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CA" w:rsidRDefault="007872F9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bidi/>
        <w:spacing w:after="0" w:line="223" w:lineRule="auto"/>
        <w:rPr>
          <w:sz w:val="98"/>
          <w:szCs w:val="98"/>
          <w:rtl/>
        </w:rPr>
      </w:pPr>
      <w:r>
        <w:rPr>
          <w:rFonts w:hint="cs"/>
          <w:b/>
          <w:bCs/>
          <w:color w:val="F6A1B3"/>
          <w:sz w:val="98"/>
          <w:szCs w:val="98"/>
          <w:rtl/>
        </w:rPr>
        <w:t>كوفيد-19</w:t>
      </w:r>
    </w:p>
    <w:p w:rsidR="00795129" w:rsidRPr="00795129" w:rsidRDefault="007872F9" w:rsidP="00795129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bidi/>
        <w:spacing w:after="0" w:line="223" w:lineRule="auto"/>
        <w:jc w:val="both"/>
        <w:rPr>
          <w:b/>
          <w:bCs/>
          <w:color w:val="FFFFFF" w:themeColor="background1"/>
          <w:sz w:val="98"/>
          <w:szCs w:val="98"/>
          <w:rtl/>
        </w:rPr>
      </w:pPr>
      <w:r w:rsidRPr="00795129">
        <w:rPr>
          <w:rFonts w:hint="cs"/>
          <w:b/>
          <w:bCs/>
          <w:color w:val="FFFFFF" w:themeColor="background1"/>
          <w:sz w:val="98"/>
          <w:szCs w:val="98"/>
          <w:rtl/>
        </w:rPr>
        <w:t>موقع الفحص</w:t>
      </w:r>
    </w:p>
    <w:p w:rsidR="00045CCA" w:rsidRPr="00795129" w:rsidRDefault="007872F9" w:rsidP="00795129">
      <w:pPr>
        <w:pStyle w:val="Other0"/>
        <w:pBdr>
          <w:top w:val="single" w:sz="0" w:space="0" w:color="6C2688"/>
          <w:left w:val="single" w:sz="0" w:space="0" w:color="6C2688"/>
          <w:bottom w:val="single" w:sz="0" w:space="10" w:color="6C2688"/>
          <w:right w:val="single" w:sz="0" w:space="0" w:color="6C2688"/>
        </w:pBdr>
        <w:shd w:val="clear" w:color="auto" w:fill="6C2688"/>
        <w:bidi/>
        <w:spacing w:after="0" w:line="223" w:lineRule="auto"/>
        <w:jc w:val="both"/>
        <w:rPr>
          <w:color w:val="FFFFFF" w:themeColor="background1"/>
          <w:sz w:val="98"/>
          <w:szCs w:val="98"/>
          <w:rtl/>
        </w:rPr>
      </w:pPr>
      <w:r w:rsidRPr="00795129">
        <w:rPr>
          <w:rFonts w:hint="cs"/>
          <w:b/>
          <w:bCs/>
          <w:color w:val="FFFFFF" w:themeColor="background1"/>
          <w:sz w:val="98"/>
          <w:szCs w:val="98"/>
          <w:rtl/>
        </w:rPr>
        <w:t>المحلي المتنقل</w:t>
      </w:r>
    </w:p>
    <w:p w:rsidR="00045CCA" w:rsidRDefault="00E43857" w:rsidP="00E43857">
      <w:pPr>
        <w:pStyle w:val="Heading20"/>
        <w:keepNext/>
        <w:keepLines/>
        <w:pBdr>
          <w:top w:val="single" w:sz="0" w:space="0" w:color="6D2789"/>
          <w:left w:val="single" w:sz="0" w:space="0" w:color="6D2789"/>
          <w:bottom w:val="single" w:sz="0" w:space="10" w:color="6D2789"/>
          <w:right w:val="single" w:sz="0" w:space="0" w:color="6D2789"/>
        </w:pBdr>
        <w:shd w:val="clear" w:color="auto" w:fill="6D2789"/>
        <w:bidi/>
        <w:spacing w:after="234"/>
        <w:rPr>
          <w:rtl/>
        </w:rPr>
      </w:pPr>
      <w:r>
        <w:rPr>
          <w:rFonts w:hint="cs"/>
          <w:rtl/>
        </w:rPr>
        <w:t>توقعاتكم</w:t>
      </w:r>
    </w:p>
    <w:p w:rsidR="00045CCA" w:rsidRDefault="007872F9">
      <w:pPr>
        <w:pStyle w:val="BodyText"/>
        <w:pBdr>
          <w:top w:val="single" w:sz="0" w:space="0" w:color="6C2788"/>
          <w:left w:val="single" w:sz="0" w:space="16" w:color="6C2788"/>
          <w:bottom w:val="single" w:sz="0" w:space="0" w:color="6C2788"/>
          <w:right w:val="single" w:sz="0" w:space="16" w:color="6C2788"/>
        </w:pBdr>
        <w:shd w:val="clear" w:color="auto" w:fill="6C2788"/>
        <w:bidi/>
        <w:spacing w:after="100" w:line="240" w:lineRule="auto"/>
        <w:rPr>
          <w:sz w:val="24"/>
          <w:szCs w:val="24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1993900" distB="0" distL="114300" distR="114300" simplePos="0" relativeHeight="12582937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2247900</wp:posOffset>
                </wp:positionV>
                <wp:extent cx="533400" cy="2743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4320"/>
                        </a:xfrm>
                        <a:prstGeom prst="rect">
                          <a:avLst/>
                        </a:prstGeom>
                        <a:solidFill>
                          <a:srgbClr val="6C2788"/>
                        </a:solidFill>
                      </wps:spPr>
                      <wps:txbx>
                        <w:txbxContent>
                          <w:p w:rsidR="00045CCA" w:rsidRDefault="007872F9">
                            <w:pPr>
                              <w:pStyle w:val="Other0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bidi/>
                              <w:spacing w:after="0" w:line="240" w:lineRule="auto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NHS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.pt;margin-top:177.pt;width:42.pt;height:21.600000000000001pt;z-index:-125829375;mso-wrap-distance-left:9.pt;mso-wrap-distance-top:157.pt;mso-wrap-distance-right:9.pt;mso-position-horizontal-relative:page" fillcolor="#6C278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bidi/>
                        <w:rPr>
                          <w:sz w:val="36"/>
                          <w:szCs w:val="36"/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  <w:shd w:val="clear" w:color="auto" w:fill="auto"/>
                        </w:rPr>
                        <w:t xml:space="preserve">NHS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1842135</wp:posOffset>
                </wp:positionH>
                <wp:positionV relativeFrom="paragraph">
                  <wp:posOffset>2273300</wp:posOffset>
                </wp:positionV>
                <wp:extent cx="707390" cy="4508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450850"/>
                        </a:xfrm>
                        <a:prstGeom prst="rect">
                          <a:avLst/>
                        </a:prstGeom>
                        <a:solidFill>
                          <a:srgbClr val="6C2788"/>
                        </a:solidFill>
                      </wps:spPr>
                      <wps:txbx>
                        <w:txbxContent>
                          <w:p w:rsidR="00045CCA" w:rsidRDefault="007872F9">
                            <w:pPr>
                              <w:pStyle w:val="BodyText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bidi/>
                              <w:spacing w:after="0" w:line="202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Healthier Scotland</w:t>
                            </w:r>
                          </w:p>
                          <w:p w:rsidR="00045CCA" w:rsidRDefault="007872F9">
                            <w:pPr>
                              <w:pStyle w:val="Other0"/>
                              <w:pBdr>
                                <w:top w:val="single" w:sz="0" w:space="0" w:color="6C2688"/>
                                <w:left w:val="single" w:sz="0" w:space="16" w:color="6C2688"/>
                                <w:bottom w:val="single" w:sz="0" w:space="0" w:color="6C2688"/>
                                <w:right w:val="single" w:sz="0" w:space="16" w:color="6C2688"/>
                              </w:pBdr>
                              <w:shd w:val="clear" w:color="auto" w:fill="6C2688"/>
                              <w:bidi/>
                              <w:spacing w:after="0" w:line="209" w:lineRule="auto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Scottish Government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45.05000000000001pt;margin-top:179.pt;width:55.700000000000003pt;height:35.5pt;z-index:-125829373;mso-wrap-distance-left:9.pt;mso-wrap-distance-right:9.pt;mso-position-horizontal-relative:page" fillcolor="#6C2788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bidi w:val="0"/>
                        <w:spacing w:before="0" w:after="0" w:line="202" w:lineRule="auto"/>
                        <w:ind w:left="0" w:right="0" w:firstLine="0"/>
                        <w:jc w:val="left"/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2"/>
                          <w:szCs w:val="22"/>
                          <w:shd w:val="clear" w:color="auto" w:fill="auto"/>
                        </w:rPr>
                        <w:t xml:space="preserve">Healthier Scotland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6C2688"/>
                          <w:left w:val="single" w:sz="0" w:space="16" w:color="6C2688"/>
                          <w:bottom w:val="single" w:sz="0" w:space="0" w:color="6C2688"/>
                          <w:right w:val="single" w:sz="0" w:space="16" w:color="6C2688"/>
                        </w:pBdr>
                        <w:shd w:val="clear" w:color="auto" w:fill="6C2688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  <w:bidi/>
                        <w:rPr>
                          <w:sz w:val="12"/>
                          <w:szCs w:val="12"/>
                          <w:rFonts w:hint="cs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2"/>
                          <w:szCs w:val="12"/>
                          <w:shd w:val="clear" w:color="auto" w:fill="auto"/>
                        </w:rPr>
                        <w:t xml:space="preserve">Scottish Government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hint="cs"/>
          <w:color w:val="F6A1B3"/>
          <w:sz w:val="24"/>
          <w:szCs w:val="24"/>
          <w:rtl/>
        </w:rPr>
        <w:t>مارس 2021</w:t>
      </w:r>
    </w:p>
    <w:p w:rsidR="00045CCA" w:rsidRDefault="007872F9">
      <w:pPr>
        <w:pStyle w:val="Other0"/>
        <w:pBdr>
          <w:top w:val="single" w:sz="0" w:space="0" w:color="6C2688"/>
          <w:left w:val="single" w:sz="0" w:space="16" w:color="6C2688"/>
          <w:bottom w:val="single" w:sz="0" w:space="0" w:color="6C2688"/>
          <w:right w:val="single" w:sz="0" w:space="16" w:color="6C2688"/>
        </w:pBdr>
        <w:shd w:val="clear" w:color="auto" w:fill="6C2688"/>
        <w:bidi/>
        <w:spacing w:before="100" w:after="164" w:line="240" w:lineRule="auto"/>
        <w:ind w:firstLine="420"/>
        <w:rPr>
          <w:sz w:val="17"/>
          <w:szCs w:val="17"/>
          <w:rtl/>
        </w:rPr>
      </w:pPr>
      <w:r>
        <w:rPr>
          <w:b/>
          <w:bCs/>
          <w:color w:val="FFFFFF"/>
          <w:sz w:val="17"/>
          <w:szCs w:val="17"/>
        </w:rPr>
        <w:t>Fife</w:t>
      </w:r>
      <w:r>
        <w:rPr>
          <w:rFonts w:hint="cs"/>
          <w:rtl/>
        </w:rPr>
        <w:br w:type="page"/>
      </w:r>
    </w:p>
    <w:p w:rsidR="00045CCA" w:rsidRDefault="007872F9">
      <w:pPr>
        <w:pStyle w:val="Other0"/>
        <w:pBdr>
          <w:top w:val="single" w:sz="0" w:space="5" w:color="732C92"/>
          <w:left w:val="single" w:sz="0" w:space="0" w:color="732C92"/>
          <w:bottom w:val="single" w:sz="0" w:space="14" w:color="732C92"/>
          <w:right w:val="single" w:sz="0" w:space="0" w:color="732C92"/>
        </w:pBdr>
        <w:shd w:val="clear" w:color="auto" w:fill="732C92"/>
        <w:bidi/>
        <w:spacing w:after="122" w:line="240" w:lineRule="auto"/>
        <w:ind w:firstLine="300"/>
        <w:rPr>
          <w:sz w:val="30"/>
          <w:szCs w:val="30"/>
          <w:rtl/>
        </w:rPr>
      </w:pPr>
      <w:r>
        <w:rPr>
          <w:rFonts w:ascii="Verdana" w:hAnsi="Verdana" w:hint="cs"/>
          <w:b/>
          <w:bCs/>
          <w:color w:val="FFFFFF"/>
          <w:sz w:val="30"/>
          <w:szCs w:val="30"/>
          <w:rtl/>
        </w:rPr>
        <w:lastRenderedPageBreak/>
        <w:t>شكرًا لكم على حضوركم اليوم</w:t>
      </w:r>
    </w:p>
    <w:p w:rsidR="00045CCA" w:rsidRDefault="007872F9">
      <w:pPr>
        <w:pStyle w:val="Bodytext20"/>
        <w:bidi/>
        <w:spacing w:line="269" w:lineRule="auto"/>
        <w:ind w:left="300"/>
        <w:rPr>
          <w:rtl/>
        </w:rPr>
      </w:pPr>
      <w:r>
        <w:rPr>
          <w:rFonts w:hint="cs"/>
          <w:rtl/>
        </w:rPr>
        <w:t>ستساعدون</w:t>
      </w:r>
      <w:r w:rsidR="00795129">
        <w:rPr>
          <w:rFonts w:hint="cs"/>
          <w:rtl/>
        </w:rPr>
        <w:t>ن</w:t>
      </w:r>
      <w:r>
        <w:rPr>
          <w:rFonts w:hint="cs"/>
          <w:rtl/>
        </w:rPr>
        <w:t>ا على معرفة الأشخاص الذين لا تظهر عليهم أعراض كوفيد-19 في منطقتكم، لكنهم ينقلون العدوى، ويمكن أن ينشروا الفيروس دون علمهم. يساعدنا ذلك على منع انتقال الفيروس</w:t>
      </w:r>
      <w:r w:rsidR="00795129">
        <w:rPr>
          <w:rFonts w:hint="cs"/>
          <w:rtl/>
        </w:rPr>
        <w:t>،</w:t>
      </w:r>
      <w:r>
        <w:rPr>
          <w:rFonts w:hint="cs"/>
          <w:rtl/>
        </w:rPr>
        <w:t xml:space="preserve"> والحد من انتشاره.</w:t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0" w:name="bookmark2"/>
      <w:r>
        <w:rPr>
          <w:rFonts w:hint="cs"/>
          <w:rtl/>
        </w:rPr>
        <w:t>إجراء الفحص</w:t>
      </w:r>
      <w:bookmarkEnd w:id="0"/>
    </w:p>
    <w:p w:rsidR="00045CCA" w:rsidRDefault="007872F9">
      <w:pPr>
        <w:pStyle w:val="BodyText"/>
        <w:bidi/>
        <w:rPr>
          <w:rtl/>
        </w:rPr>
      </w:pPr>
      <w:r>
        <w:rPr>
          <w:rFonts w:hint="cs"/>
          <w:rtl/>
        </w:rPr>
        <w:t xml:space="preserve">يسمى الاختبار الذي سيجرى لكم اليوم فحص بي سي آر </w:t>
      </w:r>
      <w:r>
        <w:rPr>
          <w:b/>
          <w:bCs/>
        </w:rPr>
        <w:t>PCR</w:t>
      </w:r>
      <w:r>
        <w:t>.</w:t>
      </w:r>
    </w:p>
    <w:p w:rsidR="00045CCA" w:rsidRDefault="007872F9">
      <w:pPr>
        <w:pStyle w:val="BodyText"/>
        <w:bidi/>
        <w:rPr>
          <w:rtl/>
        </w:rPr>
      </w:pPr>
      <w:r>
        <w:rPr>
          <w:rFonts w:hint="cs"/>
          <w:rtl/>
        </w:rPr>
        <w:t xml:space="preserve">سنسجلكم في موقع الفحص، وندخل الفحص في نظام إن إتش إس للمرضى </w:t>
      </w:r>
      <w:proofErr w:type="spellStart"/>
      <w:r>
        <w:rPr>
          <w:rFonts w:hint="cs"/>
          <w:rtl/>
        </w:rPr>
        <w:t>تراكير</w:t>
      </w:r>
      <w:proofErr w:type="spellEnd"/>
      <w:r>
        <w:rPr>
          <w:rFonts w:hint="cs"/>
          <w:rtl/>
        </w:rPr>
        <w:t xml:space="preserve"> </w:t>
      </w:r>
      <w:proofErr w:type="spellStart"/>
      <w:r>
        <w:t>TrakCare</w:t>
      </w:r>
      <w:proofErr w:type="spellEnd"/>
      <w:r>
        <w:rPr>
          <w:rFonts w:hint="cs"/>
          <w:rtl/>
        </w:rPr>
        <w:t>.</w:t>
      </w:r>
    </w:p>
    <w:p w:rsidR="00045CCA" w:rsidRDefault="007872F9">
      <w:pPr>
        <w:pStyle w:val="BodyText"/>
        <w:bidi/>
        <w:spacing w:after="300"/>
        <w:rPr>
          <w:rtl/>
        </w:rPr>
      </w:pPr>
      <w:r>
        <w:rPr>
          <w:rFonts w:hint="cs"/>
          <w:rtl/>
        </w:rPr>
        <w:t>سيأخذ أحد أعضاء فريقنا مسحة من اللوزتين والأنف.</w:t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1" w:name="bookmark4"/>
      <w:r>
        <w:rPr>
          <w:rFonts w:hint="cs"/>
          <w:rtl/>
        </w:rPr>
        <w:t>بعد إجراء الاختبار</w:t>
      </w:r>
      <w:bookmarkEnd w:id="1"/>
    </w:p>
    <w:p w:rsidR="00045CCA" w:rsidRDefault="007872F9">
      <w:pPr>
        <w:pStyle w:val="BodyText"/>
        <w:bidi/>
        <w:spacing w:after="400" w:line="290" w:lineRule="auto"/>
        <w:rPr>
          <w:rtl/>
        </w:rPr>
      </w:pPr>
      <w:r>
        <w:rPr>
          <w:rFonts w:hint="cs"/>
          <w:rtl/>
        </w:rPr>
        <w:t>يُرسل الفحص إلى مخبر من أجل تحليله. سترسل نتائج الفحص إليكم في غضون 24-4</w:t>
      </w:r>
      <w:r w:rsidR="00795129">
        <w:rPr>
          <w:rFonts w:hint="cs"/>
          <w:rtl/>
        </w:rPr>
        <w:t>8 ساعة، وربما يستغرق ذلك وقتًا أ</w:t>
      </w:r>
      <w:r>
        <w:rPr>
          <w:rFonts w:hint="cs"/>
          <w:rtl/>
        </w:rPr>
        <w:t>طول.</w:t>
      </w:r>
      <w:r>
        <w:rPr>
          <w:rFonts w:hint="cs"/>
          <w:rtl/>
        </w:rPr>
        <w:br w:type="page"/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2" w:name="bookmark6"/>
      <w:r>
        <w:rPr>
          <w:rFonts w:hint="cs"/>
          <w:rtl/>
        </w:rPr>
        <w:lastRenderedPageBreak/>
        <w:t>إذا حضرتم دون أعراض ظاهرة عليكم</w:t>
      </w:r>
      <w:bookmarkEnd w:id="2"/>
    </w:p>
    <w:p w:rsidR="00045CCA" w:rsidRDefault="007872F9">
      <w:pPr>
        <w:pStyle w:val="BodyText"/>
        <w:bidi/>
        <w:spacing w:after="0" w:line="240" w:lineRule="auto"/>
        <w:rPr>
          <w:rtl/>
        </w:rPr>
      </w:pPr>
      <w:r>
        <w:rPr>
          <w:rFonts w:hint="cs"/>
          <w:b/>
          <w:bCs/>
          <w:rtl/>
        </w:rPr>
        <w:t>لستم مضطرين</w:t>
      </w:r>
      <w:r>
        <w:rPr>
          <w:rFonts w:hint="cs"/>
          <w:rtl/>
        </w:rPr>
        <w:t xml:space="preserve"> إلى عزل أنفسكم أثناء انتظار نتائج الفحص.</w:t>
      </w:r>
    </w:p>
    <w:p w:rsidR="00045CCA" w:rsidRDefault="007872F9">
      <w:pPr>
        <w:pStyle w:val="BodyText"/>
        <w:bidi/>
        <w:spacing w:after="0" w:line="240" w:lineRule="auto"/>
        <w:rPr>
          <w:rtl/>
        </w:rPr>
      </w:pPr>
      <w:r>
        <w:rPr>
          <w:rFonts w:hint="cs"/>
          <w:rtl/>
        </w:rPr>
        <w:t>يتعين عليكم عزل أنفسكم فقط في حال كانت نتيجة الفحص إيجابية.</w:t>
      </w:r>
    </w:p>
    <w:p w:rsidR="00045CCA" w:rsidRDefault="007872F9">
      <w:pPr>
        <w:pStyle w:val="BodyText"/>
        <w:bidi/>
        <w:spacing w:after="340" w:line="240" w:lineRule="auto"/>
        <w:rPr>
          <w:rtl/>
        </w:rPr>
      </w:pPr>
      <w:r>
        <w:rPr>
          <w:rFonts w:hint="cs"/>
          <w:rtl/>
        </w:rPr>
        <w:t>يمكنكم العثور على معلومات إضافية أدناه.</w:t>
      </w:r>
    </w:p>
    <w:p w:rsidR="00045CCA" w:rsidRDefault="007872F9">
      <w:pPr>
        <w:pStyle w:val="Heading30"/>
        <w:keepNext/>
        <w:keepLines/>
        <w:pBdr>
          <w:bottom w:val="single" w:sz="4" w:space="0" w:color="auto"/>
        </w:pBdr>
        <w:bidi/>
        <w:rPr>
          <w:rtl/>
        </w:rPr>
      </w:pPr>
      <w:bookmarkStart w:id="3" w:name="bookmark8"/>
      <w:r>
        <w:rPr>
          <w:rFonts w:hint="cs"/>
          <w:rtl/>
        </w:rPr>
        <w:t>إذا حضرتم دون أعراض ظاهرة عليكم، لكنكم التقيتم شخصًا مصابًا.</w:t>
      </w:r>
      <w:bookmarkEnd w:id="3"/>
    </w:p>
    <w:p w:rsidR="00045CCA" w:rsidRDefault="007872F9" w:rsidP="00795129">
      <w:pPr>
        <w:pStyle w:val="BodyText"/>
        <w:bidi/>
        <w:spacing w:after="300"/>
        <w:rPr>
          <w:rtl/>
        </w:rPr>
      </w:pPr>
      <w:r>
        <w:rPr>
          <w:rFonts w:hint="cs"/>
          <w:rtl/>
        </w:rPr>
        <w:t>يتعين عليكم الذهاب مباشرة إلى المنزل لعزل أ</w:t>
      </w:r>
      <w:r w:rsidR="00795129">
        <w:rPr>
          <w:rFonts w:hint="cs"/>
          <w:rtl/>
        </w:rPr>
        <w:t xml:space="preserve">نفسكم وفقًا للتوجيهات الوطنية. </w:t>
      </w:r>
      <w:r>
        <w:rPr>
          <w:rFonts w:hint="cs"/>
          <w:rtl/>
        </w:rPr>
        <w:t>يت</w:t>
      </w:r>
      <w:r w:rsidR="00795129">
        <w:rPr>
          <w:rFonts w:hint="cs"/>
          <w:rtl/>
        </w:rPr>
        <w:t>ع</w:t>
      </w:r>
      <w:r>
        <w:rPr>
          <w:rFonts w:hint="cs"/>
          <w:rtl/>
        </w:rPr>
        <w:t>ين فعل ذلك، و</w:t>
      </w:r>
      <w:r w:rsidR="00795129">
        <w:rPr>
          <w:rFonts w:hint="cs"/>
          <w:rtl/>
        </w:rPr>
        <w:t>لو</w:t>
      </w:r>
      <w:r>
        <w:rPr>
          <w:rFonts w:hint="cs"/>
          <w:rtl/>
        </w:rPr>
        <w:t xml:space="preserve"> كانت نتيجة الفحص سلبيةٍ. إذا ظهرت عليكم أعراض، الرجاء إجراء فحص آخر.</w:t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4" w:name="bookmark10"/>
      <w:r>
        <w:rPr>
          <w:rFonts w:hint="cs"/>
          <w:rtl/>
        </w:rPr>
        <w:t>إذا حضرتم والأعراض ظاهرة عليكم</w:t>
      </w:r>
      <w:bookmarkEnd w:id="4"/>
    </w:p>
    <w:p w:rsidR="00045CCA" w:rsidRDefault="007872F9" w:rsidP="00795129">
      <w:pPr>
        <w:pStyle w:val="BodyText"/>
        <w:bidi/>
        <w:spacing w:after="300"/>
        <w:rPr>
          <w:rtl/>
        </w:rPr>
      </w:pPr>
      <w:r>
        <w:rPr>
          <w:rFonts w:hint="cs"/>
          <w:rtl/>
        </w:rPr>
        <w:t>يتعين عليكم الذهاب مباشرة إلى المنزل والبقاء فيه حتى ظهور نتيجة الفحص. لا تخرجوا للتسوق، ولا تقوموا بأي نشاطات أُخرى حتى استلام النتائج. ويتعين على من يسكن</w:t>
      </w:r>
      <w:r w:rsidR="00795129">
        <w:rPr>
          <w:rFonts w:hint="cs"/>
          <w:rtl/>
        </w:rPr>
        <w:t>وا</w:t>
      </w:r>
      <w:r>
        <w:rPr>
          <w:rFonts w:hint="cs"/>
          <w:rtl/>
        </w:rPr>
        <w:t xml:space="preserve"> معكم أن يعزلوا أنفسهم. إذا كانت النتائج سلبية، يمكنكم الخروج من العزل، إذا لم تكن درجة حرارتكم مرتفعة مدة 48 ساعةً.  إذا ساءت الأعراض، اتصلوا </w:t>
      </w:r>
      <w:r w:rsidR="00795129">
        <w:rPr>
          <w:rFonts w:hint="cs"/>
          <w:rtl/>
        </w:rPr>
        <w:t>ب</w:t>
      </w:r>
      <w:r>
        <w:rPr>
          <w:rFonts w:hint="cs"/>
          <w:rtl/>
        </w:rPr>
        <w:t>الرقم 111 واسعوا إلى إعادة الفحص.</w:t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5" w:name="bookmark12"/>
      <w:r>
        <w:rPr>
          <w:rFonts w:hint="cs"/>
          <w:rtl/>
        </w:rPr>
        <w:t>نتائج الفحص</w:t>
      </w:r>
      <w:bookmarkEnd w:id="5"/>
    </w:p>
    <w:p w:rsidR="00045CCA" w:rsidRDefault="007872F9" w:rsidP="00795129">
      <w:pPr>
        <w:pStyle w:val="BodyText"/>
        <w:bidi/>
        <w:spacing w:after="360"/>
        <w:rPr>
          <w:rtl/>
        </w:rPr>
      </w:pPr>
      <w:r>
        <w:rPr>
          <w:rFonts w:hint="cs"/>
          <w:rtl/>
        </w:rPr>
        <w:t xml:space="preserve">تصلكم النتائج </w:t>
      </w:r>
      <w:r w:rsidR="00795129">
        <w:rPr>
          <w:rFonts w:hint="cs"/>
          <w:rtl/>
        </w:rPr>
        <w:t xml:space="preserve">إما </w:t>
      </w:r>
      <w:r>
        <w:rPr>
          <w:rFonts w:hint="cs"/>
          <w:rtl/>
        </w:rPr>
        <w:t>في رسالة نصية - تحتوي على رابط يمكنكم النقر عليه</w:t>
      </w:r>
      <w:r w:rsidR="00795129">
        <w:rPr>
          <w:rFonts w:hint="cs"/>
          <w:rtl/>
        </w:rPr>
        <w:t>، لمشاهدة النتيجة على الإنترنت،</w:t>
      </w:r>
      <w:r>
        <w:rPr>
          <w:rFonts w:hint="cs"/>
          <w:rtl/>
        </w:rPr>
        <w:t xml:space="preserve"> أو يتصل بكم أحد أعضاء فريق الحماية الصحية هاتفيًا</w:t>
      </w:r>
      <w:r w:rsidR="00795129">
        <w:rPr>
          <w:rFonts w:hint="cs"/>
          <w:rtl/>
        </w:rPr>
        <w:t>،</w:t>
      </w:r>
      <w:r>
        <w:rPr>
          <w:rFonts w:hint="cs"/>
          <w:rtl/>
        </w:rPr>
        <w:t xml:space="preserve"> لإبلاغكم بالنتيجة.</w:t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6" w:name="bookmark14"/>
      <w:r>
        <w:rPr>
          <w:rFonts w:hint="cs"/>
          <w:rtl/>
        </w:rPr>
        <w:t>إذا كانت نتيجة الفحص سلبية</w:t>
      </w:r>
      <w:bookmarkEnd w:id="6"/>
    </w:p>
    <w:p w:rsidR="00817F5E" w:rsidRDefault="007872F9" w:rsidP="00817F5E">
      <w:pPr>
        <w:pStyle w:val="BodyText"/>
        <w:bidi/>
        <w:rPr>
          <w:rtl/>
        </w:rPr>
      </w:pPr>
      <w:r>
        <w:rPr>
          <w:rFonts w:hint="cs"/>
          <w:rtl/>
        </w:rPr>
        <w:t xml:space="preserve">يعني ذلك أنكم على الأرجح </w:t>
      </w:r>
      <w:r w:rsidR="00817F5E">
        <w:rPr>
          <w:rFonts w:hint="cs"/>
          <w:rtl/>
        </w:rPr>
        <w:t>لم تكونوا</w:t>
      </w:r>
      <w:r>
        <w:rPr>
          <w:rFonts w:hint="cs"/>
          <w:rtl/>
        </w:rPr>
        <w:t xml:space="preserve"> مصابين عند إجراء الفحص. هذا لا يعني أنكم لن تصابوا بكوفيد-19 في المستقبل، وقد تكونون حاضنين للفيروس. ويجب عليكم اتباع التوجيهات الوطنية بما</w:t>
      </w:r>
    </w:p>
    <w:p w:rsidR="00817F5E" w:rsidRDefault="00817F5E" w:rsidP="00817F5E">
      <w:pPr>
        <w:pStyle w:val="BodyText"/>
        <w:bidi/>
        <w:rPr>
          <w:rtl/>
        </w:rPr>
      </w:pPr>
    </w:p>
    <w:p w:rsidR="00817F5E" w:rsidRDefault="00817F5E" w:rsidP="00817F5E">
      <w:pPr>
        <w:pStyle w:val="BodyText"/>
        <w:bidi/>
        <w:rPr>
          <w:rtl/>
        </w:rPr>
      </w:pPr>
    </w:p>
    <w:p w:rsidR="00817F5E" w:rsidRDefault="00817F5E" w:rsidP="00817F5E">
      <w:pPr>
        <w:pStyle w:val="BodyText"/>
        <w:bidi/>
        <w:rPr>
          <w:rtl/>
        </w:rPr>
      </w:pPr>
    </w:p>
    <w:p w:rsidR="00817F5E" w:rsidRDefault="00817F5E" w:rsidP="00817F5E">
      <w:pPr>
        <w:pStyle w:val="BodyText"/>
        <w:bidi/>
        <w:rPr>
          <w:rtl/>
        </w:rPr>
      </w:pPr>
    </w:p>
    <w:p w:rsidR="00817F5E" w:rsidRDefault="00817F5E" w:rsidP="00817F5E">
      <w:pPr>
        <w:pStyle w:val="BodyText"/>
        <w:bidi/>
        <w:rPr>
          <w:rtl/>
        </w:rPr>
      </w:pPr>
    </w:p>
    <w:p w:rsidR="00045CCA" w:rsidRDefault="007872F9" w:rsidP="00817F5E">
      <w:pPr>
        <w:pStyle w:val="BodyText"/>
        <w:bidi/>
        <w:rPr>
          <w:rtl/>
        </w:rPr>
      </w:pPr>
      <w:r>
        <w:rPr>
          <w:rFonts w:hint="cs"/>
          <w:rtl/>
        </w:rPr>
        <w:t xml:space="preserve"> في ذلك البقاء في البيت والابتعاد الجسدي. إذا طلب مكنك عزل أنفسكم لأي سبب كان (مثل مخالطة شخص مصاب) يجب عليكم الاستمرار في ذلك.</w:t>
      </w:r>
    </w:p>
    <w:p w:rsidR="00045CCA" w:rsidRDefault="007872F9">
      <w:pPr>
        <w:pStyle w:val="BodyText"/>
        <w:bidi/>
        <w:spacing w:after="280"/>
        <w:rPr>
          <w:rtl/>
        </w:rPr>
      </w:pPr>
      <w:r>
        <w:rPr>
          <w:rFonts w:hint="cs"/>
          <w:rtl/>
        </w:rPr>
        <w:t>شكرًا لكم مرةً أُخرى على المساعدة</w:t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7" w:name="bookmark16"/>
      <w:r>
        <w:rPr>
          <w:rFonts w:hint="cs"/>
          <w:rtl/>
        </w:rPr>
        <w:t>إذا كانت نتيجة الفحص إيجابيةً</w:t>
      </w:r>
      <w:bookmarkEnd w:id="7"/>
    </w:p>
    <w:p w:rsidR="00045CCA" w:rsidRDefault="007872F9">
      <w:pPr>
        <w:pStyle w:val="Heading40"/>
        <w:keepNext/>
        <w:keepLines/>
        <w:bidi/>
        <w:rPr>
          <w:rtl/>
        </w:rPr>
      </w:pPr>
      <w:bookmarkStart w:id="8" w:name="bookmark18"/>
      <w:r>
        <w:rPr>
          <w:rFonts w:hint="cs"/>
          <w:rtl/>
        </w:rPr>
        <w:t>يجب عليكم عزل أنفسكم مدة عشرة أيام من تاريخ الفحص.</w:t>
      </w:r>
      <w:bookmarkEnd w:id="8"/>
    </w:p>
    <w:p w:rsidR="00045CCA" w:rsidRDefault="007872F9">
      <w:pPr>
        <w:pStyle w:val="BodyText"/>
        <w:bidi/>
        <w:spacing w:line="293" w:lineRule="auto"/>
        <w:rPr>
          <w:rtl/>
        </w:rPr>
      </w:pPr>
      <w:r>
        <w:rPr>
          <w:rFonts w:hint="cs"/>
          <w:rtl/>
        </w:rPr>
        <w:t xml:space="preserve">سيتصل بكم "تيست أند </w:t>
      </w:r>
      <w:proofErr w:type="spellStart"/>
      <w:r>
        <w:rPr>
          <w:rFonts w:hint="cs"/>
          <w:rtl/>
        </w:rPr>
        <w:t>بروتيكت</w:t>
      </w:r>
      <w:proofErr w:type="spellEnd"/>
      <w:r>
        <w:rPr>
          <w:rFonts w:hint="cs"/>
          <w:rtl/>
        </w:rPr>
        <w:t>" ويطلب منكم تحديد الأشخاص الذين خالطت</w:t>
      </w:r>
      <w:r w:rsidR="00817F5E">
        <w:rPr>
          <w:rFonts w:hint="cs"/>
          <w:rtl/>
        </w:rPr>
        <w:t>مو</w:t>
      </w:r>
      <w:r>
        <w:rPr>
          <w:rFonts w:hint="cs"/>
          <w:rtl/>
        </w:rPr>
        <w:t>هم.</w:t>
      </w:r>
    </w:p>
    <w:p w:rsidR="00045CCA" w:rsidRDefault="007872F9">
      <w:pPr>
        <w:pStyle w:val="BodyText"/>
        <w:bidi/>
        <w:spacing w:after="220" w:line="293" w:lineRule="auto"/>
        <w:rPr>
          <w:rtl/>
        </w:rPr>
        <w:sectPr w:rsidR="00045CCA">
          <w:footerReference w:type="even" r:id="rId8"/>
          <w:footerReference w:type="default" r:id="rId9"/>
          <w:footerReference w:type="first" r:id="rId10"/>
          <w:pgSz w:w="8400" w:h="11900"/>
          <w:pgMar w:top="194" w:right="898" w:bottom="812" w:left="64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Fonts w:hint="cs"/>
          <w:rtl/>
        </w:rPr>
        <w:t xml:space="preserve">يجب على جميع من يسكن معكم أو من خالطكم عن قرب أن يعزل نفسه مدة عشرة أيام من تاريخ فحص بي سي آر </w:t>
      </w:r>
      <w:r>
        <w:rPr>
          <w:b/>
          <w:bCs/>
        </w:rPr>
        <w:t>PCR</w:t>
      </w:r>
      <w:r>
        <w:t>.</w:t>
      </w:r>
    </w:p>
    <w:p w:rsidR="00045CCA" w:rsidRDefault="007872F9">
      <w:pPr>
        <w:pStyle w:val="Heading30"/>
        <w:keepNext/>
        <w:keepLines/>
        <w:bidi/>
        <w:rPr>
          <w:rtl/>
        </w:rPr>
      </w:pPr>
      <w:bookmarkStart w:id="9" w:name="bookmark20"/>
      <w:r>
        <w:rPr>
          <w:rFonts w:hint="cs"/>
          <w:rtl/>
        </w:rPr>
        <w:lastRenderedPageBreak/>
        <w:t>معلومات عن العزل والمساعدة</w:t>
      </w:r>
      <w:bookmarkEnd w:id="9"/>
    </w:p>
    <w:p w:rsidR="00045CCA" w:rsidRDefault="007872F9">
      <w:pPr>
        <w:pStyle w:val="Heading40"/>
        <w:keepNext/>
        <w:keepLines/>
        <w:bidi/>
        <w:spacing w:line="288" w:lineRule="auto"/>
        <w:rPr>
          <w:rtl/>
        </w:rPr>
      </w:pPr>
      <w:bookmarkStart w:id="10" w:name="bookmark22"/>
      <w:r>
        <w:rPr>
          <w:rFonts w:hint="cs"/>
          <w:rtl/>
        </w:rPr>
        <w:t>يعني العزل الذاتي البقاء في البيت طيلة الوقت، وعدم دخول سكان البيت الآخرين.</w:t>
      </w:r>
      <w:bookmarkEnd w:id="10"/>
    </w:p>
    <w:p w:rsidR="00045CCA" w:rsidRDefault="007872F9">
      <w:pPr>
        <w:pStyle w:val="BodyText"/>
        <w:numPr>
          <w:ilvl w:val="0"/>
          <w:numId w:val="1"/>
        </w:numPr>
        <w:tabs>
          <w:tab w:val="left" w:pos="283"/>
        </w:tabs>
        <w:bidi/>
        <w:spacing w:after="80"/>
        <w:rPr>
          <w:rtl/>
        </w:rPr>
      </w:pPr>
      <w:r>
        <w:rPr>
          <w:rFonts w:hint="cs"/>
          <w:rtl/>
        </w:rPr>
        <w:t>لا تذهبوا إلى السوق، ولو كنت</w:t>
      </w:r>
      <w:r w:rsidR="00716C57">
        <w:rPr>
          <w:rFonts w:hint="cs"/>
          <w:rtl/>
        </w:rPr>
        <w:t>ك</w:t>
      </w:r>
      <w:r>
        <w:rPr>
          <w:rFonts w:hint="cs"/>
          <w:rtl/>
        </w:rPr>
        <w:t xml:space="preserve"> مرتدين غطاءً على الوجه.</w:t>
      </w:r>
    </w:p>
    <w:p w:rsidR="00045CCA" w:rsidRDefault="007872F9">
      <w:pPr>
        <w:pStyle w:val="BodyText"/>
        <w:numPr>
          <w:ilvl w:val="0"/>
          <w:numId w:val="1"/>
        </w:numPr>
        <w:tabs>
          <w:tab w:val="left" w:pos="283"/>
        </w:tabs>
        <w:bidi/>
        <w:spacing w:after="80"/>
        <w:rPr>
          <w:rtl/>
        </w:rPr>
      </w:pPr>
      <w:r>
        <w:rPr>
          <w:rFonts w:hint="cs"/>
          <w:rtl/>
        </w:rPr>
        <w:t>لا تذهبوا إلى المدرسة أو الحضانة</w:t>
      </w:r>
    </w:p>
    <w:p w:rsidR="00045CCA" w:rsidRDefault="007872F9">
      <w:pPr>
        <w:pStyle w:val="BodyText"/>
        <w:numPr>
          <w:ilvl w:val="0"/>
          <w:numId w:val="1"/>
        </w:numPr>
        <w:tabs>
          <w:tab w:val="left" w:pos="283"/>
        </w:tabs>
        <w:bidi/>
        <w:spacing w:after="80"/>
        <w:rPr>
          <w:rtl/>
        </w:rPr>
      </w:pPr>
      <w:r>
        <w:rPr>
          <w:rFonts w:hint="cs"/>
          <w:rtl/>
        </w:rPr>
        <w:t>لا تتنزهوا مع الكلب</w:t>
      </w:r>
    </w:p>
    <w:p w:rsidR="00045CCA" w:rsidRDefault="007872F9">
      <w:pPr>
        <w:pStyle w:val="BodyText"/>
        <w:numPr>
          <w:ilvl w:val="0"/>
          <w:numId w:val="1"/>
        </w:numPr>
        <w:tabs>
          <w:tab w:val="left" w:pos="283"/>
        </w:tabs>
        <w:bidi/>
        <w:spacing w:after="80" w:line="293" w:lineRule="auto"/>
        <w:ind w:left="380" w:hanging="380"/>
        <w:rPr>
          <w:rtl/>
        </w:rPr>
      </w:pPr>
      <w:r>
        <w:rPr>
          <w:rFonts w:hint="cs"/>
          <w:rtl/>
        </w:rPr>
        <w:t>لا تدخلوا أحدًا في بيتكم، ولو كان لجلب المشتريات مثلًا.</w:t>
      </w:r>
    </w:p>
    <w:p w:rsidR="00045CCA" w:rsidRDefault="007872F9">
      <w:pPr>
        <w:pStyle w:val="BodyText"/>
        <w:bidi/>
        <w:spacing w:after="320"/>
        <w:rPr>
          <w:rtl/>
        </w:rPr>
      </w:pPr>
      <w:r>
        <w:rPr>
          <w:rFonts w:hint="cs"/>
          <w:rtl/>
        </w:rPr>
        <w:t>قد تحتاجون أنتم وسكان البيت إلى عونٍ إضافي أثناء العزل الذاتي.</w:t>
      </w:r>
    </w:p>
    <w:p w:rsidR="00045CCA" w:rsidRDefault="007872F9">
      <w:pPr>
        <w:pStyle w:val="Heading40"/>
        <w:keepNext/>
        <w:keepLines/>
        <w:bidi/>
        <w:spacing w:line="288" w:lineRule="auto"/>
        <w:rPr>
          <w:rtl/>
        </w:rPr>
      </w:pPr>
      <w:bookmarkStart w:id="11" w:name="bookmark24"/>
      <w:r>
        <w:rPr>
          <w:rFonts w:hint="cs"/>
          <w:color w:val="732B90"/>
          <w:rtl/>
        </w:rPr>
        <w:t>الدعم في مركز الفحص</w:t>
      </w:r>
      <w:bookmarkEnd w:id="11"/>
    </w:p>
    <w:p w:rsidR="00045CCA" w:rsidRDefault="007872F9">
      <w:pPr>
        <w:pStyle w:val="BodyText"/>
        <w:bidi/>
        <w:rPr>
          <w:rtl/>
        </w:rPr>
      </w:pPr>
      <w:r>
        <w:rPr>
          <w:rFonts w:hint="cs"/>
          <w:rtl/>
        </w:rPr>
        <w:t>يوجد موظفون مخصصون لتقديم الدعم في المركز.</w:t>
      </w:r>
    </w:p>
    <w:p w:rsidR="00045CCA" w:rsidRDefault="007872F9">
      <w:pPr>
        <w:pStyle w:val="BodyText"/>
        <w:bidi/>
        <w:rPr>
          <w:rtl/>
        </w:rPr>
      </w:pPr>
      <w:r>
        <w:rPr>
          <w:rFonts w:hint="cs"/>
          <w:rtl/>
        </w:rPr>
        <w:t>يوجد موظفون لتقديم المشورة المتعلقة بجميع أنواع الدعم المالي، بما في ذلك:</w:t>
      </w:r>
    </w:p>
    <w:p w:rsidR="00045CCA" w:rsidRDefault="007872F9">
      <w:pPr>
        <w:pStyle w:val="BodyText"/>
        <w:numPr>
          <w:ilvl w:val="0"/>
          <w:numId w:val="1"/>
        </w:numPr>
        <w:tabs>
          <w:tab w:val="left" w:pos="283"/>
        </w:tabs>
        <w:bidi/>
        <w:spacing w:after="80"/>
        <w:ind w:left="380" w:hanging="380"/>
        <w:rPr>
          <w:rtl/>
        </w:rPr>
      </w:pPr>
      <w:r>
        <w:rPr>
          <w:rFonts w:hint="cs"/>
          <w:b/>
          <w:bCs/>
          <w:rtl/>
        </w:rPr>
        <w:t>منحة دعم العزل الذاتي</w:t>
      </w:r>
      <w:r>
        <w:rPr>
          <w:rFonts w:hint="cs"/>
          <w:rtl/>
        </w:rPr>
        <w:t xml:space="preserve"> - مساعدة مالية لتلبية احتياجاتكم الأساسية أثناء العزل عند عدم قدرتكم على العمل</w:t>
      </w:r>
    </w:p>
    <w:p w:rsidR="00045CCA" w:rsidRDefault="007872F9">
      <w:pPr>
        <w:pStyle w:val="BodyText"/>
        <w:numPr>
          <w:ilvl w:val="0"/>
          <w:numId w:val="1"/>
        </w:numPr>
        <w:tabs>
          <w:tab w:val="left" w:pos="283"/>
        </w:tabs>
        <w:bidi/>
        <w:spacing w:after="80" w:line="293" w:lineRule="auto"/>
        <w:ind w:left="380" w:hanging="380"/>
        <w:rPr>
          <w:rtl/>
        </w:rPr>
      </w:pPr>
      <w:r>
        <w:rPr>
          <w:rFonts w:hint="cs"/>
          <w:b/>
          <w:bCs/>
          <w:rtl/>
        </w:rPr>
        <w:t xml:space="preserve">منحة الأزمات </w:t>
      </w:r>
      <w:r>
        <w:rPr>
          <w:rFonts w:hint="cs"/>
          <w:rtl/>
        </w:rPr>
        <w:t>- إذا لم تفوا بشروط منحة دعم العزل الذاتي</w:t>
      </w:r>
    </w:p>
    <w:p w:rsidR="00045CCA" w:rsidRDefault="007872F9">
      <w:pPr>
        <w:pStyle w:val="BodyText"/>
        <w:numPr>
          <w:ilvl w:val="0"/>
          <w:numId w:val="1"/>
        </w:numPr>
        <w:tabs>
          <w:tab w:val="left" w:pos="283"/>
        </w:tabs>
        <w:bidi/>
        <w:spacing w:after="100"/>
        <w:rPr>
          <w:rtl/>
        </w:rPr>
      </w:pPr>
      <w:r>
        <w:rPr>
          <w:rFonts w:hint="cs"/>
          <w:b/>
          <w:bCs/>
          <w:rtl/>
        </w:rPr>
        <w:t>منحة المصاعب من مجلس فايف</w:t>
      </w:r>
    </w:p>
    <w:p w:rsidR="00045CCA" w:rsidRDefault="007872F9">
      <w:pPr>
        <w:pStyle w:val="BodyText"/>
        <w:bidi/>
        <w:rPr>
          <w:rtl/>
        </w:rPr>
      </w:pPr>
      <w:r>
        <w:rPr>
          <w:rFonts w:hint="cs"/>
          <w:rtl/>
        </w:rPr>
        <w:t xml:space="preserve">علاوة على ذلك، يمكن أن يساعدكم الموظفون في الاتصال بخط المساعدة المحلي المفتوح </w:t>
      </w:r>
      <w:proofErr w:type="spellStart"/>
      <w:r>
        <w:rPr>
          <w:rFonts w:hint="cs"/>
          <w:rtl/>
        </w:rPr>
        <w:t>لكوفيد</w:t>
      </w:r>
      <w:proofErr w:type="spellEnd"/>
      <w:r>
        <w:rPr>
          <w:rFonts w:hint="cs"/>
          <w:rtl/>
        </w:rPr>
        <w:t xml:space="preserve"> على مدار الساعة.</w:t>
      </w:r>
    </w:p>
    <w:p w:rsidR="00716C57" w:rsidRDefault="00716C57" w:rsidP="00716C57">
      <w:pPr>
        <w:pStyle w:val="BodyText"/>
        <w:bidi/>
        <w:rPr>
          <w:rtl/>
        </w:rPr>
      </w:pPr>
    </w:p>
    <w:p w:rsidR="00716C57" w:rsidRDefault="00716C57" w:rsidP="00716C57">
      <w:pPr>
        <w:pStyle w:val="BodyText"/>
        <w:bidi/>
        <w:rPr>
          <w:rtl/>
        </w:rPr>
      </w:pPr>
    </w:p>
    <w:p w:rsidR="00716C57" w:rsidRDefault="00716C57" w:rsidP="00716C57">
      <w:pPr>
        <w:pStyle w:val="BodyText"/>
        <w:bidi/>
        <w:rPr>
          <w:rtl/>
        </w:rPr>
      </w:pPr>
    </w:p>
    <w:p w:rsidR="00045CCA" w:rsidRDefault="007872F9">
      <w:pPr>
        <w:pStyle w:val="Heading40"/>
        <w:keepNext/>
        <w:keepLines/>
        <w:bidi/>
        <w:rPr>
          <w:rtl/>
        </w:rPr>
      </w:pPr>
      <w:bookmarkStart w:id="12" w:name="bookmark26"/>
      <w:r>
        <w:rPr>
          <w:rFonts w:hint="cs"/>
          <w:rtl/>
        </w:rPr>
        <w:lastRenderedPageBreak/>
        <w:t xml:space="preserve">خطة المساعدة المحلي </w:t>
      </w:r>
      <w:proofErr w:type="spellStart"/>
      <w:r>
        <w:rPr>
          <w:rFonts w:hint="cs"/>
          <w:rtl/>
        </w:rPr>
        <w:t>لكوفيد</w:t>
      </w:r>
      <w:proofErr w:type="spellEnd"/>
      <w:r>
        <w:rPr>
          <w:rFonts w:hint="cs"/>
          <w:rtl/>
        </w:rPr>
        <w:t xml:space="preserve"> - 0330 952 0800 </w:t>
      </w:r>
      <w:r w:rsidRPr="00716C57">
        <w:rPr>
          <w:rFonts w:hint="cs"/>
          <w:b w:val="0"/>
          <w:bCs w:val="0"/>
          <w:rtl/>
        </w:rPr>
        <w:t>أو بالبريد الإلكتروني -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>
        <w:t>covid.communityhelpline@fife.gov.uk</w:t>
      </w:r>
      <w:bookmarkEnd w:id="12"/>
    </w:p>
    <w:p w:rsidR="00045CCA" w:rsidRDefault="007872F9">
      <w:pPr>
        <w:pStyle w:val="BodyText"/>
        <w:bidi/>
        <w:spacing w:line="293" w:lineRule="auto"/>
        <w:rPr>
          <w:rtl/>
        </w:rPr>
      </w:pPr>
      <w:r>
        <w:rPr>
          <w:rFonts w:hint="cs"/>
          <w:rtl/>
        </w:rPr>
        <w:t>يقدم الدعم المتعلق بشراء الطعام والأدوية، والأمور المالية، والصحة النفسية.</w:t>
      </w:r>
    </w:p>
    <w:p w:rsidR="00045CCA" w:rsidRDefault="007872F9">
      <w:pPr>
        <w:pStyle w:val="BodyText"/>
        <w:bidi/>
        <w:spacing w:line="290" w:lineRule="auto"/>
        <w:rPr>
          <w:rtl/>
        </w:rPr>
      </w:pPr>
      <w:r>
        <w:rPr>
          <w:rFonts w:hint="cs"/>
          <w:rtl/>
        </w:rPr>
        <w:t xml:space="preserve">توجد رزم طعام، ويمكنكم الذهاب مباشرةً إلى المنزل دون </w:t>
      </w:r>
      <w:r w:rsidR="00716C57">
        <w:rPr>
          <w:rFonts w:hint="cs"/>
          <w:rtl/>
        </w:rPr>
        <w:t>الانشغال</w:t>
      </w:r>
      <w:r>
        <w:rPr>
          <w:rFonts w:hint="cs"/>
          <w:rtl/>
        </w:rPr>
        <w:t xml:space="preserve"> بالذهاب إلى السوق لجلب المؤن.</w:t>
      </w:r>
    </w:p>
    <w:p w:rsidR="00045CCA" w:rsidRDefault="007872F9">
      <w:pPr>
        <w:pStyle w:val="BodyText"/>
        <w:bidi/>
        <w:spacing w:after="320"/>
        <w:rPr>
          <w:rtl/>
        </w:rPr>
      </w:pPr>
      <w:r>
        <w:rPr>
          <w:rFonts w:hint="cs"/>
          <w:rtl/>
        </w:rPr>
        <w:t xml:space="preserve">إذا كنتم بحاجة إلى هذه المساعدة، الرجاء طلبها من قسم استقبال الدعم </w:t>
      </w:r>
      <w:r>
        <w:t>Support Reception</w:t>
      </w:r>
      <w:r>
        <w:rPr>
          <w:rFonts w:hint="cs"/>
          <w:rtl/>
        </w:rPr>
        <w:t>. جميع المساعدات المقدمة سرية.</w:t>
      </w:r>
    </w:p>
    <w:p w:rsidR="00045CCA" w:rsidRDefault="007872F9">
      <w:pPr>
        <w:pStyle w:val="Heading40"/>
        <w:keepNext/>
        <w:keepLines/>
        <w:bidi/>
        <w:rPr>
          <w:rtl/>
        </w:rPr>
      </w:pPr>
      <w:bookmarkStart w:id="13" w:name="bookmark28"/>
      <w:r>
        <w:rPr>
          <w:rFonts w:hint="cs"/>
          <w:color w:val="732B90"/>
          <w:rtl/>
        </w:rPr>
        <w:t>روابط المساعدة الرئيسية</w:t>
      </w:r>
      <w:bookmarkEnd w:id="13"/>
    </w:p>
    <w:p w:rsidR="00045CCA" w:rsidRDefault="007872F9">
      <w:pPr>
        <w:pStyle w:val="BodyText"/>
        <w:bidi/>
        <w:spacing w:line="293" w:lineRule="auto"/>
        <w:rPr>
          <w:rtl/>
        </w:rPr>
      </w:pPr>
      <w:r>
        <w:rPr>
          <w:rFonts w:hint="cs"/>
          <w:rtl/>
        </w:rPr>
        <w:t xml:space="preserve">إذا كنتم قلقين على صحتكم النفسية، زوروا </w:t>
      </w:r>
      <w:proofErr w:type="spellStart"/>
      <w:proofErr w:type="gramStart"/>
      <w:r>
        <w:rPr>
          <w:b/>
          <w:bCs/>
        </w:rPr>
        <w:t>clearyourhead.scot</w:t>
      </w:r>
      <w:proofErr w:type="spellEnd"/>
      <w:proofErr w:type="gramEnd"/>
    </w:p>
    <w:p w:rsidR="00045CCA" w:rsidRDefault="007872F9">
      <w:pPr>
        <w:pStyle w:val="BodyText"/>
        <w:bidi/>
        <w:spacing w:line="293" w:lineRule="auto"/>
        <w:rPr>
          <w:rtl/>
        </w:rPr>
      </w:pPr>
      <w:r>
        <w:rPr>
          <w:rFonts w:hint="cs"/>
          <w:rtl/>
        </w:rPr>
        <w:t xml:space="preserve">إذا كنتم قلقين على صحة أطفالكم النفسية، زوروا </w:t>
      </w:r>
      <w:proofErr w:type="spellStart"/>
      <w:proofErr w:type="gramStart"/>
      <w:r>
        <w:rPr>
          <w:b/>
          <w:bCs/>
        </w:rPr>
        <w:t>parentclub.scot</w:t>
      </w:r>
      <w:proofErr w:type="spellEnd"/>
      <w:proofErr w:type="gramEnd"/>
    </w:p>
    <w:p w:rsidR="00045CCA" w:rsidRDefault="007872F9">
      <w:pPr>
        <w:pStyle w:val="BodyText"/>
        <w:bidi/>
        <w:spacing w:after="0" w:line="293" w:lineRule="auto"/>
        <w:rPr>
          <w:rtl/>
        </w:rPr>
      </w:pPr>
      <w:r>
        <w:rPr>
          <w:rFonts w:hint="cs"/>
          <w:rtl/>
        </w:rPr>
        <w:t>إذا تعرضتم لإساءة منزلية، اتصلوا على</w:t>
      </w:r>
    </w:p>
    <w:p w:rsidR="00045CCA" w:rsidRDefault="007872F9">
      <w:pPr>
        <w:pStyle w:val="BodyText"/>
        <w:bidi/>
        <w:spacing w:line="293" w:lineRule="auto"/>
        <w:rPr>
          <w:rtl/>
        </w:rPr>
        <w:sectPr w:rsidR="00045CCA">
          <w:pgSz w:w="8400" w:h="11900"/>
          <w:pgMar w:top="718" w:right="857" w:bottom="2774" w:left="737" w:header="0" w:footer="3" w:gutter="0"/>
          <w:cols w:space="720"/>
          <w:noEndnote/>
          <w:docGrid w:linePitch="360"/>
        </w:sectPr>
      </w:pPr>
      <w:r w:rsidRPr="00716C57">
        <w:rPr>
          <w:rFonts w:hint="cs"/>
          <w:b/>
          <w:bCs/>
          <w:rtl/>
        </w:rPr>
        <w:t>1234 027 0800</w:t>
      </w:r>
      <w:r>
        <w:rPr>
          <w:rFonts w:hint="cs"/>
          <w:rtl/>
        </w:rPr>
        <w:t xml:space="preserve"> أو زوروا </w:t>
      </w:r>
      <w:r>
        <w:rPr>
          <w:b/>
          <w:bCs/>
        </w:rPr>
        <w:t>sdafmh.org.uk</w:t>
      </w:r>
    </w:p>
    <w:p w:rsidR="00045CCA" w:rsidRDefault="007872F9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bidi/>
        <w:spacing w:after="200" w:line="257" w:lineRule="auto"/>
        <w:ind w:left="0"/>
        <w:rPr>
          <w:sz w:val="26"/>
          <w:szCs w:val="26"/>
          <w:rtl/>
        </w:rPr>
      </w:pPr>
      <w:r w:rsidRPr="00716C57">
        <w:rPr>
          <w:rFonts w:hint="cs"/>
          <w:color w:val="FFFFFF" w:themeColor="background1"/>
          <w:sz w:val="26"/>
          <w:szCs w:val="26"/>
          <w:rtl/>
        </w:rPr>
        <w:lastRenderedPageBreak/>
        <w:t>للحصول على المزيد من المعلومات عن برنامج الفحص المحلي، زوروا</w:t>
      </w:r>
      <w:r>
        <w:rPr>
          <w:rFonts w:hint="cs"/>
          <w:sz w:val="26"/>
          <w:szCs w:val="26"/>
          <w:rtl/>
        </w:rPr>
        <w:br/>
      </w:r>
      <w:r>
        <w:rPr>
          <w:b/>
          <w:bCs/>
          <w:color w:val="FFF200"/>
          <w:sz w:val="26"/>
          <w:szCs w:val="26"/>
        </w:rPr>
        <w:t>www.nhsfife.org/communitytesting</w:t>
      </w:r>
    </w:p>
    <w:p w:rsidR="00045CCA" w:rsidRDefault="007872F9">
      <w:pPr>
        <w:pStyle w:val="Bodytext20"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bidi/>
        <w:spacing w:after="4520" w:line="240" w:lineRule="auto"/>
        <w:ind w:left="0"/>
        <w:rPr>
          <w:sz w:val="26"/>
          <w:szCs w:val="26"/>
          <w:rtl/>
        </w:rPr>
      </w:pPr>
      <w:r>
        <w:rPr>
          <w:rFonts w:hint="cs"/>
          <w:color w:val="FFFFFF"/>
          <w:sz w:val="26"/>
          <w:szCs w:val="26"/>
          <w:rtl/>
        </w:rPr>
        <w:t xml:space="preserve">إذا كان لديكم </w:t>
      </w:r>
      <w:r w:rsidR="00716C57">
        <w:rPr>
          <w:rFonts w:hint="cs"/>
          <w:color w:val="FFFFFF"/>
          <w:sz w:val="26"/>
          <w:szCs w:val="26"/>
          <w:rtl/>
        </w:rPr>
        <w:t>استفسارات</w:t>
      </w:r>
      <w:r>
        <w:rPr>
          <w:rFonts w:hint="cs"/>
          <w:color w:val="FFFFFF"/>
          <w:sz w:val="26"/>
          <w:szCs w:val="26"/>
          <w:rtl/>
        </w:rPr>
        <w:t>، الرجاء التحدث مع أحد الموظفين.</w:t>
      </w:r>
    </w:p>
    <w:p w:rsidR="00045CCA" w:rsidRDefault="007872F9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bidi/>
        <w:spacing w:after="0"/>
        <w:rPr>
          <w:rtl/>
        </w:rPr>
      </w:pPr>
      <w:bookmarkStart w:id="14" w:name="bookmark30"/>
      <w:r>
        <w:rPr>
          <w:rFonts w:hint="cs"/>
          <w:color w:val="FFFFFF"/>
          <w:rtl/>
        </w:rPr>
        <w:t>الحد من الانتشار</w:t>
      </w:r>
      <w:bookmarkEnd w:id="14"/>
    </w:p>
    <w:p w:rsidR="00045CCA" w:rsidRPr="00156AB3" w:rsidRDefault="00156AB3" w:rsidP="00156AB3">
      <w:pPr>
        <w:pStyle w:val="Heading10"/>
        <w:keepNext/>
        <w:keepLines/>
        <w:pBdr>
          <w:top w:val="single" w:sz="0" w:space="0" w:color="6C2688"/>
          <w:left w:val="single" w:sz="0" w:space="6" w:color="6C2688"/>
          <w:bottom w:val="single" w:sz="0" w:space="0" w:color="6C2688"/>
          <w:right w:val="single" w:sz="0" w:space="6" w:color="6C2688"/>
        </w:pBdr>
        <w:shd w:val="clear" w:color="auto" w:fill="6C2688"/>
        <w:bidi/>
        <w:spacing w:after="140"/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486508</wp:posOffset>
                </wp:positionH>
                <wp:positionV relativeFrom="paragraph">
                  <wp:posOffset>1258961</wp:posOffset>
                </wp:positionV>
                <wp:extent cx="3486785" cy="2470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5CCA" w:rsidRDefault="00156AB3" w:rsidP="00156AB3">
                            <w:pPr>
                              <w:pStyle w:val="Picturecaption0"/>
                              <w:pBdr>
                                <w:top w:val="single" w:sz="0" w:space="0" w:color="6C2688"/>
                                <w:left w:val="single" w:sz="0" w:space="6" w:color="6C2688"/>
                                <w:bottom w:val="single" w:sz="0" w:space="0" w:color="6C2688"/>
                                <w:right w:val="single" w:sz="0" w:space="6" w:color="6C2688"/>
                              </w:pBdr>
                              <w:shd w:val="clear" w:color="auto" w:fill="6C2688"/>
                              <w:bidi/>
                              <w:jc w:val="left"/>
                              <w:rPr>
                                <w:rFonts w:hint="cs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color w:val="FFFFFF"/>
                                <w:rtl/>
                                <w:lang w:bidi="ar-SA"/>
                              </w:rPr>
                              <w:t>العزل الذاتي          مسافة مترين         تنظيف اليدين           تجنب الازدحام        غطاء الوجه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8" type="#_x0000_t202" style="position:absolute;left:0;text-align:left;margin-left:38.3pt;margin-top:99.15pt;width:274.55pt;height:19.4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" filled="f" stroked="f">
                <v:textbox inset="0,0,0,0">
                  <w:txbxContent>
                    <w:p w:rsidR="00045CCA" w:rsidRDefault="00156AB3" w:rsidP="00156AB3">
                      <w:pPr>
                        <w:pStyle w:val="Picturecaption0"/>
                        <w:pBdr>
                          <w:top w:val="single" w:sz="0" w:space="0" w:color="6C2688"/>
                          <w:left w:val="single" w:sz="0" w:space="6" w:color="6C2688"/>
                          <w:bottom w:val="single" w:sz="0" w:space="0" w:color="6C2688"/>
                          <w:right w:val="single" w:sz="0" w:space="6" w:color="6C2688"/>
                        </w:pBdr>
                        <w:shd w:val="clear" w:color="auto" w:fill="6C2688"/>
                        <w:bidi/>
                        <w:jc w:val="left"/>
                        <w:rPr>
                          <w:rFonts w:hint="cs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color w:val="FFFFFF"/>
                          <w:rtl/>
                          <w:lang w:bidi="ar-SA"/>
                        </w:rPr>
                        <w:t>العزل الذاتي          مسافة مترين         تنظيف اليدين           تجنب الازدحام        غطاء الوجه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72F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571500</wp:posOffset>
                </wp:positionV>
                <wp:extent cx="2767330" cy="6769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676910"/>
                        </a:xfrm>
                        <a:prstGeom prst="rect">
                          <a:avLst/>
                        </a:prstGeom>
                        <a:solidFill>
                          <a:srgbClr val="6D2789"/>
                        </a:solidFill>
                      </wps:spPr>
                      <wps:txbx>
                        <w:txbxContent>
                          <w:p w:rsidR="00045CCA" w:rsidRDefault="007872F9">
                            <w:pPr>
                              <w:pStyle w:val="Other0"/>
                              <w:pBdr>
                                <w:top w:val="single" w:sz="0" w:space="0" w:color="6D2789"/>
                                <w:left w:val="single" w:sz="0" w:space="6" w:color="6D2789"/>
                                <w:bottom w:val="single" w:sz="0" w:space="0" w:color="6D2789"/>
                                <w:right w:val="single" w:sz="0" w:space="6" w:color="6D2789"/>
                              </w:pBdr>
                              <w:shd w:val="clear" w:color="auto" w:fill="6D2789"/>
                              <w:bidi/>
                              <w:spacing w:after="0" w:line="240" w:lineRule="auto"/>
                              <w:rPr>
                                <w:sz w:val="154"/>
                                <w:szCs w:val="15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  <w:color w:val="FFFFFF"/>
                                <w:sz w:val="154"/>
                                <w:szCs w:val="154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FFFFFF"/>
                                <w:sz w:val="154"/>
                                <w:szCs w:val="1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FFFFFF"/>
                                <w:sz w:val="154"/>
                                <w:szCs w:val="154"/>
                              </w:rPr>
                              <w:t>wme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.75pt;margin-top:45.pt;width:217.90000000000001pt;height:53.300000000000004pt;z-index:-125829371;mso-wrap-distance-left:9.pt;mso-wrap-distance-right:9.pt;mso-position-horizontal-relative:page" fillcolor="#6D2789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6D2789"/>
                          <w:left w:val="single" w:sz="0" w:space="6" w:color="6D2789"/>
                          <w:bottom w:val="single" w:sz="0" w:space="0" w:color="6D2789"/>
                          <w:right w:val="single" w:sz="0" w:space="6" w:color="6D2789"/>
                        </w:pBdr>
                        <w:shd w:val="clear" w:color="auto" w:fill="6D2789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bidi/>
                        <w:rPr>
                          <w:sz w:val="154"/>
                          <w:szCs w:val="154"/>
                          <w:rFonts w:hint="cs"/>
                          <w:rtl/>
                        </w:rPr>
                      </w:pPr>
                      <w:r>
                        <w:rPr>
                          <w:color w:val="FFFFFF"/>
                          <w:sz w:val="154"/>
                          <w:szCs w:val="154"/>
                          <w:shd w:val="clear" w:color="auto" w:fill="auto"/>
                          <w:rFonts w:ascii="Courier New" w:hAnsi="Courier New"/>
                        </w:rPr>
                        <w:t xml:space="preserve">s wme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72F9">
        <w:rPr>
          <w:rFonts w:hint="cs"/>
          <w:noProof/>
          <w:rtl/>
          <w:lang w:bidi="ar-SA"/>
        </w:rPr>
        <w:drawing>
          <wp:anchor distT="0" distB="298450" distL="120650" distR="120650" simplePos="0" relativeHeight="125829384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698500</wp:posOffset>
            </wp:positionV>
            <wp:extent cx="506095" cy="506095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2F9">
        <w:rPr>
          <w:rFonts w:hint="cs"/>
          <w:color w:val="FFFFFF"/>
          <w:rtl/>
        </w:rPr>
        <w:t>مهمتنا جميعًا</w:t>
      </w:r>
      <w:bookmarkStart w:id="15" w:name="_GoBack"/>
      <w:bookmarkEnd w:id="15"/>
    </w:p>
    <w:sectPr w:rsidR="00045CCA" w:rsidRPr="00156AB3">
      <w:footerReference w:type="even" r:id="rId12"/>
      <w:footerReference w:type="default" r:id="rId13"/>
      <w:pgSz w:w="8400" w:h="11900"/>
      <w:pgMar w:top="727" w:right="1992" w:bottom="575" w:left="730" w:header="299" w:footer="147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EE" w:rsidRDefault="002D56EE">
      <w:r>
        <w:separator/>
      </w:r>
    </w:p>
  </w:endnote>
  <w:endnote w:type="continuationSeparator" w:id="0">
    <w:p w:rsidR="002D56EE" w:rsidRDefault="002D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CA" w:rsidRDefault="007872F9">
    <w:pPr>
      <w:bidi/>
      <w:spacing w:line="1" w:lineRule="exact"/>
      <w:rPr>
        <w:rtl/>
      </w:rPr>
    </w:pPr>
    <w:r>
      <w:rPr>
        <w:rFonts w:hint="cs"/>
        <w:noProof/>
        <w:rtl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493395</wp:posOffset>
              </wp:positionH>
              <wp:positionV relativeFrom="page">
                <wp:posOffset>7104380</wp:posOffset>
              </wp:positionV>
              <wp:extent cx="252984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5CCA" w:rsidRDefault="007872F9">
                          <w:pPr>
                            <w:pStyle w:val="Headerorfooter20"/>
                            <w:bidi/>
                            <w:rPr>
                              <w:sz w:val="19"/>
                              <w:szCs w:val="19"/>
                              <w:rtl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6AB3" w:rsidRPr="00156AB3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732B90"/>
                              <w:sz w:val="17"/>
                              <w:szCs w:val="17"/>
                              <w:rtl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732B9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hint="cs"/>
                              <w:color w:val="732B90"/>
                              <w:sz w:val="19"/>
                              <w:szCs w:val="19"/>
                              <w:rtl/>
                            </w:rPr>
                            <w:t>وحدة فحص كوفيد-19 المحلية المتنقلة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left:0;text-align:left;margin-left:38.85pt;margin-top:559.4pt;width:199.2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" filled="f" stroked="f">
              <v:textbox style="mso-fit-shape-to-text:t" inset="0,0,0,0">
                <w:txbxContent>
                  <w:p w:rsidR="00045CCA" w:rsidRDefault="007872F9">
                    <w:pPr>
                      <w:pStyle w:val="Headerorfooter20"/>
                      <w:bidi/>
                      <w:rPr>
                        <w:sz w:val="19"/>
                        <w:szCs w:val="19"/>
                        <w:rtl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6AB3" w:rsidRPr="00156AB3">
                      <w:rPr>
                        <w:rFonts w:ascii="Arial" w:eastAsia="Arial" w:hAnsi="Arial" w:cs="Arial"/>
                        <w:b/>
                        <w:bCs/>
                        <w:noProof/>
                        <w:color w:val="732B90"/>
                        <w:sz w:val="17"/>
                        <w:szCs w:val="17"/>
                        <w:rtl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732B9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hint="cs"/>
                        <w:color w:val="732B90"/>
                        <w:sz w:val="19"/>
                        <w:szCs w:val="19"/>
                        <w:rtl/>
                      </w:rPr>
                      <w:t>وحدة فحص كوفيد-19 المحلية المتنقلة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CA" w:rsidRDefault="007872F9">
    <w:pPr>
      <w:bidi/>
      <w:spacing w:line="1" w:lineRule="exact"/>
      <w:rPr>
        <w:rtl/>
      </w:rPr>
    </w:pPr>
    <w:r>
      <w:rPr>
        <w:rFonts w:hint="cs"/>
        <w:noProof/>
        <w:rtl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4745355</wp:posOffset>
              </wp:positionH>
              <wp:positionV relativeFrom="page">
                <wp:posOffset>7104380</wp:posOffset>
              </wp:positionV>
              <wp:extent cx="6731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5CCA" w:rsidRDefault="007872F9">
                          <w:pPr>
                            <w:pStyle w:val="Headerorfooter20"/>
                            <w:bidi/>
                            <w:rPr>
                              <w:sz w:val="17"/>
                              <w:szCs w:val="17"/>
                              <w:rtl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6AB3" w:rsidRPr="00156AB3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732B90"/>
                              <w:sz w:val="17"/>
                              <w:szCs w:val="17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32B9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left:0;text-align:left;margin-left:373.65pt;margin-top:559.4pt;width:5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" filled="f" stroked="f">
              <v:textbox style="mso-fit-shape-to-text:t" inset="0,0,0,0">
                <w:txbxContent>
                  <w:p w:rsidR="00045CCA" w:rsidRDefault="007872F9">
                    <w:pPr>
                      <w:pStyle w:val="Headerorfooter20"/>
                      <w:bidi/>
                      <w:rPr>
                        <w:sz w:val="17"/>
                        <w:szCs w:val="17"/>
                        <w:rtl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6AB3" w:rsidRPr="00156AB3">
                      <w:rPr>
                        <w:rFonts w:ascii="Arial" w:eastAsia="Arial" w:hAnsi="Arial" w:cs="Arial"/>
                        <w:b/>
                        <w:bCs/>
                        <w:noProof/>
                        <w:color w:val="732B90"/>
                        <w:sz w:val="17"/>
                        <w:szCs w:val="17"/>
                        <w:rtl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32B9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CA" w:rsidRDefault="00045CCA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CA" w:rsidRDefault="00045CC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CA" w:rsidRDefault="00045C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EE" w:rsidRDefault="002D56EE"/>
  </w:footnote>
  <w:footnote w:type="continuationSeparator" w:id="0">
    <w:p w:rsidR="002D56EE" w:rsidRDefault="002D5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F8D"/>
    <w:multiLevelType w:val="multilevel"/>
    <w:tmpl w:val="B028635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32B90"/>
        <w:spacing w:val="0"/>
        <w:w w:val="100"/>
        <w:position w:val="0"/>
        <w:sz w:val="22"/>
        <w:szCs w:val="22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szA0M7QwNDQ0sDBR0lEKTi0uzszPAykwrAUAJhm6AywAAAA="/>
  </w:docVars>
  <w:rsids>
    <w:rsidRoot w:val="00045CCA"/>
    <w:rsid w:val="00045CCA"/>
    <w:rsid w:val="00156AB3"/>
    <w:rsid w:val="002D56EE"/>
    <w:rsid w:val="00716C57"/>
    <w:rsid w:val="007872F9"/>
    <w:rsid w:val="00795129"/>
    <w:rsid w:val="00817F5E"/>
    <w:rsid w:val="00B02D37"/>
    <w:rsid w:val="00C30F3A"/>
    <w:rsid w:val="00E43857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4801"/>
  <w15:docId w15:val="{BFDF11B1-6B29-4FC6-AD76-0E932751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en-GB" w:bidi="ar-E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FFF200"/>
      <w:sz w:val="54"/>
      <w:szCs w:val="54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32B90"/>
      <w:sz w:val="28"/>
      <w:szCs w:val="28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732B90"/>
      <w:sz w:val="32"/>
      <w:szCs w:val="32"/>
      <w:u w:val="singl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64"/>
      <w:szCs w:val="64"/>
      <w:u w:val="none"/>
    </w:rPr>
  </w:style>
  <w:style w:type="paragraph" w:customStyle="1" w:styleId="Other0">
    <w:name w:val="Other"/>
    <w:basedOn w:val="Normal"/>
    <w:link w:val="Other"/>
    <w:pPr>
      <w:spacing w:after="140" w:line="288" w:lineRule="auto"/>
    </w:pPr>
    <w:rPr>
      <w:rFonts w:ascii="Arial" w:eastAsia="Arial" w:hAnsi="Arial" w:cs="Arial"/>
      <w:color w:val="231F20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40" w:line="288" w:lineRule="auto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b/>
      <w:bCs/>
      <w:color w:val="FFF200"/>
      <w:sz w:val="54"/>
      <w:szCs w:val="5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40" w:line="262" w:lineRule="auto"/>
      <w:ind w:left="150"/>
    </w:pPr>
    <w:rPr>
      <w:rFonts w:ascii="Arial" w:eastAsia="Arial" w:hAnsi="Arial" w:cs="Arial"/>
      <w:color w:val="732B90"/>
      <w:sz w:val="28"/>
      <w:szCs w:val="28"/>
    </w:rPr>
  </w:style>
  <w:style w:type="paragraph" w:customStyle="1" w:styleId="Heading30">
    <w:name w:val="Heading #3"/>
    <w:basedOn w:val="Normal"/>
    <w:link w:val="Heading3"/>
    <w:pPr>
      <w:spacing w:after="400"/>
      <w:outlineLvl w:val="2"/>
    </w:pPr>
    <w:rPr>
      <w:rFonts w:ascii="Arial" w:eastAsia="Arial" w:hAnsi="Arial" w:cs="Arial"/>
      <w:b/>
      <w:bCs/>
      <w:color w:val="732B90"/>
      <w:sz w:val="32"/>
      <w:szCs w:val="32"/>
      <w:u w:val="single"/>
    </w:rPr>
  </w:style>
  <w:style w:type="paragraph" w:customStyle="1" w:styleId="Heading40">
    <w:name w:val="Heading #4"/>
    <w:basedOn w:val="Normal"/>
    <w:link w:val="Heading4"/>
    <w:pPr>
      <w:spacing w:after="140" w:line="293" w:lineRule="auto"/>
      <w:outlineLvl w:val="3"/>
    </w:pPr>
    <w:rPr>
      <w:rFonts w:ascii="Arial" w:eastAsia="Arial" w:hAnsi="Arial" w:cs="Arial"/>
      <w:b/>
      <w:bCs/>
      <w:color w:val="231F20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pacing w:line="218" w:lineRule="auto"/>
      <w:jc w:val="center"/>
    </w:pPr>
    <w:rPr>
      <w:rFonts w:ascii="Arial" w:eastAsia="Arial" w:hAnsi="Arial" w:cs="Arial"/>
      <w:b/>
      <w:bCs/>
      <w:color w:val="EBEBEB"/>
      <w:sz w:val="17"/>
      <w:szCs w:val="17"/>
    </w:rPr>
  </w:style>
  <w:style w:type="paragraph" w:customStyle="1" w:styleId="Heading10">
    <w:name w:val="Heading #1"/>
    <w:basedOn w:val="Normal"/>
    <w:link w:val="Heading1"/>
    <w:pPr>
      <w:spacing w:after="70"/>
      <w:outlineLvl w:val="0"/>
    </w:pPr>
    <w:rPr>
      <w:rFonts w:ascii="Arial" w:eastAsia="Arial" w:hAnsi="Arial" w:cs="Arial"/>
      <w:b/>
      <w:bCs/>
      <w:color w:val="EBEBEB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9A6C-0B36-4101-B099-EB0AB9F6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624</Words>
  <Characters>3088</Characters>
  <Application>Microsoft Office Word</Application>
  <DocSecurity>0</DocSecurity>
  <Lines>88</Lines>
  <Paragraphs>71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Mohamad Darouzi</cp:lastModifiedBy>
  <cp:revision>10</cp:revision>
  <dcterms:created xsi:type="dcterms:W3CDTF">2021-03-31T12:42:00Z</dcterms:created>
  <dcterms:modified xsi:type="dcterms:W3CDTF">2021-04-01T11:43:00Z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7e570ccb-e0f6-4e88-9458-4406a0da941f</vt:lpwstr>
  </property>
</Properties>
</file>