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31320" w:rsidRDefault="0076685B" w:rsidP="00931320">
      <w:pPr>
        <w:widowControl w:val="0"/>
        <w:autoSpaceDE w:val="0"/>
        <w:autoSpaceDN w:val="0"/>
        <w:adjustRightInd w:val="0"/>
        <w:spacing w:line="280" w:lineRule="atLeast"/>
        <w:rPr>
          <w:rFonts w:ascii="Times" w:hAnsi="Times" w:cs="Times"/>
          <w:color w:val="000000"/>
        </w:rPr>
      </w:pPr>
      <w:r w:rsidRPr="0076685B">
        <w:rPr>
          <w:rFonts w:ascii="Arial" w:hAnsi="Arial" w:cs="Arial"/>
          <w:noProof/>
          <w:sz w:val="20"/>
          <w:szCs w:val="20"/>
          <w:lang w:eastAsia="en-GB"/>
        </w:rPr>
        <w:pict>
          <v:shapetype id="_x0000_t202" coordsize="21600,21600" o:spt="202" path="m,l,21600r21600,l21600,xe">
            <v:stroke joinstyle="miter"/>
            <v:path gradientshapeok="t" o:connecttype="rect"/>
          </v:shapetype>
          <v:shape id="_x0000_s1033" type="#_x0000_t202" style="position:absolute;margin-left:232pt;margin-top:-5.35pt;width:178.65pt;height:96pt;z-index:251731968" stroked="f">
            <v:textbox style="mso-next-textbox:#_x0000_s1033">
              <w:txbxContent>
                <w:p w:rsidR="00ED3712" w:rsidRDefault="00ED3712" w:rsidP="00483EF2">
                  <w:pPr>
                    <w:jc w:val="center"/>
                  </w:pPr>
                  <w:r w:rsidRPr="00483EF2">
                    <w:rPr>
                      <w:noProof/>
                      <w:lang w:eastAsia="en-GB"/>
                    </w:rPr>
                    <w:drawing>
                      <wp:inline distT="0" distB="0" distL="0" distR="0">
                        <wp:extent cx="1843855" cy="904855"/>
                        <wp:effectExtent l="19050" t="0" r="3995" b="0"/>
                        <wp:docPr id="9" name="Picture 1" descr="FHSCP_logo_col_le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HSCP_logo_col_letter"/>
                                <pic:cNvPicPr>
                                  <a:picLocks noChangeAspect="1" noChangeArrowheads="1"/>
                                </pic:cNvPicPr>
                              </pic:nvPicPr>
                              <pic:blipFill>
                                <a:blip r:embed="rId8" cstate="print"/>
                                <a:srcRect/>
                                <a:stretch>
                                  <a:fillRect/>
                                </a:stretch>
                              </pic:blipFill>
                              <pic:spPr bwMode="auto">
                                <a:xfrm>
                                  <a:off x="0" y="0"/>
                                  <a:ext cx="1849298" cy="907526"/>
                                </a:xfrm>
                                <a:prstGeom prst="rect">
                                  <a:avLst/>
                                </a:prstGeom>
                                <a:noFill/>
                                <a:ln w="9525">
                                  <a:noFill/>
                                  <a:miter lim="800000"/>
                                  <a:headEnd/>
                                  <a:tailEnd/>
                                </a:ln>
                              </pic:spPr>
                            </pic:pic>
                          </a:graphicData>
                        </a:graphic>
                      </wp:inline>
                    </w:drawing>
                  </w:r>
                </w:p>
              </w:txbxContent>
            </v:textbox>
          </v:shape>
        </w:pict>
      </w:r>
      <w:r>
        <w:rPr>
          <w:rFonts w:ascii="Times" w:hAnsi="Times" w:cs="Times"/>
          <w:noProof/>
          <w:color w:val="000000"/>
          <w:lang w:eastAsia="en-GB"/>
        </w:rPr>
        <w:pict>
          <v:shape id="_x0000_s1034" type="#_x0000_t202" style="position:absolute;margin-left:1.35pt;margin-top:-.05pt;width:99.3pt;height:77.35pt;z-index:251732992" stroked="f">
            <v:textbox style="mso-next-textbox:#_x0000_s1034">
              <w:txbxContent>
                <w:p w:rsidR="00ED3712" w:rsidRDefault="00ED3712">
                  <w:r>
                    <w:rPr>
                      <w:noProof/>
                      <w:lang w:eastAsia="en-GB"/>
                    </w:rPr>
                    <w:drawing>
                      <wp:inline distT="0" distB="0" distL="0" distR="0">
                        <wp:extent cx="948055" cy="948055"/>
                        <wp:effectExtent l="19050" t="0" r="4445" b="0"/>
                        <wp:docPr id="12" name="Picture 1" descr="col3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l3333"/>
                                <pic:cNvPicPr>
                                  <a:picLocks noChangeAspect="1" noChangeArrowheads="1"/>
                                </pic:cNvPicPr>
                              </pic:nvPicPr>
                              <pic:blipFill>
                                <a:blip r:embed="rId9"/>
                                <a:srcRect/>
                                <a:stretch>
                                  <a:fillRect/>
                                </a:stretch>
                              </pic:blipFill>
                              <pic:spPr bwMode="auto">
                                <a:xfrm>
                                  <a:off x="0" y="0"/>
                                  <a:ext cx="948055" cy="948055"/>
                                </a:xfrm>
                                <a:prstGeom prst="rect">
                                  <a:avLst/>
                                </a:prstGeom>
                                <a:noFill/>
                                <a:ln w="9525">
                                  <a:noFill/>
                                  <a:miter lim="800000"/>
                                  <a:headEnd/>
                                  <a:tailEnd/>
                                </a:ln>
                              </pic:spPr>
                            </pic:pic>
                          </a:graphicData>
                        </a:graphic>
                      </wp:inline>
                    </w:drawing>
                  </w:r>
                </w:p>
              </w:txbxContent>
            </v:textbox>
          </v:shape>
        </w:pict>
      </w:r>
      <w:r w:rsidR="00931320">
        <w:rPr>
          <w:rFonts w:ascii="Times" w:hAnsi="Times" w:cs="Times"/>
          <w:color w:val="000000"/>
        </w:rPr>
        <w:t xml:space="preserve"> </w:t>
      </w:r>
    </w:p>
    <w:p w:rsidR="00931320" w:rsidRDefault="00931320" w:rsidP="00931320">
      <w:pPr>
        <w:rPr>
          <w:rFonts w:ascii="Arial" w:hAnsi="Arial" w:cs="Arial"/>
          <w:sz w:val="20"/>
          <w:szCs w:val="20"/>
        </w:rPr>
      </w:pPr>
    </w:p>
    <w:p w:rsidR="000F153D" w:rsidRDefault="000F153D" w:rsidP="00931320">
      <w:pPr>
        <w:rPr>
          <w:rFonts w:ascii="Arial" w:hAnsi="Arial" w:cs="Arial"/>
          <w:sz w:val="20"/>
          <w:szCs w:val="20"/>
        </w:rPr>
      </w:pPr>
    </w:p>
    <w:p w:rsidR="00205CF9" w:rsidRDefault="00205CF9" w:rsidP="00931320">
      <w:pPr>
        <w:rPr>
          <w:rFonts w:ascii="Arial" w:hAnsi="Arial" w:cs="Arial"/>
          <w:sz w:val="20"/>
          <w:szCs w:val="20"/>
        </w:rPr>
      </w:pPr>
    </w:p>
    <w:p w:rsidR="000F153D" w:rsidRDefault="000F153D" w:rsidP="00931320">
      <w:pPr>
        <w:rPr>
          <w:rFonts w:ascii="Arial" w:hAnsi="Arial" w:cs="Arial"/>
          <w:sz w:val="20"/>
          <w:szCs w:val="20"/>
        </w:rPr>
      </w:pPr>
    </w:p>
    <w:p w:rsidR="000F153D" w:rsidRDefault="000F153D" w:rsidP="00931320">
      <w:pPr>
        <w:rPr>
          <w:rFonts w:ascii="Arial" w:hAnsi="Arial" w:cs="Arial"/>
          <w:sz w:val="20"/>
          <w:szCs w:val="20"/>
        </w:rPr>
      </w:pPr>
    </w:p>
    <w:p w:rsidR="000F153D" w:rsidRDefault="000F153D" w:rsidP="00931320">
      <w:pPr>
        <w:rPr>
          <w:rFonts w:ascii="Arial" w:hAnsi="Arial" w:cs="Arial"/>
          <w:sz w:val="20"/>
          <w:szCs w:val="20"/>
        </w:rPr>
      </w:pPr>
    </w:p>
    <w:p w:rsidR="000F153D" w:rsidRDefault="000F153D" w:rsidP="00931320">
      <w:pPr>
        <w:rPr>
          <w:rFonts w:ascii="Arial" w:hAnsi="Arial" w:cs="Arial"/>
          <w:sz w:val="20"/>
          <w:szCs w:val="20"/>
        </w:rPr>
      </w:pPr>
    </w:p>
    <w:p w:rsidR="00931320" w:rsidRDefault="00931320" w:rsidP="00931320">
      <w:pPr>
        <w:tabs>
          <w:tab w:val="left" w:pos="1055"/>
        </w:tabs>
        <w:rPr>
          <w:rFonts w:ascii="Arial" w:hAnsi="Arial" w:cs="Arial"/>
          <w:b/>
          <w:sz w:val="36"/>
          <w:szCs w:val="36"/>
        </w:rPr>
      </w:pPr>
    </w:p>
    <w:p w:rsidR="00931320" w:rsidRDefault="00931320" w:rsidP="00931320">
      <w:pPr>
        <w:tabs>
          <w:tab w:val="left" w:pos="1055"/>
        </w:tabs>
        <w:rPr>
          <w:rFonts w:ascii="Arial" w:hAnsi="Arial" w:cs="Arial"/>
          <w:b/>
          <w:sz w:val="36"/>
          <w:szCs w:val="36"/>
        </w:rPr>
      </w:pPr>
    </w:p>
    <w:p w:rsidR="0027027A" w:rsidRDefault="00857AA4" w:rsidP="00E47B58">
      <w:pPr>
        <w:pBdr>
          <w:top w:val="single" w:sz="4" w:space="1" w:color="auto"/>
          <w:bottom w:val="single" w:sz="4" w:space="1" w:color="auto"/>
        </w:pBdr>
        <w:tabs>
          <w:tab w:val="left" w:pos="1055"/>
        </w:tabs>
        <w:jc w:val="center"/>
        <w:rPr>
          <w:rFonts w:ascii="Arial" w:hAnsi="Arial" w:cs="Arial"/>
          <w:b/>
          <w:color w:val="0070C0"/>
          <w:sz w:val="36"/>
          <w:szCs w:val="36"/>
        </w:rPr>
      </w:pPr>
      <w:r w:rsidRPr="004304BF">
        <w:rPr>
          <w:rFonts w:ascii="Arial" w:hAnsi="Arial" w:cs="Arial"/>
          <w:b/>
          <w:color w:val="0070C0"/>
          <w:sz w:val="36"/>
          <w:szCs w:val="36"/>
        </w:rPr>
        <w:t xml:space="preserve">Lochgelly </w:t>
      </w:r>
      <w:r w:rsidR="00596BEA">
        <w:rPr>
          <w:rFonts w:ascii="Arial" w:hAnsi="Arial" w:cs="Arial"/>
          <w:b/>
          <w:color w:val="0070C0"/>
          <w:sz w:val="36"/>
          <w:szCs w:val="36"/>
        </w:rPr>
        <w:t xml:space="preserve">Community </w:t>
      </w:r>
      <w:r w:rsidRPr="004304BF">
        <w:rPr>
          <w:rFonts w:ascii="Arial" w:hAnsi="Arial" w:cs="Arial"/>
          <w:b/>
          <w:color w:val="0070C0"/>
          <w:sz w:val="36"/>
          <w:szCs w:val="36"/>
        </w:rPr>
        <w:t>Health</w:t>
      </w:r>
      <w:r w:rsidR="00931320" w:rsidRPr="004304BF">
        <w:rPr>
          <w:rFonts w:ascii="Arial" w:hAnsi="Arial" w:cs="Arial"/>
          <w:b/>
          <w:color w:val="0070C0"/>
          <w:sz w:val="36"/>
          <w:szCs w:val="36"/>
        </w:rPr>
        <w:t xml:space="preserve"> </w:t>
      </w:r>
    </w:p>
    <w:p w:rsidR="00931320" w:rsidRPr="004304BF" w:rsidRDefault="00596BEA" w:rsidP="00E47B58">
      <w:pPr>
        <w:pBdr>
          <w:top w:val="single" w:sz="4" w:space="1" w:color="auto"/>
          <w:bottom w:val="single" w:sz="4" w:space="1" w:color="auto"/>
        </w:pBdr>
        <w:tabs>
          <w:tab w:val="left" w:pos="1055"/>
        </w:tabs>
        <w:jc w:val="center"/>
        <w:rPr>
          <w:rFonts w:ascii="Arial" w:hAnsi="Arial" w:cs="Arial"/>
          <w:b/>
          <w:color w:val="0070C0"/>
          <w:sz w:val="36"/>
          <w:szCs w:val="36"/>
        </w:rPr>
      </w:pPr>
      <w:proofErr w:type="gramStart"/>
      <w:r>
        <w:rPr>
          <w:rFonts w:ascii="Arial" w:hAnsi="Arial" w:cs="Arial"/>
          <w:b/>
          <w:color w:val="0070C0"/>
          <w:sz w:val="36"/>
          <w:szCs w:val="36"/>
        </w:rPr>
        <w:t>and</w:t>
      </w:r>
      <w:proofErr w:type="gramEnd"/>
      <w:r>
        <w:rPr>
          <w:rFonts w:ascii="Arial" w:hAnsi="Arial" w:cs="Arial"/>
          <w:b/>
          <w:color w:val="0070C0"/>
          <w:sz w:val="36"/>
          <w:szCs w:val="36"/>
        </w:rPr>
        <w:t xml:space="preserve"> Wellbeing</w:t>
      </w:r>
      <w:r w:rsidRPr="004304BF">
        <w:rPr>
          <w:rFonts w:ascii="Arial" w:hAnsi="Arial" w:cs="Arial"/>
          <w:b/>
          <w:color w:val="0070C0"/>
          <w:sz w:val="36"/>
          <w:szCs w:val="36"/>
        </w:rPr>
        <w:t xml:space="preserve"> </w:t>
      </w:r>
      <w:r w:rsidR="00A0215D">
        <w:rPr>
          <w:rFonts w:ascii="Arial" w:hAnsi="Arial" w:cs="Arial"/>
          <w:b/>
          <w:color w:val="0070C0"/>
          <w:sz w:val="36"/>
          <w:szCs w:val="36"/>
        </w:rPr>
        <w:t>Centre</w:t>
      </w:r>
      <w:r w:rsidR="00A0215D" w:rsidRPr="004304BF">
        <w:rPr>
          <w:rFonts w:ascii="Arial" w:hAnsi="Arial" w:cs="Arial"/>
          <w:b/>
          <w:color w:val="0070C0"/>
          <w:sz w:val="36"/>
          <w:szCs w:val="36"/>
        </w:rPr>
        <w:t xml:space="preserve"> </w:t>
      </w:r>
      <w:r w:rsidR="00931320" w:rsidRPr="004304BF">
        <w:rPr>
          <w:rFonts w:ascii="Arial" w:hAnsi="Arial" w:cs="Arial"/>
          <w:b/>
          <w:color w:val="0070C0"/>
          <w:sz w:val="36"/>
          <w:szCs w:val="36"/>
        </w:rPr>
        <w:t>Project</w:t>
      </w:r>
    </w:p>
    <w:p w:rsidR="00931320" w:rsidRPr="004304BF" w:rsidRDefault="00931320" w:rsidP="00E47B58">
      <w:pPr>
        <w:pBdr>
          <w:top w:val="single" w:sz="4" w:space="1" w:color="auto"/>
          <w:bottom w:val="single" w:sz="4" w:space="1" w:color="auto"/>
        </w:pBdr>
        <w:tabs>
          <w:tab w:val="left" w:pos="1055"/>
        </w:tabs>
        <w:jc w:val="center"/>
        <w:rPr>
          <w:rFonts w:ascii="Arial" w:hAnsi="Arial" w:cs="Arial"/>
          <w:b/>
          <w:color w:val="0070C0"/>
          <w:sz w:val="36"/>
          <w:szCs w:val="36"/>
        </w:rPr>
      </w:pPr>
    </w:p>
    <w:p w:rsidR="00931320" w:rsidRPr="004304BF" w:rsidRDefault="00931320" w:rsidP="00E47B58">
      <w:pPr>
        <w:pBdr>
          <w:top w:val="single" w:sz="4" w:space="1" w:color="auto"/>
          <w:bottom w:val="single" w:sz="4" w:space="1" w:color="auto"/>
        </w:pBdr>
        <w:tabs>
          <w:tab w:val="left" w:pos="1055"/>
        </w:tabs>
        <w:jc w:val="center"/>
        <w:rPr>
          <w:rFonts w:ascii="Arial" w:hAnsi="Arial" w:cs="Arial"/>
          <w:b/>
          <w:color w:val="0070C0"/>
          <w:sz w:val="36"/>
          <w:szCs w:val="36"/>
        </w:rPr>
      </w:pPr>
      <w:r w:rsidRPr="004304BF">
        <w:rPr>
          <w:rFonts w:ascii="Arial" w:hAnsi="Arial" w:cs="Arial"/>
          <w:b/>
          <w:color w:val="0070C0"/>
          <w:sz w:val="36"/>
          <w:szCs w:val="36"/>
        </w:rPr>
        <w:t>Initial Agreement</w:t>
      </w:r>
      <w:r w:rsidR="00762DFC">
        <w:rPr>
          <w:rFonts w:ascii="Arial" w:hAnsi="Arial" w:cs="Arial"/>
          <w:b/>
          <w:color w:val="0070C0"/>
          <w:sz w:val="36"/>
          <w:szCs w:val="36"/>
        </w:rPr>
        <w:t xml:space="preserve"> Document</w:t>
      </w:r>
    </w:p>
    <w:p w:rsidR="00931320" w:rsidRDefault="00931320" w:rsidP="00931320">
      <w:pPr>
        <w:rPr>
          <w:rFonts w:ascii="Arial" w:hAnsi="Arial" w:cs="Arial"/>
          <w:sz w:val="20"/>
          <w:szCs w:val="20"/>
        </w:rPr>
      </w:pPr>
    </w:p>
    <w:p w:rsidR="00931320" w:rsidRDefault="00205CF9" w:rsidP="00931320">
      <w:pPr>
        <w:rPr>
          <w:rFonts w:ascii="Arial" w:hAnsi="Arial" w:cs="Arial"/>
          <w:sz w:val="20"/>
          <w:szCs w:val="20"/>
        </w:rPr>
      </w:pPr>
      <w:r>
        <w:rPr>
          <w:rFonts w:ascii="Times" w:hAnsi="Times" w:cs="Times"/>
          <w:noProof/>
          <w:color w:val="000000"/>
          <w:lang w:eastAsia="en-GB"/>
        </w:rPr>
        <w:drawing>
          <wp:anchor distT="0" distB="0" distL="114300" distR="114300" simplePos="0" relativeHeight="251668480" behindDoc="0" locked="0" layoutInCell="1" allowOverlap="1">
            <wp:simplePos x="0" y="0"/>
            <wp:positionH relativeFrom="column">
              <wp:posOffset>2962275</wp:posOffset>
            </wp:positionH>
            <wp:positionV relativeFrom="paragraph">
              <wp:posOffset>59055</wp:posOffset>
            </wp:positionV>
            <wp:extent cx="2508885" cy="1708150"/>
            <wp:effectExtent l="0" t="0" r="5715" b="635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rto="http://schemas.microsoft.com/office/word/2006/arto"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08885" cy="1708150"/>
                    </a:xfrm>
                    <a:prstGeom prst="rect">
                      <a:avLst/>
                    </a:prstGeom>
                    <a:noFill/>
                    <a:ln>
                      <a:noFill/>
                    </a:ln>
                  </pic:spPr>
                </pic:pic>
              </a:graphicData>
            </a:graphic>
          </wp:anchor>
        </w:drawing>
      </w:r>
    </w:p>
    <w:p w:rsidR="00931320" w:rsidRDefault="00857AA4" w:rsidP="00931320">
      <w:pPr>
        <w:rPr>
          <w:rFonts w:ascii="Arial" w:hAnsi="Arial" w:cs="Arial"/>
          <w:sz w:val="20"/>
          <w:szCs w:val="20"/>
        </w:rPr>
      </w:pPr>
      <w:r>
        <w:rPr>
          <w:rFonts w:ascii="Arial" w:hAnsi="Arial" w:cs="Arial"/>
          <w:sz w:val="20"/>
          <w:szCs w:val="20"/>
        </w:rPr>
        <w:tab/>
      </w:r>
    </w:p>
    <w:p w:rsidR="00931320" w:rsidRDefault="00931320" w:rsidP="00931320">
      <w:pPr>
        <w:rPr>
          <w:rFonts w:ascii="Arial" w:hAnsi="Arial" w:cs="Arial"/>
          <w:sz w:val="20"/>
          <w:szCs w:val="20"/>
        </w:rPr>
      </w:pPr>
    </w:p>
    <w:p w:rsidR="00931320" w:rsidRDefault="00931320" w:rsidP="00857AA4">
      <w:pPr>
        <w:ind w:left="3600" w:firstLine="720"/>
        <w:rPr>
          <w:rFonts w:ascii="Arial" w:hAnsi="Arial" w:cs="Arial"/>
          <w:sz w:val="20"/>
          <w:szCs w:val="20"/>
        </w:rPr>
      </w:pPr>
    </w:p>
    <w:p w:rsidR="00857AA4" w:rsidRDefault="00857AA4" w:rsidP="00857AA4">
      <w:pPr>
        <w:widowControl w:val="0"/>
        <w:autoSpaceDE w:val="0"/>
        <w:autoSpaceDN w:val="0"/>
        <w:adjustRightInd w:val="0"/>
        <w:spacing w:line="280" w:lineRule="atLeast"/>
        <w:rPr>
          <w:rFonts w:ascii="Times" w:hAnsi="Times" w:cs="Times"/>
          <w:color w:val="000000"/>
        </w:rPr>
      </w:pP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Times" w:hAnsi="Times" w:cs="Times"/>
          <w:color w:val="000000"/>
        </w:rPr>
        <w:t xml:space="preserve"> </w:t>
      </w:r>
    </w:p>
    <w:p w:rsidR="00931320" w:rsidRDefault="00931320" w:rsidP="00931320">
      <w:pPr>
        <w:rPr>
          <w:rFonts w:ascii="Arial" w:hAnsi="Arial" w:cs="Arial"/>
          <w:sz w:val="20"/>
          <w:szCs w:val="20"/>
        </w:rPr>
      </w:pPr>
    </w:p>
    <w:p w:rsidR="00857AA4" w:rsidRDefault="00857AA4" w:rsidP="00857AA4">
      <w:pPr>
        <w:widowControl w:val="0"/>
        <w:autoSpaceDE w:val="0"/>
        <w:autoSpaceDN w:val="0"/>
        <w:adjustRightInd w:val="0"/>
        <w:spacing w:line="280" w:lineRule="atLeast"/>
        <w:rPr>
          <w:rFonts w:ascii="Times" w:hAnsi="Times" w:cs="Times"/>
          <w:color w:val="000000"/>
        </w:rPr>
      </w:pP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Times" w:hAnsi="Times" w:cs="Times"/>
          <w:color w:val="000000"/>
        </w:rPr>
        <w:t xml:space="preserve"> </w:t>
      </w:r>
    </w:p>
    <w:p w:rsidR="00931320" w:rsidRDefault="00931320" w:rsidP="00931320">
      <w:pPr>
        <w:rPr>
          <w:rFonts w:ascii="Arial" w:hAnsi="Arial" w:cs="Arial"/>
          <w:sz w:val="20"/>
          <w:szCs w:val="20"/>
        </w:rPr>
      </w:pPr>
    </w:p>
    <w:p w:rsidR="00E47B58" w:rsidRDefault="00E47B58" w:rsidP="00931320">
      <w:pPr>
        <w:rPr>
          <w:rFonts w:ascii="Arial" w:hAnsi="Arial" w:cs="Arial"/>
          <w:sz w:val="20"/>
          <w:szCs w:val="20"/>
        </w:rPr>
      </w:pPr>
    </w:p>
    <w:p w:rsidR="00E47B58" w:rsidRDefault="00E47B58" w:rsidP="00931320">
      <w:pPr>
        <w:rPr>
          <w:rFonts w:ascii="Arial" w:hAnsi="Arial" w:cs="Arial"/>
          <w:sz w:val="20"/>
          <w:szCs w:val="20"/>
        </w:rPr>
      </w:pPr>
    </w:p>
    <w:p w:rsidR="00E47B58" w:rsidRDefault="00E47B58" w:rsidP="00931320">
      <w:pPr>
        <w:rPr>
          <w:rFonts w:ascii="Arial" w:hAnsi="Arial" w:cs="Arial"/>
          <w:sz w:val="20"/>
          <w:szCs w:val="20"/>
        </w:rPr>
      </w:pPr>
    </w:p>
    <w:p w:rsidR="00E47B58" w:rsidRDefault="00E47B58" w:rsidP="00931320">
      <w:pPr>
        <w:rPr>
          <w:rFonts w:ascii="Arial" w:hAnsi="Arial" w:cs="Arial"/>
          <w:sz w:val="20"/>
          <w:szCs w:val="20"/>
        </w:rPr>
      </w:pPr>
    </w:p>
    <w:p w:rsidR="00931320" w:rsidRDefault="00766554" w:rsidP="00931320">
      <w:pPr>
        <w:rPr>
          <w:rFonts w:ascii="Arial" w:hAnsi="Arial" w:cs="Arial"/>
          <w:sz w:val="20"/>
          <w:szCs w:val="20"/>
        </w:rPr>
      </w:pPr>
      <w:r>
        <w:rPr>
          <w:rFonts w:ascii="Arial" w:hAnsi="Arial" w:cs="Arial"/>
          <w:noProof/>
          <w:sz w:val="20"/>
          <w:szCs w:val="20"/>
          <w:lang w:eastAsia="en-GB"/>
        </w:rPr>
        <w:drawing>
          <wp:anchor distT="0" distB="0" distL="114300" distR="114300" simplePos="0" relativeHeight="251675648" behindDoc="0" locked="0" layoutInCell="1" allowOverlap="1">
            <wp:simplePos x="0" y="0"/>
            <wp:positionH relativeFrom="column">
              <wp:posOffset>2973268</wp:posOffset>
            </wp:positionH>
            <wp:positionV relativeFrom="paragraph">
              <wp:posOffset>7777</wp:posOffset>
            </wp:positionV>
            <wp:extent cx="2525255" cy="1638794"/>
            <wp:effectExtent l="19050" t="0" r="8395" b="0"/>
            <wp:wrapNone/>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rto="http://schemas.microsoft.com/office/word/2006/arto"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24192" cy="1638104"/>
                    </a:xfrm>
                    <a:prstGeom prst="rect">
                      <a:avLst/>
                    </a:prstGeom>
                    <a:noFill/>
                    <a:ln>
                      <a:noFill/>
                    </a:ln>
                  </pic:spPr>
                </pic:pic>
              </a:graphicData>
            </a:graphic>
          </wp:anchor>
        </w:drawing>
      </w:r>
    </w:p>
    <w:p w:rsidR="00205CF9" w:rsidRDefault="00205CF9" w:rsidP="00931320">
      <w:pPr>
        <w:rPr>
          <w:rFonts w:ascii="Arial" w:hAnsi="Arial" w:cs="Arial"/>
          <w:sz w:val="20"/>
          <w:szCs w:val="20"/>
        </w:rPr>
      </w:pPr>
    </w:p>
    <w:p w:rsidR="00205CF9" w:rsidRDefault="00205CF9" w:rsidP="00931320">
      <w:pPr>
        <w:rPr>
          <w:rFonts w:ascii="Arial" w:hAnsi="Arial" w:cs="Arial"/>
          <w:sz w:val="20"/>
          <w:szCs w:val="20"/>
        </w:rPr>
      </w:pPr>
    </w:p>
    <w:p w:rsidR="00205CF9" w:rsidRDefault="00205CF9" w:rsidP="00931320">
      <w:pPr>
        <w:rPr>
          <w:rFonts w:ascii="Arial" w:hAnsi="Arial" w:cs="Arial"/>
          <w:sz w:val="20"/>
          <w:szCs w:val="20"/>
        </w:rPr>
      </w:pPr>
    </w:p>
    <w:p w:rsidR="00205CF9" w:rsidRDefault="00205CF9" w:rsidP="00931320">
      <w:pPr>
        <w:rPr>
          <w:rFonts w:ascii="Arial" w:hAnsi="Arial" w:cs="Arial"/>
          <w:sz w:val="20"/>
          <w:szCs w:val="20"/>
        </w:rPr>
      </w:pPr>
    </w:p>
    <w:p w:rsidR="00205CF9" w:rsidRDefault="00205CF9" w:rsidP="00931320">
      <w:pPr>
        <w:rPr>
          <w:rFonts w:ascii="Arial" w:hAnsi="Arial" w:cs="Arial"/>
          <w:sz w:val="20"/>
          <w:szCs w:val="20"/>
        </w:rPr>
      </w:pPr>
    </w:p>
    <w:p w:rsidR="00205CF9" w:rsidRDefault="00205CF9" w:rsidP="00931320">
      <w:pPr>
        <w:rPr>
          <w:rFonts w:ascii="Arial" w:hAnsi="Arial" w:cs="Arial"/>
          <w:sz w:val="20"/>
          <w:szCs w:val="20"/>
        </w:rPr>
      </w:pPr>
    </w:p>
    <w:p w:rsidR="00205CF9" w:rsidRDefault="00205CF9" w:rsidP="00931320">
      <w:pPr>
        <w:rPr>
          <w:rFonts w:ascii="Arial" w:hAnsi="Arial" w:cs="Arial"/>
          <w:sz w:val="20"/>
          <w:szCs w:val="20"/>
        </w:rPr>
      </w:pPr>
    </w:p>
    <w:p w:rsidR="00205CF9" w:rsidRDefault="00205CF9" w:rsidP="00931320">
      <w:pPr>
        <w:rPr>
          <w:rFonts w:ascii="Arial" w:hAnsi="Arial" w:cs="Arial"/>
          <w:sz w:val="20"/>
          <w:szCs w:val="20"/>
        </w:rPr>
      </w:pPr>
    </w:p>
    <w:p w:rsidR="00205CF9" w:rsidRDefault="00205CF9" w:rsidP="00931320">
      <w:pPr>
        <w:rPr>
          <w:rFonts w:ascii="Arial" w:hAnsi="Arial" w:cs="Arial"/>
          <w:sz w:val="20"/>
          <w:szCs w:val="20"/>
        </w:rPr>
      </w:pPr>
    </w:p>
    <w:p w:rsidR="00205CF9" w:rsidRDefault="00205CF9" w:rsidP="00931320">
      <w:pPr>
        <w:rPr>
          <w:rFonts w:ascii="Arial" w:hAnsi="Arial" w:cs="Arial"/>
          <w:sz w:val="20"/>
          <w:szCs w:val="20"/>
        </w:rPr>
      </w:pPr>
    </w:p>
    <w:p w:rsidR="00205CF9" w:rsidRDefault="00205CF9" w:rsidP="00931320">
      <w:pPr>
        <w:rPr>
          <w:rFonts w:ascii="Arial" w:hAnsi="Arial" w:cs="Arial"/>
          <w:sz w:val="20"/>
          <w:szCs w:val="20"/>
        </w:rPr>
      </w:pPr>
    </w:p>
    <w:p w:rsidR="00205CF9" w:rsidRDefault="00205CF9" w:rsidP="00931320">
      <w:pPr>
        <w:rPr>
          <w:rFonts w:ascii="Arial" w:hAnsi="Arial" w:cs="Arial"/>
          <w:sz w:val="20"/>
          <w:szCs w:val="20"/>
        </w:rPr>
      </w:pPr>
    </w:p>
    <w:p w:rsidR="00766554" w:rsidRPr="008C0475" w:rsidRDefault="00766554" w:rsidP="00766554">
      <w:pPr>
        <w:ind w:left="-851" w:right="-347"/>
        <w:jc w:val="right"/>
        <w:rPr>
          <w:rFonts w:ascii="Arial" w:hAnsi="Arial" w:cs="Arial"/>
          <w:b/>
          <w:sz w:val="22"/>
          <w:szCs w:val="22"/>
        </w:rPr>
      </w:pPr>
      <w:r>
        <w:rPr>
          <w:rFonts w:ascii="Arial" w:hAnsi="Arial" w:cs="Arial"/>
          <w:b/>
          <w:sz w:val="22"/>
          <w:szCs w:val="22"/>
        </w:rPr>
        <w:t xml:space="preserve">       </w:t>
      </w:r>
      <w:r w:rsidRPr="00A32AD4">
        <w:rPr>
          <w:rFonts w:ascii="Arial" w:hAnsi="Arial" w:cs="Arial"/>
          <w:b/>
          <w:sz w:val="22"/>
          <w:szCs w:val="22"/>
        </w:rPr>
        <w:t xml:space="preserve">Project Owner: </w:t>
      </w:r>
      <w:r w:rsidRPr="00A32AD4">
        <w:rPr>
          <w:rFonts w:ascii="Arial" w:hAnsi="Arial" w:cs="Arial"/>
          <w:sz w:val="22"/>
          <w:szCs w:val="22"/>
        </w:rPr>
        <w:t>Claire Dobson, Divisional Gener</w:t>
      </w:r>
      <w:r>
        <w:rPr>
          <w:rFonts w:ascii="Arial" w:hAnsi="Arial" w:cs="Arial"/>
          <w:sz w:val="22"/>
          <w:szCs w:val="22"/>
        </w:rPr>
        <w:t xml:space="preserve">al Manager, West Division Fife </w:t>
      </w:r>
      <w:r w:rsidRPr="00A32AD4">
        <w:rPr>
          <w:rFonts w:ascii="Arial" w:hAnsi="Arial" w:cs="Arial"/>
          <w:sz w:val="22"/>
          <w:szCs w:val="22"/>
        </w:rPr>
        <w:t>H&amp;SCP</w:t>
      </w:r>
    </w:p>
    <w:p w:rsidR="00766554" w:rsidRPr="008C0475" w:rsidRDefault="00766554" w:rsidP="00766554">
      <w:pPr>
        <w:ind w:right="-347"/>
        <w:jc w:val="right"/>
        <w:rPr>
          <w:rFonts w:ascii="Arial" w:hAnsi="Arial" w:cs="Arial"/>
          <w:b/>
          <w:sz w:val="22"/>
          <w:szCs w:val="22"/>
        </w:rPr>
      </w:pPr>
      <w:r w:rsidRPr="00A32AD4">
        <w:rPr>
          <w:rFonts w:ascii="Arial" w:hAnsi="Arial" w:cs="Arial"/>
          <w:b/>
          <w:sz w:val="22"/>
          <w:szCs w:val="22"/>
        </w:rPr>
        <w:t xml:space="preserve">Project Sponsor: </w:t>
      </w:r>
      <w:r w:rsidR="0027027A">
        <w:rPr>
          <w:rFonts w:ascii="Arial" w:hAnsi="Arial" w:cs="Arial"/>
          <w:sz w:val="22"/>
          <w:szCs w:val="22"/>
        </w:rPr>
        <w:t>Nicky Connor</w:t>
      </w:r>
      <w:r w:rsidRPr="00A32AD4">
        <w:rPr>
          <w:rFonts w:ascii="Arial" w:hAnsi="Arial" w:cs="Arial"/>
          <w:sz w:val="22"/>
          <w:szCs w:val="22"/>
        </w:rPr>
        <w:t>,</w:t>
      </w:r>
      <w:r w:rsidR="0027027A">
        <w:rPr>
          <w:rFonts w:ascii="Arial" w:hAnsi="Arial" w:cs="Arial"/>
          <w:sz w:val="22"/>
          <w:szCs w:val="22"/>
        </w:rPr>
        <w:t xml:space="preserve"> </w:t>
      </w:r>
      <w:proofErr w:type="gramStart"/>
      <w:r w:rsidR="0027027A">
        <w:rPr>
          <w:rFonts w:ascii="Arial" w:hAnsi="Arial" w:cs="Arial"/>
          <w:sz w:val="22"/>
          <w:szCs w:val="22"/>
        </w:rPr>
        <w:t xml:space="preserve">Interim </w:t>
      </w:r>
      <w:r w:rsidRPr="00A32AD4">
        <w:rPr>
          <w:rFonts w:ascii="Arial" w:hAnsi="Arial" w:cs="Arial"/>
          <w:sz w:val="22"/>
          <w:szCs w:val="22"/>
        </w:rPr>
        <w:t xml:space="preserve"> Director</w:t>
      </w:r>
      <w:proofErr w:type="gramEnd"/>
      <w:r w:rsidRPr="00A32AD4">
        <w:rPr>
          <w:rFonts w:ascii="Arial" w:hAnsi="Arial" w:cs="Arial"/>
          <w:sz w:val="22"/>
          <w:szCs w:val="22"/>
        </w:rPr>
        <w:t>, Fife H&amp;SCP</w:t>
      </w:r>
      <w:r w:rsidRPr="00A32AD4">
        <w:rPr>
          <w:rFonts w:ascii="Arial" w:hAnsi="Arial" w:cs="Arial"/>
          <w:b/>
          <w:sz w:val="22"/>
          <w:szCs w:val="22"/>
        </w:rPr>
        <w:t xml:space="preserve"> </w:t>
      </w:r>
    </w:p>
    <w:p w:rsidR="00766554" w:rsidRPr="008C0475" w:rsidRDefault="00766554" w:rsidP="00766554">
      <w:pPr>
        <w:ind w:right="-347"/>
        <w:jc w:val="right"/>
        <w:rPr>
          <w:rFonts w:ascii="Arial" w:hAnsi="Arial" w:cs="Arial"/>
          <w:b/>
          <w:sz w:val="22"/>
          <w:szCs w:val="22"/>
        </w:rPr>
      </w:pPr>
      <w:r w:rsidRPr="00A32AD4">
        <w:rPr>
          <w:rFonts w:ascii="Arial" w:hAnsi="Arial" w:cs="Arial"/>
          <w:b/>
          <w:sz w:val="22"/>
          <w:szCs w:val="22"/>
        </w:rPr>
        <w:t xml:space="preserve">Date: </w:t>
      </w:r>
      <w:r w:rsidR="001B1B3D">
        <w:rPr>
          <w:rFonts w:ascii="Arial" w:hAnsi="Arial" w:cs="Arial"/>
          <w:b/>
          <w:sz w:val="22"/>
          <w:szCs w:val="22"/>
        </w:rPr>
        <w:t>25/9/</w:t>
      </w:r>
      <w:r w:rsidRPr="00A32AD4">
        <w:rPr>
          <w:rFonts w:ascii="Arial" w:hAnsi="Arial" w:cs="Arial"/>
          <w:b/>
          <w:sz w:val="22"/>
          <w:szCs w:val="22"/>
        </w:rPr>
        <w:t>19</w:t>
      </w:r>
    </w:p>
    <w:p w:rsidR="00766554" w:rsidRPr="008C0475" w:rsidRDefault="00766554" w:rsidP="00766554">
      <w:pPr>
        <w:ind w:right="-347"/>
        <w:jc w:val="right"/>
        <w:rPr>
          <w:rFonts w:ascii="Arial" w:hAnsi="Arial" w:cs="Arial"/>
          <w:sz w:val="22"/>
          <w:szCs w:val="22"/>
        </w:rPr>
      </w:pPr>
      <w:r w:rsidRPr="00A32AD4">
        <w:rPr>
          <w:rFonts w:ascii="Arial" w:hAnsi="Arial" w:cs="Arial"/>
          <w:b/>
          <w:sz w:val="22"/>
          <w:szCs w:val="22"/>
        </w:rPr>
        <w:t>Version:</w:t>
      </w:r>
      <w:r w:rsidR="001B1B3D">
        <w:rPr>
          <w:rFonts w:ascii="Arial" w:hAnsi="Arial" w:cs="Arial"/>
          <w:b/>
          <w:sz w:val="22"/>
          <w:szCs w:val="22"/>
        </w:rPr>
        <w:t xml:space="preserve"> 3</w:t>
      </w:r>
    </w:p>
    <w:p w:rsidR="00766554" w:rsidRPr="008C0475" w:rsidRDefault="00766554" w:rsidP="00766554">
      <w:pPr>
        <w:ind w:left="-709"/>
        <w:rPr>
          <w:rFonts w:ascii="Arial" w:hAnsi="Arial" w:cs="Arial"/>
          <w:b/>
          <w:sz w:val="22"/>
          <w:szCs w:val="22"/>
        </w:rPr>
      </w:pPr>
      <w:r w:rsidRPr="00A32AD4">
        <w:rPr>
          <w:rFonts w:ascii="Arial" w:hAnsi="Arial" w:cs="Arial"/>
          <w:b/>
          <w:sz w:val="22"/>
          <w:szCs w:val="22"/>
        </w:rPr>
        <w:t>Version History</w:t>
      </w:r>
    </w:p>
    <w:tbl>
      <w:tblPr>
        <w:tblW w:w="10348"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35"/>
        <w:gridCol w:w="1559"/>
        <w:gridCol w:w="1296"/>
        <w:gridCol w:w="6358"/>
      </w:tblGrid>
      <w:tr w:rsidR="00766554" w:rsidRPr="008C0475" w:rsidTr="001B1B3D">
        <w:tc>
          <w:tcPr>
            <w:tcW w:w="1135" w:type="dxa"/>
            <w:shd w:val="clear" w:color="auto" w:fill="C6D9F1"/>
          </w:tcPr>
          <w:p w:rsidR="00766554" w:rsidRPr="008C0475" w:rsidRDefault="00766554" w:rsidP="00766554">
            <w:pPr>
              <w:rPr>
                <w:rFonts w:ascii="Arial" w:hAnsi="Arial" w:cs="Arial"/>
                <w:b/>
                <w:sz w:val="22"/>
                <w:szCs w:val="22"/>
              </w:rPr>
            </w:pPr>
            <w:r w:rsidRPr="00A32AD4">
              <w:rPr>
                <w:rFonts w:ascii="Arial" w:hAnsi="Arial" w:cs="Arial"/>
                <w:b/>
                <w:sz w:val="22"/>
                <w:szCs w:val="22"/>
              </w:rPr>
              <w:t>Version</w:t>
            </w:r>
          </w:p>
        </w:tc>
        <w:tc>
          <w:tcPr>
            <w:tcW w:w="1559" w:type="dxa"/>
            <w:shd w:val="clear" w:color="auto" w:fill="C6D9F1"/>
          </w:tcPr>
          <w:p w:rsidR="00766554" w:rsidRPr="008C0475" w:rsidRDefault="00766554" w:rsidP="00766554">
            <w:pPr>
              <w:rPr>
                <w:rFonts w:ascii="Arial" w:hAnsi="Arial" w:cs="Arial"/>
                <w:b/>
                <w:sz w:val="22"/>
                <w:szCs w:val="22"/>
              </w:rPr>
            </w:pPr>
            <w:r w:rsidRPr="00A32AD4">
              <w:rPr>
                <w:rFonts w:ascii="Arial" w:hAnsi="Arial" w:cs="Arial"/>
                <w:b/>
                <w:sz w:val="22"/>
                <w:szCs w:val="22"/>
              </w:rPr>
              <w:t>Date</w:t>
            </w:r>
          </w:p>
        </w:tc>
        <w:tc>
          <w:tcPr>
            <w:tcW w:w="1296" w:type="dxa"/>
            <w:shd w:val="clear" w:color="auto" w:fill="C6D9F1"/>
          </w:tcPr>
          <w:p w:rsidR="00766554" w:rsidRPr="008C0475" w:rsidRDefault="00766554" w:rsidP="00766554">
            <w:pPr>
              <w:rPr>
                <w:rFonts w:ascii="Arial" w:hAnsi="Arial" w:cs="Arial"/>
                <w:b/>
                <w:sz w:val="22"/>
                <w:szCs w:val="22"/>
              </w:rPr>
            </w:pPr>
            <w:r w:rsidRPr="00A32AD4">
              <w:rPr>
                <w:rFonts w:ascii="Arial" w:hAnsi="Arial" w:cs="Arial"/>
                <w:b/>
                <w:sz w:val="22"/>
                <w:szCs w:val="22"/>
              </w:rPr>
              <w:t>Author(s)</w:t>
            </w:r>
          </w:p>
        </w:tc>
        <w:tc>
          <w:tcPr>
            <w:tcW w:w="6358" w:type="dxa"/>
            <w:shd w:val="clear" w:color="auto" w:fill="C6D9F1"/>
          </w:tcPr>
          <w:p w:rsidR="00766554" w:rsidRPr="008C0475" w:rsidRDefault="00766554" w:rsidP="00766554">
            <w:pPr>
              <w:rPr>
                <w:rFonts w:ascii="Arial" w:hAnsi="Arial" w:cs="Arial"/>
                <w:b/>
                <w:sz w:val="22"/>
                <w:szCs w:val="22"/>
              </w:rPr>
            </w:pPr>
            <w:r w:rsidRPr="00A32AD4">
              <w:rPr>
                <w:rFonts w:ascii="Arial" w:hAnsi="Arial" w:cs="Arial"/>
                <w:b/>
                <w:sz w:val="22"/>
                <w:szCs w:val="22"/>
              </w:rPr>
              <w:t>Comments</w:t>
            </w:r>
          </w:p>
        </w:tc>
      </w:tr>
      <w:tr w:rsidR="00766554" w:rsidRPr="008C0475" w:rsidTr="001B1B3D">
        <w:tc>
          <w:tcPr>
            <w:tcW w:w="1135" w:type="dxa"/>
          </w:tcPr>
          <w:p w:rsidR="00766554" w:rsidRPr="008C0475" w:rsidRDefault="00766554" w:rsidP="00766554">
            <w:pPr>
              <w:rPr>
                <w:rFonts w:ascii="Arial" w:hAnsi="Arial" w:cs="Arial"/>
                <w:sz w:val="22"/>
                <w:szCs w:val="22"/>
              </w:rPr>
            </w:pPr>
            <w:r w:rsidRPr="00A32AD4">
              <w:rPr>
                <w:rFonts w:ascii="Arial" w:hAnsi="Arial" w:cs="Arial"/>
                <w:sz w:val="22"/>
                <w:szCs w:val="22"/>
              </w:rPr>
              <w:t>1</w:t>
            </w:r>
          </w:p>
        </w:tc>
        <w:tc>
          <w:tcPr>
            <w:tcW w:w="1559" w:type="dxa"/>
          </w:tcPr>
          <w:p w:rsidR="00766554" w:rsidRPr="008C0475" w:rsidRDefault="00766554" w:rsidP="00766554">
            <w:pPr>
              <w:rPr>
                <w:rFonts w:ascii="Arial" w:hAnsi="Arial" w:cs="Arial"/>
                <w:sz w:val="22"/>
                <w:szCs w:val="22"/>
              </w:rPr>
            </w:pPr>
            <w:r w:rsidRPr="00A32AD4">
              <w:rPr>
                <w:rFonts w:ascii="Arial" w:hAnsi="Arial" w:cs="Arial"/>
                <w:sz w:val="22"/>
                <w:szCs w:val="22"/>
              </w:rPr>
              <w:t>Feb 2018</w:t>
            </w:r>
          </w:p>
        </w:tc>
        <w:tc>
          <w:tcPr>
            <w:tcW w:w="1296" w:type="dxa"/>
          </w:tcPr>
          <w:p w:rsidR="00766554" w:rsidRPr="008C0475" w:rsidRDefault="00766554" w:rsidP="00766554">
            <w:pPr>
              <w:rPr>
                <w:rFonts w:ascii="Arial" w:hAnsi="Arial" w:cs="Arial"/>
                <w:sz w:val="22"/>
                <w:szCs w:val="22"/>
              </w:rPr>
            </w:pPr>
            <w:r w:rsidRPr="00A32AD4">
              <w:rPr>
                <w:rFonts w:ascii="Arial" w:hAnsi="Arial" w:cs="Arial"/>
                <w:sz w:val="22"/>
                <w:szCs w:val="22"/>
              </w:rPr>
              <w:t>CD/LE</w:t>
            </w:r>
          </w:p>
        </w:tc>
        <w:tc>
          <w:tcPr>
            <w:tcW w:w="6358" w:type="dxa"/>
          </w:tcPr>
          <w:p w:rsidR="00766554" w:rsidRPr="008C0475" w:rsidRDefault="00766554" w:rsidP="00766554">
            <w:pPr>
              <w:rPr>
                <w:rFonts w:ascii="Arial" w:hAnsi="Arial" w:cs="Arial"/>
                <w:sz w:val="22"/>
                <w:szCs w:val="22"/>
              </w:rPr>
            </w:pPr>
            <w:r w:rsidRPr="00A32AD4">
              <w:rPr>
                <w:rFonts w:ascii="Arial" w:hAnsi="Arial" w:cs="Arial"/>
                <w:sz w:val="22"/>
                <w:szCs w:val="22"/>
              </w:rPr>
              <w:t>Approved by IJB</w:t>
            </w:r>
          </w:p>
        </w:tc>
      </w:tr>
      <w:tr w:rsidR="00766554" w:rsidRPr="008C0475" w:rsidTr="001B1B3D">
        <w:tc>
          <w:tcPr>
            <w:tcW w:w="1135" w:type="dxa"/>
          </w:tcPr>
          <w:p w:rsidR="00766554" w:rsidRPr="008C0475" w:rsidRDefault="00766554" w:rsidP="00766554">
            <w:pPr>
              <w:rPr>
                <w:rFonts w:ascii="Arial" w:hAnsi="Arial" w:cs="Arial"/>
                <w:sz w:val="22"/>
                <w:szCs w:val="22"/>
              </w:rPr>
            </w:pPr>
            <w:r w:rsidRPr="00A32AD4">
              <w:rPr>
                <w:rFonts w:ascii="Arial" w:hAnsi="Arial" w:cs="Arial"/>
                <w:sz w:val="22"/>
                <w:szCs w:val="22"/>
              </w:rPr>
              <w:t>2.01</w:t>
            </w:r>
          </w:p>
        </w:tc>
        <w:tc>
          <w:tcPr>
            <w:tcW w:w="1559" w:type="dxa"/>
          </w:tcPr>
          <w:p w:rsidR="00766554" w:rsidRPr="008C0475" w:rsidRDefault="00596BEA" w:rsidP="00596BEA">
            <w:pPr>
              <w:rPr>
                <w:rFonts w:ascii="Arial" w:hAnsi="Arial" w:cs="Arial"/>
                <w:sz w:val="22"/>
                <w:szCs w:val="22"/>
              </w:rPr>
            </w:pPr>
            <w:r>
              <w:rPr>
                <w:rFonts w:ascii="Arial" w:hAnsi="Arial" w:cs="Arial"/>
                <w:sz w:val="22"/>
                <w:szCs w:val="22"/>
              </w:rPr>
              <w:t>16/08</w:t>
            </w:r>
            <w:r w:rsidR="00766554" w:rsidRPr="00A32AD4">
              <w:rPr>
                <w:rFonts w:ascii="Arial" w:hAnsi="Arial" w:cs="Arial"/>
                <w:sz w:val="22"/>
                <w:szCs w:val="22"/>
              </w:rPr>
              <w:t>/2019</w:t>
            </w:r>
          </w:p>
        </w:tc>
        <w:tc>
          <w:tcPr>
            <w:tcW w:w="1296" w:type="dxa"/>
          </w:tcPr>
          <w:p w:rsidR="00766554" w:rsidRPr="008C0475" w:rsidRDefault="00766554" w:rsidP="00766554">
            <w:pPr>
              <w:rPr>
                <w:rFonts w:ascii="Arial" w:hAnsi="Arial" w:cs="Arial"/>
                <w:sz w:val="22"/>
                <w:szCs w:val="22"/>
              </w:rPr>
            </w:pPr>
            <w:r w:rsidRPr="00A32AD4">
              <w:rPr>
                <w:rFonts w:ascii="Arial" w:hAnsi="Arial" w:cs="Arial"/>
                <w:sz w:val="22"/>
                <w:szCs w:val="22"/>
              </w:rPr>
              <w:t>CD/</w:t>
            </w:r>
          </w:p>
        </w:tc>
        <w:tc>
          <w:tcPr>
            <w:tcW w:w="6358" w:type="dxa"/>
          </w:tcPr>
          <w:p w:rsidR="00766554" w:rsidRPr="008C0475" w:rsidRDefault="00766554" w:rsidP="00766554">
            <w:pPr>
              <w:rPr>
                <w:rFonts w:ascii="Arial" w:hAnsi="Arial" w:cs="Arial"/>
                <w:sz w:val="22"/>
                <w:szCs w:val="22"/>
              </w:rPr>
            </w:pPr>
            <w:r w:rsidRPr="00A32AD4">
              <w:rPr>
                <w:rFonts w:ascii="Arial" w:hAnsi="Arial" w:cs="Arial"/>
                <w:sz w:val="22"/>
                <w:szCs w:val="22"/>
              </w:rPr>
              <w:t xml:space="preserve">Updated in Line with Local Care </w:t>
            </w:r>
            <w:r w:rsidR="00D37865">
              <w:rPr>
                <w:rFonts w:ascii="Arial" w:hAnsi="Arial" w:cs="Arial"/>
                <w:sz w:val="22"/>
                <w:szCs w:val="22"/>
              </w:rPr>
              <w:t xml:space="preserve">SFT Consultant </w:t>
            </w:r>
            <w:r w:rsidRPr="00A32AD4">
              <w:rPr>
                <w:rFonts w:ascii="Arial" w:hAnsi="Arial" w:cs="Arial"/>
                <w:sz w:val="22"/>
                <w:szCs w:val="22"/>
              </w:rPr>
              <w:t>Report and in line with SCIM guidance</w:t>
            </w:r>
          </w:p>
        </w:tc>
      </w:tr>
      <w:tr w:rsidR="00596BEA" w:rsidRPr="008C0475" w:rsidTr="001B1B3D">
        <w:tc>
          <w:tcPr>
            <w:tcW w:w="1135" w:type="dxa"/>
          </w:tcPr>
          <w:p w:rsidR="00596BEA" w:rsidRPr="008C0475" w:rsidRDefault="00596BEA" w:rsidP="00766554">
            <w:pPr>
              <w:rPr>
                <w:rFonts w:ascii="Arial" w:hAnsi="Arial" w:cs="Arial"/>
                <w:sz w:val="22"/>
                <w:szCs w:val="22"/>
              </w:rPr>
            </w:pPr>
            <w:r>
              <w:rPr>
                <w:rFonts w:ascii="Arial" w:hAnsi="Arial" w:cs="Arial"/>
                <w:sz w:val="22"/>
                <w:szCs w:val="22"/>
              </w:rPr>
              <w:t>2.3</w:t>
            </w:r>
          </w:p>
        </w:tc>
        <w:tc>
          <w:tcPr>
            <w:tcW w:w="1559" w:type="dxa"/>
          </w:tcPr>
          <w:p w:rsidR="00596BEA" w:rsidRPr="008C0475" w:rsidRDefault="00596BEA" w:rsidP="00766554">
            <w:pPr>
              <w:rPr>
                <w:rFonts w:ascii="Arial" w:hAnsi="Arial" w:cs="Arial"/>
                <w:sz w:val="22"/>
                <w:szCs w:val="22"/>
              </w:rPr>
            </w:pPr>
            <w:r>
              <w:rPr>
                <w:rFonts w:ascii="Arial" w:hAnsi="Arial" w:cs="Arial"/>
                <w:sz w:val="22"/>
                <w:szCs w:val="22"/>
              </w:rPr>
              <w:t>19/8/19</w:t>
            </w:r>
          </w:p>
        </w:tc>
        <w:tc>
          <w:tcPr>
            <w:tcW w:w="1296" w:type="dxa"/>
          </w:tcPr>
          <w:p w:rsidR="00596BEA" w:rsidRPr="008C0475" w:rsidRDefault="00596BEA" w:rsidP="00766554">
            <w:pPr>
              <w:rPr>
                <w:rFonts w:ascii="Arial" w:hAnsi="Arial" w:cs="Arial"/>
                <w:sz w:val="22"/>
                <w:szCs w:val="22"/>
              </w:rPr>
            </w:pPr>
            <w:r>
              <w:rPr>
                <w:rFonts w:ascii="Arial" w:hAnsi="Arial" w:cs="Arial"/>
                <w:sz w:val="22"/>
                <w:szCs w:val="22"/>
              </w:rPr>
              <w:t>CD</w:t>
            </w:r>
          </w:p>
        </w:tc>
        <w:tc>
          <w:tcPr>
            <w:tcW w:w="6358" w:type="dxa"/>
          </w:tcPr>
          <w:p w:rsidR="00596BEA" w:rsidRPr="008C0475" w:rsidRDefault="00596BEA" w:rsidP="00766554">
            <w:pPr>
              <w:rPr>
                <w:rFonts w:ascii="Arial" w:hAnsi="Arial" w:cs="Arial"/>
                <w:sz w:val="22"/>
                <w:szCs w:val="22"/>
              </w:rPr>
            </w:pPr>
            <w:r>
              <w:rPr>
                <w:rFonts w:ascii="Arial" w:hAnsi="Arial" w:cs="Arial"/>
                <w:sz w:val="22"/>
                <w:szCs w:val="22"/>
              </w:rPr>
              <w:t>Updated in line with discussion with Scottish Government Local Care Team</w:t>
            </w:r>
          </w:p>
        </w:tc>
      </w:tr>
      <w:tr w:rsidR="00596BEA" w:rsidRPr="008C0475" w:rsidTr="001B1B3D">
        <w:tc>
          <w:tcPr>
            <w:tcW w:w="1135" w:type="dxa"/>
          </w:tcPr>
          <w:p w:rsidR="00596BEA" w:rsidRPr="008C0475" w:rsidRDefault="00A82019" w:rsidP="00766554">
            <w:pPr>
              <w:rPr>
                <w:rFonts w:ascii="Arial" w:hAnsi="Arial" w:cs="Arial"/>
                <w:sz w:val="22"/>
                <w:szCs w:val="22"/>
              </w:rPr>
            </w:pPr>
            <w:r>
              <w:rPr>
                <w:rFonts w:ascii="Arial" w:hAnsi="Arial" w:cs="Arial"/>
                <w:sz w:val="22"/>
                <w:szCs w:val="22"/>
              </w:rPr>
              <w:t>2.4</w:t>
            </w:r>
          </w:p>
        </w:tc>
        <w:tc>
          <w:tcPr>
            <w:tcW w:w="1559" w:type="dxa"/>
          </w:tcPr>
          <w:p w:rsidR="00596BEA" w:rsidRPr="008C0475" w:rsidRDefault="00A82019" w:rsidP="00766554">
            <w:pPr>
              <w:rPr>
                <w:rFonts w:ascii="Arial" w:hAnsi="Arial" w:cs="Arial"/>
                <w:sz w:val="22"/>
                <w:szCs w:val="22"/>
              </w:rPr>
            </w:pPr>
            <w:r>
              <w:rPr>
                <w:rFonts w:ascii="Arial" w:hAnsi="Arial" w:cs="Arial"/>
                <w:sz w:val="22"/>
                <w:szCs w:val="22"/>
              </w:rPr>
              <w:t>30/8/19</w:t>
            </w:r>
          </w:p>
        </w:tc>
        <w:tc>
          <w:tcPr>
            <w:tcW w:w="1296" w:type="dxa"/>
          </w:tcPr>
          <w:p w:rsidR="00596BEA" w:rsidRPr="008C0475" w:rsidRDefault="00A82019" w:rsidP="00766554">
            <w:pPr>
              <w:rPr>
                <w:rFonts w:ascii="Arial" w:hAnsi="Arial" w:cs="Arial"/>
                <w:sz w:val="22"/>
                <w:szCs w:val="22"/>
              </w:rPr>
            </w:pPr>
            <w:r>
              <w:rPr>
                <w:rFonts w:ascii="Arial" w:hAnsi="Arial" w:cs="Arial"/>
                <w:sz w:val="22"/>
                <w:szCs w:val="22"/>
              </w:rPr>
              <w:t>CD</w:t>
            </w:r>
          </w:p>
        </w:tc>
        <w:tc>
          <w:tcPr>
            <w:tcW w:w="6358" w:type="dxa"/>
          </w:tcPr>
          <w:p w:rsidR="00596BEA" w:rsidRPr="008C0475" w:rsidRDefault="00A82019" w:rsidP="00766554">
            <w:pPr>
              <w:rPr>
                <w:rFonts w:ascii="Arial" w:hAnsi="Arial" w:cs="Arial"/>
                <w:sz w:val="22"/>
                <w:szCs w:val="22"/>
              </w:rPr>
            </w:pPr>
            <w:r>
              <w:rPr>
                <w:rFonts w:ascii="Arial" w:hAnsi="Arial" w:cs="Arial"/>
                <w:sz w:val="22"/>
                <w:szCs w:val="22"/>
              </w:rPr>
              <w:t>Updated in line with discussion at Fife Capital Investment Group</w:t>
            </w:r>
          </w:p>
        </w:tc>
      </w:tr>
      <w:tr w:rsidR="001B1B3D" w:rsidRPr="008C0475" w:rsidTr="001B1B3D">
        <w:tc>
          <w:tcPr>
            <w:tcW w:w="1135" w:type="dxa"/>
          </w:tcPr>
          <w:p w:rsidR="001B1B3D" w:rsidRDefault="001B1B3D" w:rsidP="00766554">
            <w:pPr>
              <w:rPr>
                <w:rFonts w:ascii="Arial" w:hAnsi="Arial" w:cs="Arial"/>
                <w:sz w:val="22"/>
                <w:szCs w:val="22"/>
              </w:rPr>
            </w:pPr>
            <w:r>
              <w:rPr>
                <w:rFonts w:ascii="Arial" w:hAnsi="Arial" w:cs="Arial"/>
                <w:sz w:val="22"/>
                <w:szCs w:val="22"/>
              </w:rPr>
              <w:t>3</w:t>
            </w:r>
          </w:p>
        </w:tc>
        <w:tc>
          <w:tcPr>
            <w:tcW w:w="1559" w:type="dxa"/>
          </w:tcPr>
          <w:p w:rsidR="001B1B3D" w:rsidRDefault="001B1B3D" w:rsidP="00766554">
            <w:pPr>
              <w:rPr>
                <w:rFonts w:ascii="Arial" w:hAnsi="Arial" w:cs="Arial"/>
                <w:sz w:val="22"/>
                <w:szCs w:val="22"/>
              </w:rPr>
            </w:pPr>
            <w:r>
              <w:rPr>
                <w:rFonts w:ascii="Arial" w:hAnsi="Arial" w:cs="Arial"/>
                <w:sz w:val="22"/>
                <w:szCs w:val="22"/>
              </w:rPr>
              <w:t>25/9/19</w:t>
            </w:r>
          </w:p>
        </w:tc>
        <w:tc>
          <w:tcPr>
            <w:tcW w:w="1296" w:type="dxa"/>
          </w:tcPr>
          <w:p w:rsidR="001B1B3D" w:rsidRDefault="001B1B3D" w:rsidP="00766554">
            <w:pPr>
              <w:rPr>
                <w:rFonts w:ascii="Arial" w:hAnsi="Arial" w:cs="Arial"/>
                <w:sz w:val="22"/>
                <w:szCs w:val="22"/>
              </w:rPr>
            </w:pPr>
            <w:r>
              <w:rPr>
                <w:rFonts w:ascii="Arial" w:hAnsi="Arial" w:cs="Arial"/>
                <w:sz w:val="22"/>
                <w:szCs w:val="22"/>
              </w:rPr>
              <w:t>CD</w:t>
            </w:r>
          </w:p>
        </w:tc>
        <w:tc>
          <w:tcPr>
            <w:tcW w:w="6358" w:type="dxa"/>
          </w:tcPr>
          <w:p w:rsidR="001B1B3D" w:rsidRDefault="001B1B3D" w:rsidP="00766554">
            <w:pPr>
              <w:rPr>
                <w:rFonts w:ascii="Arial" w:hAnsi="Arial" w:cs="Arial"/>
                <w:sz w:val="22"/>
                <w:szCs w:val="22"/>
              </w:rPr>
            </w:pPr>
            <w:r>
              <w:rPr>
                <w:rFonts w:ascii="Arial" w:hAnsi="Arial" w:cs="Arial"/>
                <w:sz w:val="22"/>
                <w:szCs w:val="22"/>
              </w:rPr>
              <w:t>Approved by NHS Fife Board</w:t>
            </w:r>
          </w:p>
        </w:tc>
      </w:tr>
    </w:tbl>
    <w:p w:rsidR="00163460" w:rsidRDefault="00163460">
      <w:pPr>
        <w:rPr>
          <w:rFonts w:asciiTheme="majorHAnsi" w:hAnsiTheme="majorHAnsi" w:cs="Arial"/>
          <w:sz w:val="22"/>
          <w:szCs w:val="22"/>
        </w:rPr>
      </w:pPr>
    </w:p>
    <w:p w:rsidR="00194A99" w:rsidRPr="00194A99" w:rsidRDefault="009831BD" w:rsidP="00194A99">
      <w:pPr>
        <w:rPr>
          <w:rFonts w:ascii="Arial" w:hAnsi="Arial" w:cs="Arial"/>
          <w:b/>
          <w:sz w:val="28"/>
          <w:szCs w:val="28"/>
        </w:rPr>
      </w:pPr>
      <w:r w:rsidRPr="009831BD">
        <w:rPr>
          <w:rFonts w:ascii="Arial" w:hAnsi="Arial" w:cs="Arial"/>
          <w:b/>
          <w:color w:val="0070C0"/>
          <w:sz w:val="22"/>
          <w:szCs w:val="22"/>
        </w:rPr>
        <w:t xml:space="preserve"> </w:t>
      </w:r>
      <w:r w:rsidRPr="009831BD">
        <w:rPr>
          <w:rFonts w:ascii="Arial" w:hAnsi="Arial" w:cs="Arial"/>
          <w:b/>
          <w:sz w:val="28"/>
          <w:szCs w:val="28"/>
        </w:rPr>
        <w:t>Contents</w:t>
      </w:r>
    </w:p>
    <w:p w:rsidR="00194A99" w:rsidRPr="00194A99" w:rsidRDefault="00194A99" w:rsidP="00194A99">
      <w:pPr>
        <w:rPr>
          <w:rFonts w:ascii="Arial" w:hAnsi="Arial" w:cs="Arial"/>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526"/>
        <w:gridCol w:w="6700"/>
        <w:gridCol w:w="1016"/>
      </w:tblGrid>
      <w:tr w:rsidR="00194A99" w:rsidRPr="00194A99" w:rsidTr="00194A99">
        <w:tc>
          <w:tcPr>
            <w:tcW w:w="1526" w:type="dxa"/>
          </w:tcPr>
          <w:p w:rsidR="00194A99" w:rsidRPr="00163460" w:rsidRDefault="009831BD" w:rsidP="00163460">
            <w:pPr>
              <w:rPr>
                <w:rFonts w:ascii="Arial" w:hAnsi="Arial" w:cs="Arial"/>
                <w:b/>
              </w:rPr>
            </w:pPr>
            <w:r w:rsidRPr="00163460">
              <w:rPr>
                <w:rFonts w:ascii="Arial" w:hAnsi="Arial" w:cs="Arial"/>
                <w:b/>
              </w:rPr>
              <w:t>1</w:t>
            </w:r>
          </w:p>
        </w:tc>
        <w:tc>
          <w:tcPr>
            <w:tcW w:w="6700" w:type="dxa"/>
          </w:tcPr>
          <w:p w:rsidR="00194A99" w:rsidRPr="00163460" w:rsidRDefault="009831BD" w:rsidP="00163460">
            <w:pPr>
              <w:rPr>
                <w:rFonts w:ascii="Arial" w:hAnsi="Arial" w:cs="Arial"/>
                <w:b/>
              </w:rPr>
            </w:pPr>
            <w:r w:rsidRPr="00163460">
              <w:rPr>
                <w:rFonts w:ascii="Arial" w:hAnsi="Arial" w:cs="Arial"/>
                <w:b/>
              </w:rPr>
              <w:t xml:space="preserve">Executive Summary </w:t>
            </w:r>
          </w:p>
        </w:tc>
        <w:tc>
          <w:tcPr>
            <w:tcW w:w="1016" w:type="dxa"/>
          </w:tcPr>
          <w:p w:rsidR="00194A99" w:rsidRPr="00163460" w:rsidRDefault="00DA5B6C" w:rsidP="00163460">
            <w:pPr>
              <w:rPr>
                <w:rFonts w:ascii="Arial" w:hAnsi="Arial" w:cs="Arial"/>
                <w:b/>
              </w:rPr>
            </w:pPr>
            <w:r>
              <w:rPr>
                <w:rFonts w:ascii="Arial" w:hAnsi="Arial" w:cs="Arial"/>
                <w:b/>
              </w:rPr>
              <w:t>3</w:t>
            </w:r>
          </w:p>
          <w:p w:rsidR="00194A99" w:rsidRPr="00163460" w:rsidRDefault="00194A99" w:rsidP="00163460">
            <w:pPr>
              <w:rPr>
                <w:rFonts w:ascii="Arial" w:hAnsi="Arial" w:cs="Arial"/>
                <w:b/>
              </w:rPr>
            </w:pPr>
          </w:p>
        </w:tc>
      </w:tr>
      <w:tr w:rsidR="00194A99" w:rsidRPr="00163460" w:rsidTr="00194A99">
        <w:tc>
          <w:tcPr>
            <w:tcW w:w="1526" w:type="dxa"/>
          </w:tcPr>
          <w:p w:rsidR="00194A99" w:rsidRPr="00163460" w:rsidRDefault="009831BD" w:rsidP="00163460">
            <w:pPr>
              <w:rPr>
                <w:rFonts w:ascii="Arial" w:hAnsi="Arial" w:cs="Arial"/>
                <w:b/>
              </w:rPr>
            </w:pPr>
            <w:r w:rsidRPr="00163460">
              <w:rPr>
                <w:rFonts w:ascii="Arial" w:hAnsi="Arial" w:cs="Arial"/>
                <w:b/>
              </w:rPr>
              <w:t>2</w:t>
            </w:r>
          </w:p>
        </w:tc>
        <w:tc>
          <w:tcPr>
            <w:tcW w:w="6700" w:type="dxa"/>
          </w:tcPr>
          <w:p w:rsidR="00194A99" w:rsidRPr="00163460" w:rsidRDefault="009831BD" w:rsidP="00163460">
            <w:pPr>
              <w:rPr>
                <w:rFonts w:ascii="Arial" w:hAnsi="Arial" w:cs="Arial"/>
                <w:b/>
              </w:rPr>
            </w:pPr>
            <w:r w:rsidRPr="00163460">
              <w:rPr>
                <w:rFonts w:ascii="Arial" w:hAnsi="Arial" w:cs="Arial"/>
                <w:b/>
              </w:rPr>
              <w:t xml:space="preserve">Strategic Case: Existing Arrangements and Need for Change </w:t>
            </w:r>
          </w:p>
        </w:tc>
        <w:tc>
          <w:tcPr>
            <w:tcW w:w="1016" w:type="dxa"/>
          </w:tcPr>
          <w:p w:rsidR="00194A99" w:rsidRPr="00163460" w:rsidRDefault="009831BD" w:rsidP="00163460">
            <w:pPr>
              <w:rPr>
                <w:rFonts w:ascii="Arial" w:hAnsi="Arial" w:cs="Arial"/>
                <w:b/>
              </w:rPr>
            </w:pPr>
            <w:r w:rsidRPr="00163460">
              <w:rPr>
                <w:rFonts w:ascii="Arial" w:hAnsi="Arial" w:cs="Arial"/>
                <w:b/>
              </w:rPr>
              <w:t>10</w:t>
            </w:r>
          </w:p>
        </w:tc>
      </w:tr>
      <w:tr w:rsidR="00194A99" w:rsidRPr="00194A99" w:rsidTr="00194A99">
        <w:tc>
          <w:tcPr>
            <w:tcW w:w="1526" w:type="dxa"/>
          </w:tcPr>
          <w:p w:rsidR="00194A99" w:rsidRPr="00194A99" w:rsidRDefault="009831BD" w:rsidP="00163460">
            <w:pPr>
              <w:rPr>
                <w:rFonts w:ascii="Arial" w:hAnsi="Arial" w:cs="Arial"/>
              </w:rPr>
            </w:pPr>
            <w:r w:rsidRPr="009831BD">
              <w:rPr>
                <w:rFonts w:ascii="Arial" w:hAnsi="Arial" w:cs="Arial"/>
              </w:rPr>
              <w:t>2.1</w:t>
            </w:r>
          </w:p>
        </w:tc>
        <w:tc>
          <w:tcPr>
            <w:tcW w:w="6700" w:type="dxa"/>
          </w:tcPr>
          <w:p w:rsidR="00194A99" w:rsidRPr="00194A99" w:rsidRDefault="009831BD" w:rsidP="00163460">
            <w:pPr>
              <w:rPr>
                <w:rFonts w:ascii="Arial" w:hAnsi="Arial" w:cs="Arial"/>
              </w:rPr>
            </w:pPr>
            <w:r w:rsidRPr="009831BD">
              <w:rPr>
                <w:rFonts w:ascii="Arial" w:hAnsi="Arial" w:cs="Arial"/>
              </w:rPr>
              <w:t xml:space="preserve">Service Arrangements </w:t>
            </w:r>
          </w:p>
        </w:tc>
        <w:tc>
          <w:tcPr>
            <w:tcW w:w="1016" w:type="dxa"/>
          </w:tcPr>
          <w:p w:rsidR="00194A99" w:rsidRPr="00194A99" w:rsidRDefault="009831BD" w:rsidP="00163460">
            <w:pPr>
              <w:rPr>
                <w:rFonts w:ascii="Arial" w:hAnsi="Arial" w:cs="Arial"/>
              </w:rPr>
            </w:pPr>
            <w:r w:rsidRPr="009831BD">
              <w:rPr>
                <w:rFonts w:ascii="Arial" w:hAnsi="Arial" w:cs="Arial"/>
              </w:rPr>
              <w:t>10</w:t>
            </w:r>
          </w:p>
        </w:tc>
      </w:tr>
      <w:tr w:rsidR="00194A99" w:rsidRPr="00194A99" w:rsidTr="00194A99">
        <w:tc>
          <w:tcPr>
            <w:tcW w:w="1526" w:type="dxa"/>
          </w:tcPr>
          <w:p w:rsidR="00194A99" w:rsidRPr="00194A99" w:rsidRDefault="009831BD" w:rsidP="00163460">
            <w:pPr>
              <w:rPr>
                <w:rFonts w:ascii="Arial" w:hAnsi="Arial" w:cs="Arial"/>
              </w:rPr>
            </w:pPr>
            <w:r w:rsidRPr="009831BD">
              <w:rPr>
                <w:rFonts w:ascii="Arial" w:hAnsi="Arial" w:cs="Arial"/>
              </w:rPr>
              <w:t xml:space="preserve">2.2 </w:t>
            </w:r>
          </w:p>
        </w:tc>
        <w:tc>
          <w:tcPr>
            <w:tcW w:w="6700" w:type="dxa"/>
          </w:tcPr>
          <w:p w:rsidR="00194A99" w:rsidRPr="00194A99" w:rsidRDefault="009831BD" w:rsidP="00163460">
            <w:pPr>
              <w:rPr>
                <w:rFonts w:ascii="Arial" w:hAnsi="Arial" w:cs="Arial"/>
              </w:rPr>
            </w:pPr>
            <w:r w:rsidRPr="009831BD">
              <w:rPr>
                <w:rFonts w:ascii="Arial" w:hAnsi="Arial" w:cs="Arial"/>
              </w:rPr>
              <w:t xml:space="preserve">Service Details </w:t>
            </w:r>
          </w:p>
        </w:tc>
        <w:tc>
          <w:tcPr>
            <w:tcW w:w="1016" w:type="dxa"/>
          </w:tcPr>
          <w:p w:rsidR="00194A99" w:rsidRPr="00194A99" w:rsidRDefault="009831BD" w:rsidP="00163460">
            <w:pPr>
              <w:rPr>
                <w:rFonts w:ascii="Arial" w:hAnsi="Arial" w:cs="Arial"/>
              </w:rPr>
            </w:pPr>
            <w:r w:rsidRPr="009831BD">
              <w:rPr>
                <w:rFonts w:ascii="Arial" w:hAnsi="Arial" w:cs="Arial"/>
              </w:rPr>
              <w:t>15</w:t>
            </w:r>
          </w:p>
        </w:tc>
      </w:tr>
      <w:tr w:rsidR="00194A99" w:rsidRPr="00194A99" w:rsidTr="00194A99">
        <w:tc>
          <w:tcPr>
            <w:tcW w:w="1526" w:type="dxa"/>
          </w:tcPr>
          <w:p w:rsidR="00194A99" w:rsidRPr="00194A99" w:rsidRDefault="009831BD" w:rsidP="00163460">
            <w:pPr>
              <w:rPr>
                <w:rFonts w:ascii="Arial" w:hAnsi="Arial" w:cs="Arial"/>
              </w:rPr>
            </w:pPr>
            <w:r w:rsidRPr="009831BD">
              <w:rPr>
                <w:rFonts w:ascii="Arial" w:hAnsi="Arial" w:cs="Arial"/>
              </w:rPr>
              <w:t>2.3</w:t>
            </w:r>
          </w:p>
        </w:tc>
        <w:tc>
          <w:tcPr>
            <w:tcW w:w="6700" w:type="dxa"/>
          </w:tcPr>
          <w:p w:rsidR="00194A99" w:rsidRPr="00194A99" w:rsidRDefault="009831BD" w:rsidP="00163460">
            <w:pPr>
              <w:rPr>
                <w:rFonts w:ascii="Arial" w:hAnsi="Arial" w:cs="Arial"/>
              </w:rPr>
            </w:pPr>
            <w:r w:rsidRPr="009831BD">
              <w:rPr>
                <w:rFonts w:ascii="Arial" w:hAnsi="Arial" w:cs="Arial"/>
              </w:rPr>
              <w:t xml:space="preserve">Strategic Context </w:t>
            </w:r>
          </w:p>
        </w:tc>
        <w:tc>
          <w:tcPr>
            <w:tcW w:w="1016" w:type="dxa"/>
          </w:tcPr>
          <w:p w:rsidR="00194A99" w:rsidRPr="00194A99" w:rsidRDefault="009831BD" w:rsidP="00163460">
            <w:pPr>
              <w:rPr>
                <w:rFonts w:ascii="Arial" w:hAnsi="Arial" w:cs="Arial"/>
              </w:rPr>
            </w:pPr>
            <w:r w:rsidRPr="009831BD">
              <w:rPr>
                <w:rFonts w:ascii="Arial" w:hAnsi="Arial" w:cs="Arial"/>
              </w:rPr>
              <w:t>17</w:t>
            </w:r>
          </w:p>
        </w:tc>
      </w:tr>
      <w:tr w:rsidR="00194A99" w:rsidRPr="00194A99" w:rsidTr="00194A99">
        <w:tc>
          <w:tcPr>
            <w:tcW w:w="1526" w:type="dxa"/>
          </w:tcPr>
          <w:p w:rsidR="00194A99" w:rsidRPr="00194A99" w:rsidRDefault="009831BD" w:rsidP="00163460">
            <w:pPr>
              <w:rPr>
                <w:rFonts w:ascii="Arial" w:hAnsi="Arial" w:cs="Arial"/>
              </w:rPr>
            </w:pPr>
            <w:r w:rsidRPr="009831BD">
              <w:rPr>
                <w:rFonts w:ascii="Arial" w:hAnsi="Arial" w:cs="Arial"/>
              </w:rPr>
              <w:t>2.4</w:t>
            </w:r>
          </w:p>
        </w:tc>
        <w:tc>
          <w:tcPr>
            <w:tcW w:w="6700" w:type="dxa"/>
          </w:tcPr>
          <w:p w:rsidR="00194A99" w:rsidRPr="00194A99" w:rsidRDefault="009831BD" w:rsidP="00163460">
            <w:pPr>
              <w:rPr>
                <w:rFonts w:ascii="Arial" w:hAnsi="Arial" w:cs="Arial"/>
              </w:rPr>
            </w:pPr>
            <w:r w:rsidRPr="009831BD">
              <w:rPr>
                <w:rFonts w:ascii="Arial" w:hAnsi="Arial" w:cs="Arial"/>
              </w:rPr>
              <w:t xml:space="preserve">Drivers for Change </w:t>
            </w:r>
          </w:p>
        </w:tc>
        <w:tc>
          <w:tcPr>
            <w:tcW w:w="1016" w:type="dxa"/>
          </w:tcPr>
          <w:p w:rsidR="00194A99" w:rsidRPr="00194A99" w:rsidRDefault="009831BD" w:rsidP="00163460">
            <w:pPr>
              <w:rPr>
                <w:rFonts w:ascii="Arial" w:hAnsi="Arial" w:cs="Arial"/>
              </w:rPr>
            </w:pPr>
            <w:r w:rsidRPr="009831BD">
              <w:rPr>
                <w:rFonts w:ascii="Arial" w:hAnsi="Arial" w:cs="Arial"/>
              </w:rPr>
              <w:t>21</w:t>
            </w:r>
          </w:p>
        </w:tc>
      </w:tr>
      <w:tr w:rsidR="00194A99" w:rsidRPr="00194A99" w:rsidTr="00194A99">
        <w:tc>
          <w:tcPr>
            <w:tcW w:w="1526" w:type="dxa"/>
          </w:tcPr>
          <w:p w:rsidR="00194A99" w:rsidRPr="00194A99" w:rsidRDefault="009831BD" w:rsidP="00163460">
            <w:pPr>
              <w:rPr>
                <w:rFonts w:ascii="Arial" w:hAnsi="Arial" w:cs="Arial"/>
              </w:rPr>
            </w:pPr>
            <w:r w:rsidRPr="009831BD">
              <w:rPr>
                <w:rFonts w:ascii="Arial" w:hAnsi="Arial" w:cs="Arial"/>
              </w:rPr>
              <w:t xml:space="preserve">2.5 </w:t>
            </w:r>
          </w:p>
        </w:tc>
        <w:tc>
          <w:tcPr>
            <w:tcW w:w="6700" w:type="dxa"/>
          </w:tcPr>
          <w:p w:rsidR="00194A99" w:rsidRPr="00194A99" w:rsidRDefault="009831BD" w:rsidP="00163460">
            <w:pPr>
              <w:rPr>
                <w:rFonts w:ascii="Arial" w:hAnsi="Arial" w:cs="Arial"/>
              </w:rPr>
            </w:pPr>
            <w:r w:rsidRPr="009831BD">
              <w:rPr>
                <w:rFonts w:ascii="Arial" w:hAnsi="Arial" w:cs="Arial"/>
              </w:rPr>
              <w:t xml:space="preserve">Investment Objectives </w:t>
            </w:r>
          </w:p>
        </w:tc>
        <w:tc>
          <w:tcPr>
            <w:tcW w:w="1016" w:type="dxa"/>
          </w:tcPr>
          <w:p w:rsidR="00194A99" w:rsidRPr="00194A99" w:rsidRDefault="009831BD" w:rsidP="00163460">
            <w:pPr>
              <w:rPr>
                <w:rFonts w:ascii="Arial" w:hAnsi="Arial" w:cs="Arial"/>
              </w:rPr>
            </w:pPr>
            <w:r w:rsidRPr="009831BD">
              <w:rPr>
                <w:rFonts w:ascii="Arial" w:hAnsi="Arial" w:cs="Arial"/>
              </w:rPr>
              <w:t>23</w:t>
            </w:r>
          </w:p>
        </w:tc>
      </w:tr>
      <w:tr w:rsidR="00194A99" w:rsidRPr="00194A99" w:rsidTr="00194A99">
        <w:tc>
          <w:tcPr>
            <w:tcW w:w="1526" w:type="dxa"/>
          </w:tcPr>
          <w:p w:rsidR="00194A99" w:rsidRPr="00194A99" w:rsidRDefault="009831BD" w:rsidP="00163460">
            <w:pPr>
              <w:rPr>
                <w:rFonts w:ascii="Arial" w:hAnsi="Arial" w:cs="Arial"/>
              </w:rPr>
            </w:pPr>
            <w:r w:rsidRPr="009831BD">
              <w:rPr>
                <w:rFonts w:ascii="Arial" w:hAnsi="Arial" w:cs="Arial"/>
              </w:rPr>
              <w:t>2.6</w:t>
            </w:r>
          </w:p>
        </w:tc>
        <w:tc>
          <w:tcPr>
            <w:tcW w:w="6700" w:type="dxa"/>
          </w:tcPr>
          <w:p w:rsidR="00194A99" w:rsidRPr="00194A99" w:rsidRDefault="009831BD" w:rsidP="00163460">
            <w:pPr>
              <w:rPr>
                <w:rFonts w:ascii="Arial" w:hAnsi="Arial" w:cs="Arial"/>
              </w:rPr>
            </w:pPr>
            <w:r w:rsidRPr="009831BD">
              <w:rPr>
                <w:rFonts w:ascii="Arial" w:hAnsi="Arial" w:cs="Arial"/>
              </w:rPr>
              <w:t xml:space="preserve">Proposed Benefits </w:t>
            </w:r>
          </w:p>
        </w:tc>
        <w:tc>
          <w:tcPr>
            <w:tcW w:w="1016" w:type="dxa"/>
          </w:tcPr>
          <w:p w:rsidR="00194A99" w:rsidRDefault="009831BD" w:rsidP="00163460">
            <w:pPr>
              <w:rPr>
                <w:rFonts w:ascii="Arial" w:hAnsi="Arial" w:cs="Arial"/>
              </w:rPr>
            </w:pPr>
            <w:r w:rsidRPr="009831BD">
              <w:rPr>
                <w:rFonts w:ascii="Arial" w:hAnsi="Arial" w:cs="Arial"/>
              </w:rPr>
              <w:t>2</w:t>
            </w:r>
            <w:r w:rsidR="00194A99">
              <w:rPr>
                <w:rFonts w:ascii="Arial" w:hAnsi="Arial" w:cs="Arial"/>
              </w:rPr>
              <w:t>4</w:t>
            </w:r>
          </w:p>
          <w:p w:rsidR="00194A99" w:rsidRPr="00194A99" w:rsidRDefault="00194A99" w:rsidP="00163460">
            <w:pPr>
              <w:rPr>
                <w:rFonts w:ascii="Arial" w:hAnsi="Arial" w:cs="Arial"/>
              </w:rPr>
            </w:pPr>
          </w:p>
        </w:tc>
      </w:tr>
      <w:tr w:rsidR="00194A99" w:rsidRPr="00194A99" w:rsidTr="00194A99">
        <w:tc>
          <w:tcPr>
            <w:tcW w:w="1526" w:type="dxa"/>
          </w:tcPr>
          <w:p w:rsidR="00194A99" w:rsidRPr="00163460" w:rsidRDefault="009831BD" w:rsidP="00163460">
            <w:pPr>
              <w:rPr>
                <w:rFonts w:ascii="Arial" w:hAnsi="Arial" w:cs="Arial"/>
                <w:b/>
              </w:rPr>
            </w:pPr>
            <w:r w:rsidRPr="00163460">
              <w:rPr>
                <w:rFonts w:ascii="Arial" w:hAnsi="Arial" w:cs="Arial"/>
                <w:b/>
              </w:rPr>
              <w:t>3</w:t>
            </w:r>
          </w:p>
        </w:tc>
        <w:tc>
          <w:tcPr>
            <w:tcW w:w="6700" w:type="dxa"/>
          </w:tcPr>
          <w:p w:rsidR="00194A99" w:rsidRPr="00163460" w:rsidRDefault="009831BD" w:rsidP="00163460">
            <w:pPr>
              <w:rPr>
                <w:rFonts w:ascii="Arial" w:hAnsi="Arial" w:cs="Arial"/>
                <w:b/>
              </w:rPr>
            </w:pPr>
            <w:r w:rsidRPr="00163460">
              <w:rPr>
                <w:rFonts w:ascii="Arial" w:hAnsi="Arial" w:cs="Arial"/>
                <w:b/>
              </w:rPr>
              <w:t xml:space="preserve">Strategic Risks, Constraints and Dependencies </w:t>
            </w:r>
          </w:p>
        </w:tc>
        <w:tc>
          <w:tcPr>
            <w:tcW w:w="1016" w:type="dxa"/>
          </w:tcPr>
          <w:p w:rsidR="00194A99" w:rsidRPr="00163460" w:rsidRDefault="009831BD" w:rsidP="00163460">
            <w:pPr>
              <w:rPr>
                <w:rFonts w:ascii="Arial" w:hAnsi="Arial" w:cs="Arial"/>
                <w:b/>
              </w:rPr>
            </w:pPr>
            <w:r w:rsidRPr="00163460">
              <w:rPr>
                <w:rFonts w:ascii="Arial" w:hAnsi="Arial" w:cs="Arial"/>
                <w:b/>
              </w:rPr>
              <w:t>26</w:t>
            </w:r>
          </w:p>
        </w:tc>
      </w:tr>
      <w:tr w:rsidR="00194A99" w:rsidRPr="00194A99" w:rsidTr="00194A99">
        <w:tc>
          <w:tcPr>
            <w:tcW w:w="1526" w:type="dxa"/>
          </w:tcPr>
          <w:p w:rsidR="00194A99" w:rsidRPr="00194A99" w:rsidRDefault="009831BD" w:rsidP="00163460">
            <w:pPr>
              <w:rPr>
                <w:rFonts w:ascii="Arial" w:hAnsi="Arial" w:cs="Arial"/>
              </w:rPr>
            </w:pPr>
            <w:r w:rsidRPr="009831BD">
              <w:rPr>
                <w:rFonts w:ascii="Arial" w:hAnsi="Arial" w:cs="Arial"/>
              </w:rPr>
              <w:t xml:space="preserve">3.1 </w:t>
            </w:r>
          </w:p>
        </w:tc>
        <w:tc>
          <w:tcPr>
            <w:tcW w:w="6700" w:type="dxa"/>
          </w:tcPr>
          <w:p w:rsidR="00194A99" w:rsidRPr="00194A99" w:rsidRDefault="009831BD" w:rsidP="00163460">
            <w:pPr>
              <w:rPr>
                <w:rFonts w:ascii="Arial" w:hAnsi="Arial" w:cs="Arial"/>
              </w:rPr>
            </w:pPr>
            <w:r w:rsidRPr="009831BD">
              <w:rPr>
                <w:rFonts w:ascii="Arial" w:hAnsi="Arial" w:cs="Arial"/>
              </w:rPr>
              <w:t>Risks</w:t>
            </w:r>
          </w:p>
        </w:tc>
        <w:tc>
          <w:tcPr>
            <w:tcW w:w="1016" w:type="dxa"/>
          </w:tcPr>
          <w:p w:rsidR="00194A99" w:rsidRPr="00194A99" w:rsidRDefault="009831BD" w:rsidP="00163460">
            <w:pPr>
              <w:rPr>
                <w:rFonts w:ascii="Arial" w:hAnsi="Arial" w:cs="Arial"/>
              </w:rPr>
            </w:pPr>
            <w:r w:rsidRPr="009831BD">
              <w:rPr>
                <w:rFonts w:ascii="Arial" w:hAnsi="Arial" w:cs="Arial"/>
              </w:rPr>
              <w:t>26</w:t>
            </w:r>
          </w:p>
        </w:tc>
      </w:tr>
      <w:tr w:rsidR="00194A99" w:rsidRPr="00194A99" w:rsidTr="00194A99">
        <w:tc>
          <w:tcPr>
            <w:tcW w:w="1526" w:type="dxa"/>
          </w:tcPr>
          <w:p w:rsidR="00194A99" w:rsidRPr="00194A99" w:rsidRDefault="009831BD" w:rsidP="00163460">
            <w:pPr>
              <w:rPr>
                <w:rFonts w:ascii="Arial" w:hAnsi="Arial" w:cs="Arial"/>
              </w:rPr>
            </w:pPr>
            <w:r w:rsidRPr="009831BD">
              <w:rPr>
                <w:rFonts w:ascii="Arial" w:hAnsi="Arial" w:cs="Arial"/>
              </w:rPr>
              <w:t xml:space="preserve">3.2 </w:t>
            </w:r>
          </w:p>
        </w:tc>
        <w:tc>
          <w:tcPr>
            <w:tcW w:w="6700" w:type="dxa"/>
          </w:tcPr>
          <w:p w:rsidR="00194A99" w:rsidRPr="00194A99" w:rsidRDefault="009831BD" w:rsidP="00163460">
            <w:pPr>
              <w:rPr>
                <w:rFonts w:ascii="Arial" w:hAnsi="Arial" w:cs="Arial"/>
              </w:rPr>
            </w:pPr>
            <w:r w:rsidRPr="009831BD">
              <w:rPr>
                <w:rFonts w:ascii="Arial" w:hAnsi="Arial" w:cs="Arial"/>
              </w:rPr>
              <w:t xml:space="preserve">Constraints and Dependencies </w:t>
            </w:r>
          </w:p>
        </w:tc>
        <w:tc>
          <w:tcPr>
            <w:tcW w:w="1016" w:type="dxa"/>
          </w:tcPr>
          <w:p w:rsidR="00194A99" w:rsidRPr="00194A99" w:rsidRDefault="009831BD" w:rsidP="00163460">
            <w:pPr>
              <w:rPr>
                <w:rFonts w:ascii="Arial" w:hAnsi="Arial" w:cs="Arial"/>
              </w:rPr>
            </w:pPr>
            <w:r w:rsidRPr="009831BD">
              <w:rPr>
                <w:rFonts w:ascii="Arial" w:hAnsi="Arial" w:cs="Arial"/>
              </w:rPr>
              <w:t>26</w:t>
            </w:r>
          </w:p>
        </w:tc>
      </w:tr>
      <w:tr w:rsidR="00194A99" w:rsidRPr="00194A99" w:rsidTr="00194A99">
        <w:tc>
          <w:tcPr>
            <w:tcW w:w="1526" w:type="dxa"/>
          </w:tcPr>
          <w:p w:rsidR="00194A99" w:rsidRPr="00194A99" w:rsidRDefault="009831BD" w:rsidP="00163460">
            <w:pPr>
              <w:rPr>
                <w:rFonts w:ascii="Arial" w:hAnsi="Arial" w:cs="Arial"/>
              </w:rPr>
            </w:pPr>
            <w:r w:rsidRPr="009831BD">
              <w:rPr>
                <w:rFonts w:ascii="Arial" w:hAnsi="Arial" w:cs="Arial"/>
              </w:rPr>
              <w:t xml:space="preserve">3.3 </w:t>
            </w:r>
          </w:p>
        </w:tc>
        <w:tc>
          <w:tcPr>
            <w:tcW w:w="6700" w:type="dxa"/>
          </w:tcPr>
          <w:p w:rsidR="00194A99" w:rsidRPr="00194A99" w:rsidRDefault="009831BD" w:rsidP="00163460">
            <w:pPr>
              <w:rPr>
                <w:rFonts w:ascii="Arial" w:hAnsi="Arial" w:cs="Arial"/>
              </w:rPr>
            </w:pPr>
            <w:r w:rsidRPr="009831BD">
              <w:rPr>
                <w:rFonts w:ascii="Arial" w:hAnsi="Arial" w:cs="Arial"/>
              </w:rPr>
              <w:t xml:space="preserve">Critical Success Factors </w:t>
            </w:r>
          </w:p>
        </w:tc>
        <w:tc>
          <w:tcPr>
            <w:tcW w:w="1016" w:type="dxa"/>
          </w:tcPr>
          <w:p w:rsidR="00194A99" w:rsidRDefault="009831BD" w:rsidP="00163460">
            <w:pPr>
              <w:rPr>
                <w:rFonts w:ascii="Arial" w:hAnsi="Arial" w:cs="Arial"/>
              </w:rPr>
            </w:pPr>
            <w:r w:rsidRPr="009831BD">
              <w:rPr>
                <w:rFonts w:ascii="Arial" w:hAnsi="Arial" w:cs="Arial"/>
              </w:rPr>
              <w:t>27</w:t>
            </w:r>
          </w:p>
          <w:p w:rsidR="00194A99" w:rsidRPr="00194A99" w:rsidRDefault="00194A99" w:rsidP="00163460">
            <w:pPr>
              <w:rPr>
                <w:rFonts w:ascii="Arial" w:hAnsi="Arial" w:cs="Arial"/>
              </w:rPr>
            </w:pPr>
          </w:p>
        </w:tc>
      </w:tr>
      <w:tr w:rsidR="00194A99" w:rsidRPr="00163460" w:rsidTr="00194A99">
        <w:tc>
          <w:tcPr>
            <w:tcW w:w="1526" w:type="dxa"/>
          </w:tcPr>
          <w:p w:rsidR="00194A99" w:rsidRPr="00163460" w:rsidRDefault="009831BD" w:rsidP="00163460">
            <w:pPr>
              <w:rPr>
                <w:rFonts w:ascii="Arial" w:hAnsi="Arial" w:cs="Arial"/>
                <w:b/>
              </w:rPr>
            </w:pPr>
            <w:r w:rsidRPr="00163460">
              <w:rPr>
                <w:rFonts w:ascii="Arial" w:hAnsi="Arial" w:cs="Arial"/>
                <w:b/>
              </w:rPr>
              <w:t>4</w:t>
            </w:r>
          </w:p>
        </w:tc>
        <w:tc>
          <w:tcPr>
            <w:tcW w:w="6700" w:type="dxa"/>
          </w:tcPr>
          <w:p w:rsidR="00194A99" w:rsidRPr="00163460" w:rsidRDefault="009831BD" w:rsidP="00163460">
            <w:pPr>
              <w:rPr>
                <w:rFonts w:ascii="Arial" w:hAnsi="Arial" w:cs="Arial"/>
                <w:b/>
              </w:rPr>
            </w:pPr>
            <w:r w:rsidRPr="00163460">
              <w:rPr>
                <w:rFonts w:ascii="Arial" w:hAnsi="Arial" w:cs="Arial"/>
                <w:b/>
              </w:rPr>
              <w:t>Economic Case</w:t>
            </w:r>
          </w:p>
        </w:tc>
        <w:tc>
          <w:tcPr>
            <w:tcW w:w="1016" w:type="dxa"/>
          </w:tcPr>
          <w:p w:rsidR="00194A99" w:rsidRPr="00163460" w:rsidRDefault="009831BD" w:rsidP="00163460">
            <w:pPr>
              <w:rPr>
                <w:rFonts w:ascii="Arial" w:hAnsi="Arial" w:cs="Arial"/>
                <w:b/>
              </w:rPr>
            </w:pPr>
            <w:r w:rsidRPr="00163460">
              <w:rPr>
                <w:rFonts w:ascii="Arial" w:hAnsi="Arial" w:cs="Arial"/>
                <w:b/>
              </w:rPr>
              <w:t>28</w:t>
            </w:r>
          </w:p>
        </w:tc>
      </w:tr>
      <w:tr w:rsidR="00194A99" w:rsidRPr="00194A99" w:rsidTr="00194A99">
        <w:tc>
          <w:tcPr>
            <w:tcW w:w="1526" w:type="dxa"/>
          </w:tcPr>
          <w:p w:rsidR="00194A99" w:rsidRPr="00194A99" w:rsidRDefault="009831BD" w:rsidP="00163460">
            <w:pPr>
              <w:rPr>
                <w:rFonts w:ascii="Arial" w:hAnsi="Arial" w:cs="Arial"/>
              </w:rPr>
            </w:pPr>
            <w:r w:rsidRPr="009831BD">
              <w:rPr>
                <w:rFonts w:ascii="Arial" w:hAnsi="Arial" w:cs="Arial"/>
              </w:rPr>
              <w:t xml:space="preserve">4.1 </w:t>
            </w:r>
          </w:p>
        </w:tc>
        <w:tc>
          <w:tcPr>
            <w:tcW w:w="6700" w:type="dxa"/>
          </w:tcPr>
          <w:p w:rsidR="00194A99" w:rsidRPr="00194A99" w:rsidRDefault="009831BD" w:rsidP="00163460">
            <w:pPr>
              <w:rPr>
                <w:rFonts w:ascii="Arial" w:hAnsi="Arial" w:cs="Arial"/>
              </w:rPr>
            </w:pPr>
            <w:r w:rsidRPr="009831BD">
              <w:rPr>
                <w:rFonts w:ascii="Arial" w:hAnsi="Arial" w:cs="Arial"/>
              </w:rPr>
              <w:t>Do Nothing/Do Minimum Option</w:t>
            </w:r>
          </w:p>
        </w:tc>
        <w:tc>
          <w:tcPr>
            <w:tcW w:w="1016" w:type="dxa"/>
          </w:tcPr>
          <w:p w:rsidR="00194A99" w:rsidRPr="00194A99" w:rsidRDefault="009831BD" w:rsidP="00163460">
            <w:pPr>
              <w:rPr>
                <w:rFonts w:ascii="Arial" w:hAnsi="Arial" w:cs="Arial"/>
              </w:rPr>
            </w:pPr>
            <w:r w:rsidRPr="009831BD">
              <w:rPr>
                <w:rFonts w:ascii="Arial" w:hAnsi="Arial" w:cs="Arial"/>
              </w:rPr>
              <w:t>28</w:t>
            </w:r>
          </w:p>
        </w:tc>
      </w:tr>
      <w:tr w:rsidR="00194A99" w:rsidRPr="00194A99" w:rsidTr="00194A99">
        <w:tc>
          <w:tcPr>
            <w:tcW w:w="1526" w:type="dxa"/>
          </w:tcPr>
          <w:p w:rsidR="00194A99" w:rsidRPr="00194A99" w:rsidRDefault="009831BD" w:rsidP="00163460">
            <w:pPr>
              <w:rPr>
                <w:rFonts w:ascii="Arial" w:hAnsi="Arial" w:cs="Arial"/>
              </w:rPr>
            </w:pPr>
            <w:r w:rsidRPr="009831BD">
              <w:rPr>
                <w:rFonts w:ascii="Arial" w:hAnsi="Arial" w:cs="Arial"/>
              </w:rPr>
              <w:t xml:space="preserve">4.2 </w:t>
            </w:r>
          </w:p>
        </w:tc>
        <w:tc>
          <w:tcPr>
            <w:tcW w:w="6700" w:type="dxa"/>
          </w:tcPr>
          <w:p w:rsidR="00194A99" w:rsidRPr="00194A99" w:rsidRDefault="009831BD" w:rsidP="00163460">
            <w:pPr>
              <w:rPr>
                <w:rFonts w:ascii="Arial" w:hAnsi="Arial" w:cs="Arial"/>
              </w:rPr>
            </w:pPr>
            <w:r w:rsidRPr="009831BD">
              <w:rPr>
                <w:rFonts w:ascii="Arial" w:hAnsi="Arial" w:cs="Arial"/>
              </w:rPr>
              <w:t>Engagement with Stakeholders</w:t>
            </w:r>
          </w:p>
        </w:tc>
        <w:tc>
          <w:tcPr>
            <w:tcW w:w="1016" w:type="dxa"/>
          </w:tcPr>
          <w:p w:rsidR="00194A99" w:rsidRPr="00194A99" w:rsidRDefault="009831BD" w:rsidP="00163460">
            <w:pPr>
              <w:rPr>
                <w:rFonts w:ascii="Arial" w:hAnsi="Arial" w:cs="Arial"/>
              </w:rPr>
            </w:pPr>
            <w:r w:rsidRPr="009831BD">
              <w:rPr>
                <w:rFonts w:ascii="Arial" w:hAnsi="Arial" w:cs="Arial"/>
              </w:rPr>
              <w:t>29</w:t>
            </w:r>
          </w:p>
        </w:tc>
      </w:tr>
      <w:tr w:rsidR="00194A99" w:rsidRPr="00194A99" w:rsidTr="00194A99">
        <w:tc>
          <w:tcPr>
            <w:tcW w:w="1526" w:type="dxa"/>
          </w:tcPr>
          <w:p w:rsidR="00194A99" w:rsidRPr="00194A99" w:rsidRDefault="009831BD" w:rsidP="00163460">
            <w:pPr>
              <w:rPr>
                <w:rFonts w:ascii="Arial" w:hAnsi="Arial" w:cs="Arial"/>
              </w:rPr>
            </w:pPr>
            <w:r w:rsidRPr="009831BD">
              <w:rPr>
                <w:rFonts w:ascii="Arial" w:hAnsi="Arial" w:cs="Arial"/>
              </w:rPr>
              <w:t>4.3</w:t>
            </w:r>
          </w:p>
        </w:tc>
        <w:tc>
          <w:tcPr>
            <w:tcW w:w="6700" w:type="dxa"/>
          </w:tcPr>
          <w:p w:rsidR="00194A99" w:rsidRPr="00194A99" w:rsidRDefault="009831BD" w:rsidP="00163460">
            <w:pPr>
              <w:rPr>
                <w:rFonts w:ascii="Arial" w:hAnsi="Arial" w:cs="Arial"/>
              </w:rPr>
            </w:pPr>
            <w:r w:rsidRPr="009831BD">
              <w:rPr>
                <w:rFonts w:ascii="Arial" w:hAnsi="Arial" w:cs="Arial"/>
              </w:rPr>
              <w:t>Service Change Proposals</w:t>
            </w:r>
          </w:p>
        </w:tc>
        <w:tc>
          <w:tcPr>
            <w:tcW w:w="1016" w:type="dxa"/>
          </w:tcPr>
          <w:p w:rsidR="00194A99" w:rsidRPr="00194A99" w:rsidRDefault="009831BD" w:rsidP="00163460">
            <w:pPr>
              <w:rPr>
                <w:rFonts w:ascii="Arial" w:hAnsi="Arial" w:cs="Arial"/>
              </w:rPr>
            </w:pPr>
            <w:r w:rsidRPr="009831BD">
              <w:rPr>
                <w:rFonts w:ascii="Arial" w:hAnsi="Arial" w:cs="Arial"/>
              </w:rPr>
              <w:t>29</w:t>
            </w:r>
          </w:p>
        </w:tc>
      </w:tr>
      <w:tr w:rsidR="00194A99" w:rsidRPr="00194A99" w:rsidTr="00194A99">
        <w:tc>
          <w:tcPr>
            <w:tcW w:w="1526" w:type="dxa"/>
          </w:tcPr>
          <w:p w:rsidR="00194A99" w:rsidRPr="00194A99" w:rsidRDefault="009831BD" w:rsidP="00163460">
            <w:pPr>
              <w:rPr>
                <w:rFonts w:ascii="Arial" w:hAnsi="Arial" w:cs="Arial"/>
              </w:rPr>
            </w:pPr>
            <w:r w:rsidRPr="009831BD">
              <w:rPr>
                <w:rFonts w:ascii="Arial" w:hAnsi="Arial" w:cs="Arial"/>
              </w:rPr>
              <w:t>4.4</w:t>
            </w:r>
          </w:p>
        </w:tc>
        <w:tc>
          <w:tcPr>
            <w:tcW w:w="6700" w:type="dxa"/>
          </w:tcPr>
          <w:p w:rsidR="00194A99" w:rsidRPr="00194A99" w:rsidRDefault="009831BD" w:rsidP="00163460">
            <w:pPr>
              <w:rPr>
                <w:rFonts w:ascii="Arial" w:hAnsi="Arial" w:cs="Arial"/>
              </w:rPr>
            </w:pPr>
            <w:r w:rsidRPr="009831BD">
              <w:rPr>
                <w:rFonts w:ascii="Arial" w:hAnsi="Arial" w:cs="Arial"/>
              </w:rPr>
              <w:t xml:space="preserve">Indicative Costs </w:t>
            </w:r>
          </w:p>
        </w:tc>
        <w:tc>
          <w:tcPr>
            <w:tcW w:w="1016" w:type="dxa"/>
          </w:tcPr>
          <w:p w:rsidR="00194A99" w:rsidRPr="00194A99" w:rsidRDefault="009831BD" w:rsidP="00163460">
            <w:pPr>
              <w:rPr>
                <w:rFonts w:ascii="Arial" w:hAnsi="Arial" w:cs="Arial"/>
              </w:rPr>
            </w:pPr>
            <w:r w:rsidRPr="009831BD">
              <w:rPr>
                <w:rFonts w:ascii="Arial" w:hAnsi="Arial" w:cs="Arial"/>
              </w:rPr>
              <w:t>33</w:t>
            </w:r>
          </w:p>
        </w:tc>
      </w:tr>
      <w:tr w:rsidR="00194A99" w:rsidRPr="00194A99" w:rsidTr="00194A99">
        <w:tc>
          <w:tcPr>
            <w:tcW w:w="1526" w:type="dxa"/>
          </w:tcPr>
          <w:p w:rsidR="00194A99" w:rsidRPr="00194A99" w:rsidRDefault="009831BD" w:rsidP="00163460">
            <w:pPr>
              <w:rPr>
                <w:rFonts w:ascii="Arial" w:hAnsi="Arial" w:cs="Arial"/>
              </w:rPr>
            </w:pPr>
            <w:r w:rsidRPr="009831BD">
              <w:rPr>
                <w:rFonts w:ascii="Arial" w:hAnsi="Arial" w:cs="Arial"/>
              </w:rPr>
              <w:t>4.5</w:t>
            </w:r>
          </w:p>
        </w:tc>
        <w:tc>
          <w:tcPr>
            <w:tcW w:w="6700" w:type="dxa"/>
          </w:tcPr>
          <w:p w:rsidR="00194A99" w:rsidRPr="00194A99" w:rsidRDefault="009831BD" w:rsidP="00163460">
            <w:pPr>
              <w:rPr>
                <w:rFonts w:ascii="Arial" w:hAnsi="Arial" w:cs="Arial"/>
              </w:rPr>
            </w:pPr>
            <w:r w:rsidRPr="009831BD">
              <w:rPr>
                <w:rFonts w:ascii="Arial" w:hAnsi="Arial" w:cs="Arial"/>
              </w:rPr>
              <w:t>Option Appraisal</w:t>
            </w:r>
          </w:p>
        </w:tc>
        <w:tc>
          <w:tcPr>
            <w:tcW w:w="1016" w:type="dxa"/>
          </w:tcPr>
          <w:p w:rsidR="00194A99" w:rsidRPr="00194A99" w:rsidRDefault="009831BD" w:rsidP="00163460">
            <w:pPr>
              <w:rPr>
                <w:rFonts w:ascii="Arial" w:hAnsi="Arial" w:cs="Arial"/>
              </w:rPr>
            </w:pPr>
            <w:r w:rsidRPr="009831BD">
              <w:rPr>
                <w:rFonts w:ascii="Arial" w:hAnsi="Arial" w:cs="Arial"/>
              </w:rPr>
              <w:t>34</w:t>
            </w:r>
          </w:p>
        </w:tc>
      </w:tr>
      <w:tr w:rsidR="00194A99" w:rsidRPr="00194A99" w:rsidTr="00194A99">
        <w:tc>
          <w:tcPr>
            <w:tcW w:w="1526" w:type="dxa"/>
          </w:tcPr>
          <w:p w:rsidR="00194A99" w:rsidRPr="00194A99" w:rsidRDefault="009831BD" w:rsidP="00163460">
            <w:pPr>
              <w:rPr>
                <w:rFonts w:ascii="Arial" w:hAnsi="Arial" w:cs="Arial"/>
              </w:rPr>
            </w:pPr>
            <w:r w:rsidRPr="009831BD">
              <w:rPr>
                <w:rFonts w:ascii="Arial" w:hAnsi="Arial" w:cs="Arial"/>
              </w:rPr>
              <w:t xml:space="preserve">4.6 </w:t>
            </w:r>
          </w:p>
        </w:tc>
        <w:tc>
          <w:tcPr>
            <w:tcW w:w="6700" w:type="dxa"/>
          </w:tcPr>
          <w:p w:rsidR="00194A99" w:rsidRPr="00194A99" w:rsidRDefault="009831BD" w:rsidP="00163460">
            <w:pPr>
              <w:rPr>
                <w:rFonts w:ascii="Arial" w:hAnsi="Arial" w:cs="Arial"/>
              </w:rPr>
            </w:pPr>
            <w:r w:rsidRPr="009831BD">
              <w:rPr>
                <w:rFonts w:ascii="Arial" w:hAnsi="Arial" w:cs="Arial"/>
              </w:rPr>
              <w:t>The Preferred Option</w:t>
            </w:r>
          </w:p>
        </w:tc>
        <w:tc>
          <w:tcPr>
            <w:tcW w:w="1016" w:type="dxa"/>
          </w:tcPr>
          <w:p w:rsidR="00194A99" w:rsidRPr="00194A99" w:rsidRDefault="009831BD" w:rsidP="00163460">
            <w:pPr>
              <w:rPr>
                <w:rFonts w:ascii="Arial" w:hAnsi="Arial" w:cs="Arial"/>
              </w:rPr>
            </w:pPr>
            <w:r w:rsidRPr="009831BD">
              <w:rPr>
                <w:rFonts w:ascii="Arial" w:hAnsi="Arial" w:cs="Arial"/>
              </w:rPr>
              <w:t>37</w:t>
            </w:r>
          </w:p>
        </w:tc>
      </w:tr>
      <w:tr w:rsidR="00194A99" w:rsidRPr="00194A99" w:rsidTr="00194A99">
        <w:tc>
          <w:tcPr>
            <w:tcW w:w="1526" w:type="dxa"/>
          </w:tcPr>
          <w:p w:rsidR="00194A99" w:rsidRPr="00194A99" w:rsidRDefault="009831BD" w:rsidP="00163460">
            <w:pPr>
              <w:rPr>
                <w:rFonts w:ascii="Arial" w:hAnsi="Arial" w:cs="Arial"/>
              </w:rPr>
            </w:pPr>
            <w:r w:rsidRPr="009831BD">
              <w:rPr>
                <w:rFonts w:ascii="Arial" w:hAnsi="Arial" w:cs="Arial"/>
              </w:rPr>
              <w:t>4.7</w:t>
            </w:r>
          </w:p>
        </w:tc>
        <w:tc>
          <w:tcPr>
            <w:tcW w:w="6700" w:type="dxa"/>
          </w:tcPr>
          <w:p w:rsidR="00194A99" w:rsidRPr="00194A99" w:rsidRDefault="009831BD" w:rsidP="00163460">
            <w:pPr>
              <w:rPr>
                <w:rFonts w:ascii="Arial" w:hAnsi="Arial" w:cs="Arial"/>
              </w:rPr>
            </w:pPr>
            <w:r w:rsidRPr="009831BD">
              <w:rPr>
                <w:rFonts w:ascii="Arial" w:hAnsi="Arial" w:cs="Arial"/>
              </w:rPr>
              <w:t>Design Quality Objectives</w:t>
            </w:r>
          </w:p>
        </w:tc>
        <w:tc>
          <w:tcPr>
            <w:tcW w:w="1016" w:type="dxa"/>
          </w:tcPr>
          <w:p w:rsidR="00194A99" w:rsidRPr="00194A99" w:rsidRDefault="009831BD" w:rsidP="00163460">
            <w:pPr>
              <w:rPr>
                <w:rFonts w:ascii="Arial" w:hAnsi="Arial" w:cs="Arial"/>
              </w:rPr>
            </w:pPr>
            <w:r w:rsidRPr="009831BD">
              <w:rPr>
                <w:rFonts w:ascii="Arial" w:hAnsi="Arial" w:cs="Arial"/>
              </w:rPr>
              <w:t>37</w:t>
            </w:r>
          </w:p>
        </w:tc>
      </w:tr>
      <w:tr w:rsidR="00194A99" w:rsidRPr="00194A99" w:rsidTr="00194A99">
        <w:tc>
          <w:tcPr>
            <w:tcW w:w="1526" w:type="dxa"/>
          </w:tcPr>
          <w:p w:rsidR="00194A99" w:rsidRPr="00194A99" w:rsidRDefault="009831BD" w:rsidP="00163460">
            <w:pPr>
              <w:rPr>
                <w:rFonts w:ascii="Arial" w:hAnsi="Arial" w:cs="Arial"/>
              </w:rPr>
            </w:pPr>
            <w:r w:rsidRPr="009831BD">
              <w:rPr>
                <w:rFonts w:ascii="Arial" w:hAnsi="Arial" w:cs="Arial"/>
              </w:rPr>
              <w:t>4.8</w:t>
            </w:r>
          </w:p>
        </w:tc>
        <w:tc>
          <w:tcPr>
            <w:tcW w:w="6700" w:type="dxa"/>
          </w:tcPr>
          <w:p w:rsidR="00194A99" w:rsidRPr="00194A99" w:rsidRDefault="009831BD" w:rsidP="00163460">
            <w:pPr>
              <w:rPr>
                <w:rFonts w:ascii="Arial" w:hAnsi="Arial" w:cs="Arial"/>
              </w:rPr>
            </w:pPr>
            <w:r w:rsidRPr="009831BD">
              <w:rPr>
                <w:rFonts w:ascii="Arial" w:hAnsi="Arial" w:cs="Arial"/>
              </w:rPr>
              <w:t>Design Statement</w:t>
            </w:r>
          </w:p>
        </w:tc>
        <w:tc>
          <w:tcPr>
            <w:tcW w:w="1016" w:type="dxa"/>
          </w:tcPr>
          <w:p w:rsidR="00194A99" w:rsidRDefault="009831BD" w:rsidP="00163460">
            <w:pPr>
              <w:rPr>
                <w:rFonts w:ascii="Arial" w:hAnsi="Arial" w:cs="Arial"/>
              </w:rPr>
            </w:pPr>
            <w:r w:rsidRPr="009831BD">
              <w:rPr>
                <w:rFonts w:ascii="Arial" w:hAnsi="Arial" w:cs="Arial"/>
              </w:rPr>
              <w:t>39</w:t>
            </w:r>
          </w:p>
          <w:p w:rsidR="00194A99" w:rsidRPr="00194A99" w:rsidRDefault="00194A99" w:rsidP="00163460">
            <w:pPr>
              <w:rPr>
                <w:rFonts w:ascii="Arial" w:hAnsi="Arial" w:cs="Arial"/>
              </w:rPr>
            </w:pPr>
          </w:p>
        </w:tc>
      </w:tr>
      <w:tr w:rsidR="00194A99" w:rsidRPr="00163460" w:rsidTr="00194A99">
        <w:tc>
          <w:tcPr>
            <w:tcW w:w="1526" w:type="dxa"/>
          </w:tcPr>
          <w:p w:rsidR="00194A99" w:rsidRPr="00163460" w:rsidRDefault="009831BD" w:rsidP="00163460">
            <w:pPr>
              <w:rPr>
                <w:rFonts w:ascii="Arial" w:hAnsi="Arial" w:cs="Arial"/>
                <w:b/>
              </w:rPr>
            </w:pPr>
            <w:r w:rsidRPr="00163460">
              <w:rPr>
                <w:rFonts w:ascii="Arial" w:hAnsi="Arial" w:cs="Arial"/>
                <w:b/>
              </w:rPr>
              <w:t>5</w:t>
            </w:r>
          </w:p>
        </w:tc>
        <w:tc>
          <w:tcPr>
            <w:tcW w:w="6700" w:type="dxa"/>
          </w:tcPr>
          <w:p w:rsidR="00194A99" w:rsidRPr="00163460" w:rsidRDefault="009831BD" w:rsidP="00163460">
            <w:pPr>
              <w:rPr>
                <w:rFonts w:ascii="Arial" w:hAnsi="Arial" w:cs="Arial"/>
                <w:b/>
              </w:rPr>
            </w:pPr>
            <w:r w:rsidRPr="00163460">
              <w:rPr>
                <w:rFonts w:ascii="Arial" w:hAnsi="Arial" w:cs="Arial"/>
                <w:b/>
              </w:rPr>
              <w:t>Commercial Case</w:t>
            </w:r>
          </w:p>
        </w:tc>
        <w:tc>
          <w:tcPr>
            <w:tcW w:w="1016" w:type="dxa"/>
          </w:tcPr>
          <w:p w:rsidR="00194A99" w:rsidRPr="00163460" w:rsidRDefault="009831BD" w:rsidP="00163460">
            <w:pPr>
              <w:rPr>
                <w:rFonts w:ascii="Arial" w:hAnsi="Arial" w:cs="Arial"/>
                <w:b/>
              </w:rPr>
            </w:pPr>
            <w:r w:rsidRPr="00163460">
              <w:rPr>
                <w:rFonts w:ascii="Arial" w:hAnsi="Arial" w:cs="Arial"/>
                <w:b/>
              </w:rPr>
              <w:t>40</w:t>
            </w:r>
          </w:p>
        </w:tc>
      </w:tr>
      <w:tr w:rsidR="00194A99" w:rsidRPr="00194A99" w:rsidTr="00194A99">
        <w:tc>
          <w:tcPr>
            <w:tcW w:w="1526" w:type="dxa"/>
          </w:tcPr>
          <w:p w:rsidR="00194A99" w:rsidRPr="00194A99" w:rsidRDefault="009831BD" w:rsidP="00163460">
            <w:pPr>
              <w:rPr>
                <w:rFonts w:ascii="Arial" w:hAnsi="Arial" w:cs="Arial"/>
              </w:rPr>
            </w:pPr>
            <w:r w:rsidRPr="009831BD">
              <w:rPr>
                <w:rFonts w:ascii="Arial" w:hAnsi="Arial" w:cs="Arial"/>
              </w:rPr>
              <w:t xml:space="preserve">5.1 </w:t>
            </w:r>
          </w:p>
        </w:tc>
        <w:tc>
          <w:tcPr>
            <w:tcW w:w="6700" w:type="dxa"/>
          </w:tcPr>
          <w:p w:rsidR="00194A99" w:rsidRPr="00194A99" w:rsidRDefault="009831BD" w:rsidP="00163460">
            <w:pPr>
              <w:rPr>
                <w:rFonts w:ascii="Arial" w:hAnsi="Arial" w:cs="Arial"/>
              </w:rPr>
            </w:pPr>
            <w:r w:rsidRPr="009831BD">
              <w:rPr>
                <w:rFonts w:ascii="Arial" w:hAnsi="Arial" w:cs="Arial"/>
              </w:rPr>
              <w:t>Outline Commercial Case</w:t>
            </w:r>
          </w:p>
        </w:tc>
        <w:tc>
          <w:tcPr>
            <w:tcW w:w="1016" w:type="dxa"/>
          </w:tcPr>
          <w:p w:rsidR="00194A99" w:rsidRDefault="009831BD" w:rsidP="00163460">
            <w:pPr>
              <w:rPr>
                <w:rFonts w:ascii="Arial" w:hAnsi="Arial" w:cs="Arial"/>
              </w:rPr>
            </w:pPr>
            <w:r w:rsidRPr="009831BD">
              <w:rPr>
                <w:rFonts w:ascii="Arial" w:hAnsi="Arial" w:cs="Arial"/>
              </w:rPr>
              <w:t>40</w:t>
            </w:r>
          </w:p>
          <w:p w:rsidR="00194A99" w:rsidRPr="00194A99" w:rsidRDefault="00194A99" w:rsidP="00163460">
            <w:pPr>
              <w:rPr>
                <w:rFonts w:ascii="Arial" w:hAnsi="Arial" w:cs="Arial"/>
              </w:rPr>
            </w:pPr>
          </w:p>
        </w:tc>
      </w:tr>
      <w:tr w:rsidR="00194A99" w:rsidRPr="00163460" w:rsidTr="00194A99">
        <w:tc>
          <w:tcPr>
            <w:tcW w:w="1526" w:type="dxa"/>
          </w:tcPr>
          <w:p w:rsidR="00194A99" w:rsidRPr="00163460" w:rsidRDefault="009831BD" w:rsidP="00163460">
            <w:pPr>
              <w:rPr>
                <w:rFonts w:ascii="Arial" w:hAnsi="Arial" w:cs="Arial"/>
                <w:b/>
              </w:rPr>
            </w:pPr>
            <w:r w:rsidRPr="00163460">
              <w:rPr>
                <w:rFonts w:ascii="Arial" w:hAnsi="Arial" w:cs="Arial"/>
                <w:b/>
              </w:rPr>
              <w:t>6</w:t>
            </w:r>
          </w:p>
        </w:tc>
        <w:tc>
          <w:tcPr>
            <w:tcW w:w="6700" w:type="dxa"/>
          </w:tcPr>
          <w:p w:rsidR="00194A99" w:rsidRPr="00163460" w:rsidRDefault="009831BD" w:rsidP="00163460">
            <w:pPr>
              <w:rPr>
                <w:rFonts w:ascii="Arial" w:hAnsi="Arial" w:cs="Arial"/>
                <w:b/>
              </w:rPr>
            </w:pPr>
            <w:r w:rsidRPr="00163460">
              <w:rPr>
                <w:rFonts w:ascii="Arial" w:hAnsi="Arial" w:cs="Arial"/>
                <w:b/>
              </w:rPr>
              <w:t>The Financial Case</w:t>
            </w:r>
          </w:p>
        </w:tc>
        <w:tc>
          <w:tcPr>
            <w:tcW w:w="1016" w:type="dxa"/>
          </w:tcPr>
          <w:p w:rsidR="00194A99" w:rsidRPr="00163460" w:rsidRDefault="009831BD" w:rsidP="00163460">
            <w:pPr>
              <w:rPr>
                <w:rFonts w:ascii="Arial" w:hAnsi="Arial" w:cs="Arial"/>
                <w:b/>
              </w:rPr>
            </w:pPr>
            <w:r w:rsidRPr="00163460">
              <w:rPr>
                <w:rFonts w:ascii="Arial" w:hAnsi="Arial" w:cs="Arial"/>
                <w:b/>
              </w:rPr>
              <w:t>41</w:t>
            </w:r>
          </w:p>
        </w:tc>
      </w:tr>
      <w:tr w:rsidR="00194A99" w:rsidRPr="00194A99" w:rsidTr="00194A99">
        <w:tc>
          <w:tcPr>
            <w:tcW w:w="1526" w:type="dxa"/>
          </w:tcPr>
          <w:p w:rsidR="00194A99" w:rsidRPr="00194A99" w:rsidRDefault="009831BD" w:rsidP="00163460">
            <w:pPr>
              <w:rPr>
                <w:rFonts w:ascii="Arial" w:hAnsi="Arial" w:cs="Arial"/>
              </w:rPr>
            </w:pPr>
            <w:r w:rsidRPr="009831BD">
              <w:rPr>
                <w:rFonts w:ascii="Arial" w:hAnsi="Arial" w:cs="Arial"/>
              </w:rPr>
              <w:t>6.4</w:t>
            </w:r>
          </w:p>
        </w:tc>
        <w:tc>
          <w:tcPr>
            <w:tcW w:w="6700" w:type="dxa"/>
          </w:tcPr>
          <w:p w:rsidR="00194A99" w:rsidRPr="00194A99" w:rsidRDefault="009831BD" w:rsidP="00163460">
            <w:pPr>
              <w:rPr>
                <w:rFonts w:ascii="Arial" w:hAnsi="Arial" w:cs="Arial"/>
              </w:rPr>
            </w:pPr>
            <w:r w:rsidRPr="009831BD">
              <w:rPr>
                <w:rFonts w:ascii="Arial" w:hAnsi="Arial" w:cs="Arial"/>
              </w:rPr>
              <w:t>Capital Affordability</w:t>
            </w:r>
          </w:p>
        </w:tc>
        <w:tc>
          <w:tcPr>
            <w:tcW w:w="1016" w:type="dxa"/>
          </w:tcPr>
          <w:p w:rsidR="00194A99" w:rsidRPr="00194A99" w:rsidRDefault="009831BD" w:rsidP="00163460">
            <w:pPr>
              <w:rPr>
                <w:rFonts w:ascii="Arial" w:hAnsi="Arial" w:cs="Arial"/>
              </w:rPr>
            </w:pPr>
            <w:r w:rsidRPr="009831BD">
              <w:rPr>
                <w:rFonts w:ascii="Arial" w:hAnsi="Arial" w:cs="Arial"/>
              </w:rPr>
              <w:t>41</w:t>
            </w:r>
          </w:p>
        </w:tc>
      </w:tr>
      <w:tr w:rsidR="00194A99" w:rsidRPr="00194A99" w:rsidTr="00194A99">
        <w:tc>
          <w:tcPr>
            <w:tcW w:w="1526" w:type="dxa"/>
          </w:tcPr>
          <w:p w:rsidR="00194A99" w:rsidRPr="00194A99" w:rsidRDefault="009831BD" w:rsidP="00163460">
            <w:pPr>
              <w:rPr>
                <w:rFonts w:ascii="Arial" w:hAnsi="Arial" w:cs="Arial"/>
              </w:rPr>
            </w:pPr>
            <w:r w:rsidRPr="009831BD">
              <w:rPr>
                <w:rFonts w:ascii="Arial" w:hAnsi="Arial" w:cs="Arial"/>
              </w:rPr>
              <w:t>6.9</w:t>
            </w:r>
          </w:p>
        </w:tc>
        <w:tc>
          <w:tcPr>
            <w:tcW w:w="6700" w:type="dxa"/>
          </w:tcPr>
          <w:p w:rsidR="00194A99" w:rsidRPr="00194A99" w:rsidRDefault="009831BD" w:rsidP="00163460">
            <w:pPr>
              <w:rPr>
                <w:rFonts w:ascii="Arial" w:hAnsi="Arial" w:cs="Arial"/>
              </w:rPr>
            </w:pPr>
            <w:r w:rsidRPr="009831BD">
              <w:rPr>
                <w:rFonts w:ascii="Arial" w:hAnsi="Arial" w:cs="Arial"/>
              </w:rPr>
              <w:t xml:space="preserve">Revenue Affordability </w:t>
            </w:r>
          </w:p>
        </w:tc>
        <w:tc>
          <w:tcPr>
            <w:tcW w:w="1016" w:type="dxa"/>
          </w:tcPr>
          <w:p w:rsidR="00194A99" w:rsidRDefault="009831BD" w:rsidP="00163460">
            <w:pPr>
              <w:rPr>
                <w:rFonts w:ascii="Arial" w:hAnsi="Arial" w:cs="Arial"/>
              </w:rPr>
            </w:pPr>
            <w:r w:rsidRPr="009831BD">
              <w:rPr>
                <w:rFonts w:ascii="Arial" w:hAnsi="Arial" w:cs="Arial"/>
              </w:rPr>
              <w:t>42</w:t>
            </w:r>
          </w:p>
          <w:p w:rsidR="00194A99" w:rsidRPr="00194A99" w:rsidRDefault="00194A99" w:rsidP="00163460">
            <w:pPr>
              <w:rPr>
                <w:rFonts w:ascii="Arial" w:hAnsi="Arial" w:cs="Arial"/>
              </w:rPr>
            </w:pPr>
          </w:p>
        </w:tc>
      </w:tr>
      <w:tr w:rsidR="00194A99" w:rsidRPr="00163460" w:rsidTr="00194A99">
        <w:tc>
          <w:tcPr>
            <w:tcW w:w="1526" w:type="dxa"/>
          </w:tcPr>
          <w:p w:rsidR="00194A99" w:rsidRPr="00163460" w:rsidRDefault="009831BD" w:rsidP="00163460">
            <w:pPr>
              <w:rPr>
                <w:rFonts w:ascii="Arial" w:hAnsi="Arial" w:cs="Arial"/>
                <w:b/>
              </w:rPr>
            </w:pPr>
            <w:r w:rsidRPr="00163460">
              <w:rPr>
                <w:rFonts w:ascii="Arial" w:hAnsi="Arial" w:cs="Arial"/>
                <w:b/>
              </w:rPr>
              <w:t>7</w:t>
            </w:r>
          </w:p>
        </w:tc>
        <w:tc>
          <w:tcPr>
            <w:tcW w:w="6700" w:type="dxa"/>
          </w:tcPr>
          <w:p w:rsidR="00194A99" w:rsidRPr="00163460" w:rsidRDefault="009831BD" w:rsidP="00163460">
            <w:pPr>
              <w:rPr>
                <w:rFonts w:ascii="Arial" w:hAnsi="Arial" w:cs="Arial"/>
                <w:b/>
              </w:rPr>
            </w:pPr>
            <w:r w:rsidRPr="00163460">
              <w:rPr>
                <w:rFonts w:ascii="Arial" w:hAnsi="Arial" w:cs="Arial"/>
                <w:b/>
              </w:rPr>
              <w:t>The Management Case</w:t>
            </w:r>
          </w:p>
        </w:tc>
        <w:tc>
          <w:tcPr>
            <w:tcW w:w="1016" w:type="dxa"/>
          </w:tcPr>
          <w:p w:rsidR="00194A99" w:rsidRPr="00163460" w:rsidRDefault="009831BD" w:rsidP="00163460">
            <w:pPr>
              <w:rPr>
                <w:rFonts w:ascii="Arial" w:hAnsi="Arial" w:cs="Arial"/>
                <w:b/>
              </w:rPr>
            </w:pPr>
            <w:r w:rsidRPr="00163460">
              <w:rPr>
                <w:rFonts w:ascii="Arial" w:hAnsi="Arial" w:cs="Arial"/>
                <w:b/>
              </w:rPr>
              <w:t>44</w:t>
            </w:r>
          </w:p>
        </w:tc>
      </w:tr>
      <w:tr w:rsidR="00194A99" w:rsidRPr="00194A99" w:rsidTr="00194A99">
        <w:tc>
          <w:tcPr>
            <w:tcW w:w="1526" w:type="dxa"/>
          </w:tcPr>
          <w:p w:rsidR="00194A99" w:rsidRPr="00194A99" w:rsidRDefault="009831BD" w:rsidP="00163460">
            <w:pPr>
              <w:rPr>
                <w:rFonts w:ascii="Arial" w:hAnsi="Arial" w:cs="Arial"/>
              </w:rPr>
            </w:pPr>
            <w:r w:rsidRPr="009831BD">
              <w:rPr>
                <w:rFonts w:ascii="Arial" w:hAnsi="Arial" w:cs="Arial"/>
              </w:rPr>
              <w:t xml:space="preserve">7.1 </w:t>
            </w:r>
          </w:p>
        </w:tc>
        <w:tc>
          <w:tcPr>
            <w:tcW w:w="6700" w:type="dxa"/>
          </w:tcPr>
          <w:p w:rsidR="00194A99" w:rsidRPr="00194A99" w:rsidRDefault="009831BD" w:rsidP="00163460">
            <w:pPr>
              <w:rPr>
                <w:rFonts w:ascii="Arial" w:hAnsi="Arial" w:cs="Arial"/>
              </w:rPr>
            </w:pPr>
            <w:r w:rsidRPr="009831BD">
              <w:rPr>
                <w:rFonts w:ascii="Arial" w:hAnsi="Arial" w:cs="Arial"/>
              </w:rPr>
              <w:t>Governance Arrangements</w:t>
            </w:r>
          </w:p>
        </w:tc>
        <w:tc>
          <w:tcPr>
            <w:tcW w:w="1016" w:type="dxa"/>
          </w:tcPr>
          <w:p w:rsidR="00194A99" w:rsidRPr="00194A99" w:rsidRDefault="009831BD" w:rsidP="00163460">
            <w:pPr>
              <w:rPr>
                <w:rFonts w:ascii="Arial" w:hAnsi="Arial" w:cs="Arial"/>
              </w:rPr>
            </w:pPr>
            <w:r w:rsidRPr="009831BD">
              <w:rPr>
                <w:rFonts w:ascii="Arial" w:hAnsi="Arial" w:cs="Arial"/>
              </w:rPr>
              <w:t>44</w:t>
            </w:r>
          </w:p>
        </w:tc>
      </w:tr>
      <w:tr w:rsidR="00194A99" w:rsidRPr="00194A99" w:rsidTr="00194A99">
        <w:tc>
          <w:tcPr>
            <w:tcW w:w="1526" w:type="dxa"/>
          </w:tcPr>
          <w:p w:rsidR="00194A99" w:rsidRPr="00194A99" w:rsidRDefault="009831BD" w:rsidP="00163460">
            <w:pPr>
              <w:rPr>
                <w:rFonts w:ascii="Arial" w:hAnsi="Arial" w:cs="Arial"/>
              </w:rPr>
            </w:pPr>
            <w:r w:rsidRPr="009831BD">
              <w:rPr>
                <w:rFonts w:ascii="Arial" w:hAnsi="Arial" w:cs="Arial"/>
              </w:rPr>
              <w:t>7.2</w:t>
            </w:r>
          </w:p>
        </w:tc>
        <w:tc>
          <w:tcPr>
            <w:tcW w:w="6700" w:type="dxa"/>
          </w:tcPr>
          <w:p w:rsidR="00194A99" w:rsidRPr="00194A99" w:rsidRDefault="009831BD" w:rsidP="00163460">
            <w:pPr>
              <w:rPr>
                <w:rFonts w:ascii="Arial" w:hAnsi="Arial" w:cs="Arial"/>
              </w:rPr>
            </w:pPr>
            <w:r w:rsidRPr="009831BD">
              <w:rPr>
                <w:rFonts w:ascii="Arial" w:hAnsi="Arial" w:cs="Arial"/>
              </w:rPr>
              <w:t xml:space="preserve">Proposed Project Resources </w:t>
            </w:r>
          </w:p>
        </w:tc>
        <w:tc>
          <w:tcPr>
            <w:tcW w:w="1016" w:type="dxa"/>
          </w:tcPr>
          <w:p w:rsidR="00194A99" w:rsidRPr="00194A99" w:rsidRDefault="009831BD" w:rsidP="00163460">
            <w:pPr>
              <w:rPr>
                <w:rFonts w:ascii="Arial" w:hAnsi="Arial" w:cs="Arial"/>
              </w:rPr>
            </w:pPr>
            <w:r w:rsidRPr="009831BD">
              <w:rPr>
                <w:rFonts w:ascii="Arial" w:hAnsi="Arial" w:cs="Arial"/>
              </w:rPr>
              <w:t>44</w:t>
            </w:r>
          </w:p>
        </w:tc>
      </w:tr>
      <w:tr w:rsidR="00194A99" w:rsidRPr="00194A99" w:rsidTr="00194A99">
        <w:tc>
          <w:tcPr>
            <w:tcW w:w="1526" w:type="dxa"/>
          </w:tcPr>
          <w:p w:rsidR="00194A99" w:rsidRPr="00194A99" w:rsidRDefault="009831BD" w:rsidP="00163460">
            <w:pPr>
              <w:rPr>
                <w:rFonts w:ascii="Arial" w:hAnsi="Arial" w:cs="Arial"/>
              </w:rPr>
            </w:pPr>
            <w:r w:rsidRPr="009831BD">
              <w:rPr>
                <w:rFonts w:ascii="Arial" w:hAnsi="Arial" w:cs="Arial"/>
              </w:rPr>
              <w:t xml:space="preserve">7.3 </w:t>
            </w:r>
          </w:p>
        </w:tc>
        <w:tc>
          <w:tcPr>
            <w:tcW w:w="6700" w:type="dxa"/>
          </w:tcPr>
          <w:p w:rsidR="00194A99" w:rsidRPr="00194A99" w:rsidRDefault="009831BD" w:rsidP="00163460">
            <w:pPr>
              <w:rPr>
                <w:rFonts w:ascii="Arial" w:hAnsi="Arial" w:cs="Arial"/>
              </w:rPr>
            </w:pPr>
            <w:r w:rsidRPr="009831BD">
              <w:rPr>
                <w:rFonts w:ascii="Arial" w:hAnsi="Arial" w:cs="Arial"/>
              </w:rPr>
              <w:t>Project Plan</w:t>
            </w:r>
          </w:p>
        </w:tc>
        <w:tc>
          <w:tcPr>
            <w:tcW w:w="1016" w:type="dxa"/>
          </w:tcPr>
          <w:p w:rsidR="00194A99" w:rsidRPr="00194A99" w:rsidRDefault="009831BD" w:rsidP="00163460">
            <w:pPr>
              <w:rPr>
                <w:rFonts w:ascii="Arial" w:hAnsi="Arial" w:cs="Arial"/>
              </w:rPr>
            </w:pPr>
            <w:r w:rsidRPr="009831BD">
              <w:rPr>
                <w:rFonts w:ascii="Arial" w:hAnsi="Arial" w:cs="Arial"/>
              </w:rPr>
              <w:t>45</w:t>
            </w:r>
          </w:p>
        </w:tc>
      </w:tr>
      <w:tr w:rsidR="00FB7963" w:rsidRPr="00194A99" w:rsidTr="00194A99">
        <w:tc>
          <w:tcPr>
            <w:tcW w:w="1526" w:type="dxa"/>
          </w:tcPr>
          <w:p w:rsidR="00FB7963" w:rsidRPr="009831BD" w:rsidRDefault="00FB7963" w:rsidP="00163460">
            <w:pPr>
              <w:rPr>
                <w:rFonts w:ascii="Arial" w:hAnsi="Arial" w:cs="Arial"/>
              </w:rPr>
            </w:pPr>
            <w:r>
              <w:rPr>
                <w:rFonts w:ascii="Arial" w:hAnsi="Arial" w:cs="Arial"/>
              </w:rPr>
              <w:t>7.4</w:t>
            </w:r>
          </w:p>
        </w:tc>
        <w:tc>
          <w:tcPr>
            <w:tcW w:w="6700" w:type="dxa"/>
          </w:tcPr>
          <w:p w:rsidR="00FB7963" w:rsidRPr="009831BD" w:rsidRDefault="00FB7963" w:rsidP="0058325E">
            <w:pPr>
              <w:rPr>
                <w:rFonts w:ascii="Arial" w:hAnsi="Arial" w:cs="Arial"/>
              </w:rPr>
            </w:pPr>
            <w:r>
              <w:rPr>
                <w:rFonts w:ascii="Arial" w:hAnsi="Arial" w:cs="Arial"/>
              </w:rPr>
              <w:t xml:space="preserve">Stakeholder </w:t>
            </w:r>
            <w:r w:rsidR="0058325E">
              <w:rPr>
                <w:rFonts w:ascii="Arial" w:hAnsi="Arial" w:cs="Arial"/>
              </w:rPr>
              <w:t>E</w:t>
            </w:r>
            <w:r>
              <w:rPr>
                <w:rFonts w:ascii="Arial" w:hAnsi="Arial" w:cs="Arial"/>
              </w:rPr>
              <w:t xml:space="preserve">ngagement </w:t>
            </w:r>
            <w:r w:rsidR="0058325E">
              <w:rPr>
                <w:rFonts w:ascii="Arial" w:hAnsi="Arial" w:cs="Arial"/>
              </w:rPr>
              <w:t>and Support</w:t>
            </w:r>
          </w:p>
        </w:tc>
        <w:tc>
          <w:tcPr>
            <w:tcW w:w="1016" w:type="dxa"/>
          </w:tcPr>
          <w:p w:rsidR="00FB7963" w:rsidRDefault="0058325E" w:rsidP="00163460">
            <w:pPr>
              <w:rPr>
                <w:rFonts w:ascii="Arial" w:hAnsi="Arial" w:cs="Arial"/>
              </w:rPr>
            </w:pPr>
            <w:r>
              <w:rPr>
                <w:rFonts w:ascii="Arial" w:hAnsi="Arial" w:cs="Arial"/>
              </w:rPr>
              <w:t>45</w:t>
            </w:r>
          </w:p>
          <w:p w:rsidR="0058325E" w:rsidRPr="009831BD" w:rsidRDefault="0058325E" w:rsidP="00163460">
            <w:pPr>
              <w:rPr>
                <w:rFonts w:ascii="Arial" w:hAnsi="Arial" w:cs="Arial"/>
              </w:rPr>
            </w:pPr>
          </w:p>
        </w:tc>
      </w:tr>
      <w:tr w:rsidR="00194A99" w:rsidRPr="00163460" w:rsidTr="00194A99">
        <w:tc>
          <w:tcPr>
            <w:tcW w:w="1526" w:type="dxa"/>
          </w:tcPr>
          <w:p w:rsidR="00194A99" w:rsidRPr="00163460" w:rsidRDefault="009831BD" w:rsidP="00163460">
            <w:pPr>
              <w:rPr>
                <w:rFonts w:ascii="Arial" w:hAnsi="Arial" w:cs="Arial"/>
                <w:b/>
              </w:rPr>
            </w:pPr>
            <w:r w:rsidRPr="00163460">
              <w:rPr>
                <w:rFonts w:ascii="Arial" w:hAnsi="Arial" w:cs="Arial"/>
                <w:b/>
              </w:rPr>
              <w:t>8</w:t>
            </w:r>
          </w:p>
        </w:tc>
        <w:tc>
          <w:tcPr>
            <w:tcW w:w="6700" w:type="dxa"/>
          </w:tcPr>
          <w:p w:rsidR="00194A99" w:rsidRPr="00163460" w:rsidRDefault="009831BD" w:rsidP="00163460">
            <w:pPr>
              <w:rPr>
                <w:rFonts w:ascii="Arial" w:hAnsi="Arial" w:cs="Arial"/>
                <w:b/>
              </w:rPr>
            </w:pPr>
            <w:r w:rsidRPr="00163460">
              <w:rPr>
                <w:rFonts w:ascii="Arial" w:hAnsi="Arial" w:cs="Arial"/>
                <w:b/>
              </w:rPr>
              <w:t>Conclusion</w:t>
            </w:r>
          </w:p>
        </w:tc>
        <w:tc>
          <w:tcPr>
            <w:tcW w:w="1016" w:type="dxa"/>
          </w:tcPr>
          <w:p w:rsidR="00194A99" w:rsidRPr="00163460" w:rsidRDefault="009831BD" w:rsidP="00163460">
            <w:pPr>
              <w:rPr>
                <w:rFonts w:ascii="Arial" w:hAnsi="Arial" w:cs="Arial"/>
                <w:b/>
              </w:rPr>
            </w:pPr>
            <w:r w:rsidRPr="00163460">
              <w:rPr>
                <w:rFonts w:ascii="Arial" w:hAnsi="Arial" w:cs="Arial"/>
                <w:b/>
              </w:rPr>
              <w:t>47</w:t>
            </w:r>
          </w:p>
        </w:tc>
      </w:tr>
      <w:tr w:rsidR="00194A99" w:rsidRPr="00194A99" w:rsidTr="00194A99">
        <w:tc>
          <w:tcPr>
            <w:tcW w:w="1526" w:type="dxa"/>
          </w:tcPr>
          <w:p w:rsidR="00194A99" w:rsidRPr="00194A99" w:rsidRDefault="009831BD" w:rsidP="00163460">
            <w:pPr>
              <w:rPr>
                <w:rFonts w:ascii="Arial" w:hAnsi="Arial" w:cs="Arial"/>
              </w:rPr>
            </w:pPr>
            <w:r w:rsidRPr="009831BD">
              <w:rPr>
                <w:rFonts w:ascii="Arial" w:hAnsi="Arial" w:cs="Arial"/>
              </w:rPr>
              <w:t>8.1</w:t>
            </w:r>
          </w:p>
        </w:tc>
        <w:tc>
          <w:tcPr>
            <w:tcW w:w="6700" w:type="dxa"/>
          </w:tcPr>
          <w:p w:rsidR="00194A99" w:rsidRPr="00194A99" w:rsidRDefault="009831BD" w:rsidP="00163460">
            <w:pPr>
              <w:rPr>
                <w:rFonts w:ascii="Arial" w:hAnsi="Arial" w:cs="Arial"/>
              </w:rPr>
            </w:pPr>
            <w:r w:rsidRPr="009831BD">
              <w:rPr>
                <w:rFonts w:ascii="Arial" w:hAnsi="Arial" w:cs="Arial"/>
              </w:rPr>
              <w:t xml:space="preserve">Review of Strategic Assessment </w:t>
            </w:r>
          </w:p>
        </w:tc>
        <w:tc>
          <w:tcPr>
            <w:tcW w:w="1016" w:type="dxa"/>
          </w:tcPr>
          <w:p w:rsidR="00194A99" w:rsidRPr="00194A99" w:rsidRDefault="009831BD" w:rsidP="00163460">
            <w:pPr>
              <w:rPr>
                <w:rFonts w:ascii="Arial" w:hAnsi="Arial" w:cs="Arial"/>
              </w:rPr>
            </w:pPr>
            <w:r w:rsidRPr="009831BD">
              <w:rPr>
                <w:rFonts w:ascii="Arial" w:hAnsi="Arial" w:cs="Arial"/>
              </w:rPr>
              <w:t>47</w:t>
            </w:r>
          </w:p>
        </w:tc>
      </w:tr>
      <w:tr w:rsidR="00194A99" w:rsidRPr="00194A99" w:rsidTr="00194A99">
        <w:tc>
          <w:tcPr>
            <w:tcW w:w="1526" w:type="dxa"/>
          </w:tcPr>
          <w:p w:rsidR="00194A99" w:rsidRPr="00194A99" w:rsidRDefault="009831BD" w:rsidP="00163460">
            <w:pPr>
              <w:rPr>
                <w:rFonts w:ascii="Arial" w:hAnsi="Arial" w:cs="Arial"/>
              </w:rPr>
            </w:pPr>
            <w:r w:rsidRPr="009831BD">
              <w:rPr>
                <w:rFonts w:ascii="Arial" w:hAnsi="Arial" w:cs="Arial"/>
              </w:rPr>
              <w:t xml:space="preserve">8.2 </w:t>
            </w:r>
          </w:p>
        </w:tc>
        <w:tc>
          <w:tcPr>
            <w:tcW w:w="6700" w:type="dxa"/>
          </w:tcPr>
          <w:p w:rsidR="00194A99" w:rsidRPr="00194A99" w:rsidRDefault="009831BD" w:rsidP="00163460">
            <w:pPr>
              <w:rPr>
                <w:rFonts w:ascii="Arial" w:hAnsi="Arial" w:cs="Arial"/>
              </w:rPr>
            </w:pPr>
            <w:r w:rsidRPr="009831BD">
              <w:rPr>
                <w:rFonts w:ascii="Arial" w:hAnsi="Arial" w:cs="Arial"/>
              </w:rPr>
              <w:t>Preferred Option</w:t>
            </w:r>
          </w:p>
        </w:tc>
        <w:tc>
          <w:tcPr>
            <w:tcW w:w="1016" w:type="dxa"/>
          </w:tcPr>
          <w:p w:rsidR="00194A99" w:rsidRDefault="009831BD" w:rsidP="00163460">
            <w:pPr>
              <w:rPr>
                <w:rFonts w:ascii="Arial" w:hAnsi="Arial" w:cs="Arial"/>
              </w:rPr>
            </w:pPr>
            <w:r w:rsidRPr="009831BD">
              <w:rPr>
                <w:rFonts w:ascii="Arial" w:hAnsi="Arial" w:cs="Arial"/>
              </w:rPr>
              <w:t>47</w:t>
            </w:r>
          </w:p>
          <w:p w:rsidR="00194A99" w:rsidRPr="00194A99" w:rsidRDefault="00194A99" w:rsidP="00163460">
            <w:pPr>
              <w:rPr>
                <w:rFonts w:ascii="Arial" w:hAnsi="Arial" w:cs="Arial"/>
              </w:rPr>
            </w:pPr>
          </w:p>
        </w:tc>
      </w:tr>
      <w:tr w:rsidR="00194A99" w:rsidRPr="00163460" w:rsidTr="00194A99">
        <w:tc>
          <w:tcPr>
            <w:tcW w:w="1526" w:type="dxa"/>
          </w:tcPr>
          <w:p w:rsidR="00194A99" w:rsidRPr="00163460" w:rsidRDefault="00194A99" w:rsidP="00163460">
            <w:pPr>
              <w:rPr>
                <w:rFonts w:ascii="Arial" w:hAnsi="Arial" w:cs="Arial"/>
                <w:b/>
              </w:rPr>
            </w:pPr>
          </w:p>
        </w:tc>
        <w:tc>
          <w:tcPr>
            <w:tcW w:w="6700" w:type="dxa"/>
          </w:tcPr>
          <w:p w:rsidR="00194A99" w:rsidRPr="00163460" w:rsidRDefault="009831BD" w:rsidP="00163460">
            <w:pPr>
              <w:rPr>
                <w:rFonts w:ascii="Arial" w:hAnsi="Arial" w:cs="Arial"/>
                <w:b/>
              </w:rPr>
            </w:pPr>
            <w:r w:rsidRPr="00163460">
              <w:rPr>
                <w:rFonts w:ascii="Arial" w:hAnsi="Arial" w:cs="Arial"/>
                <w:b/>
              </w:rPr>
              <w:t>Appendices</w:t>
            </w:r>
          </w:p>
        </w:tc>
        <w:tc>
          <w:tcPr>
            <w:tcW w:w="1016" w:type="dxa"/>
          </w:tcPr>
          <w:p w:rsidR="00194A99" w:rsidRPr="00163460" w:rsidRDefault="009831BD" w:rsidP="00163460">
            <w:pPr>
              <w:rPr>
                <w:rFonts w:ascii="Arial" w:hAnsi="Arial" w:cs="Arial"/>
                <w:b/>
              </w:rPr>
            </w:pPr>
            <w:r w:rsidRPr="00163460">
              <w:rPr>
                <w:rFonts w:ascii="Arial" w:hAnsi="Arial" w:cs="Arial"/>
                <w:b/>
              </w:rPr>
              <w:t>48</w:t>
            </w:r>
          </w:p>
        </w:tc>
      </w:tr>
      <w:tr w:rsidR="00194A99" w:rsidRPr="00194A99" w:rsidTr="00194A99">
        <w:tc>
          <w:tcPr>
            <w:tcW w:w="1526" w:type="dxa"/>
          </w:tcPr>
          <w:p w:rsidR="00194A99" w:rsidRPr="00194A99" w:rsidRDefault="009831BD" w:rsidP="00163460">
            <w:pPr>
              <w:rPr>
                <w:rFonts w:ascii="Arial" w:hAnsi="Arial" w:cs="Arial"/>
              </w:rPr>
            </w:pPr>
            <w:r w:rsidRPr="009831BD">
              <w:rPr>
                <w:rFonts w:ascii="Arial" w:hAnsi="Arial" w:cs="Arial"/>
              </w:rPr>
              <w:t xml:space="preserve">Appendix 1 </w:t>
            </w:r>
          </w:p>
        </w:tc>
        <w:tc>
          <w:tcPr>
            <w:tcW w:w="6700" w:type="dxa"/>
          </w:tcPr>
          <w:p w:rsidR="00194A99" w:rsidRPr="00194A99" w:rsidRDefault="009831BD" w:rsidP="00163460">
            <w:pPr>
              <w:rPr>
                <w:rFonts w:ascii="Arial" w:hAnsi="Arial" w:cs="Arial"/>
              </w:rPr>
            </w:pPr>
            <w:r w:rsidRPr="009831BD">
              <w:rPr>
                <w:rFonts w:ascii="Arial" w:hAnsi="Arial" w:cs="Arial"/>
              </w:rPr>
              <w:t>Strategic Assessment</w:t>
            </w:r>
          </w:p>
        </w:tc>
        <w:tc>
          <w:tcPr>
            <w:tcW w:w="1016" w:type="dxa"/>
          </w:tcPr>
          <w:p w:rsidR="00194A99" w:rsidRPr="00194A99" w:rsidRDefault="009831BD" w:rsidP="00163460">
            <w:pPr>
              <w:rPr>
                <w:rFonts w:ascii="Arial" w:hAnsi="Arial" w:cs="Arial"/>
              </w:rPr>
            </w:pPr>
            <w:r w:rsidRPr="009831BD">
              <w:rPr>
                <w:rFonts w:ascii="Arial" w:hAnsi="Arial" w:cs="Arial"/>
              </w:rPr>
              <w:t>48</w:t>
            </w:r>
          </w:p>
        </w:tc>
      </w:tr>
      <w:tr w:rsidR="00194A99" w:rsidRPr="00194A99" w:rsidTr="00194A99">
        <w:tc>
          <w:tcPr>
            <w:tcW w:w="1526" w:type="dxa"/>
          </w:tcPr>
          <w:p w:rsidR="00194A99" w:rsidRPr="00194A99" w:rsidRDefault="009831BD" w:rsidP="00163460">
            <w:pPr>
              <w:rPr>
                <w:rFonts w:ascii="Arial" w:hAnsi="Arial" w:cs="Arial"/>
              </w:rPr>
            </w:pPr>
            <w:r w:rsidRPr="009831BD">
              <w:rPr>
                <w:rFonts w:ascii="Arial" w:hAnsi="Arial" w:cs="Arial"/>
              </w:rPr>
              <w:t xml:space="preserve">Appendix 2 </w:t>
            </w:r>
          </w:p>
        </w:tc>
        <w:tc>
          <w:tcPr>
            <w:tcW w:w="6700" w:type="dxa"/>
          </w:tcPr>
          <w:p w:rsidR="00194A99" w:rsidRPr="00194A99" w:rsidRDefault="009831BD" w:rsidP="00163460">
            <w:pPr>
              <w:rPr>
                <w:rFonts w:ascii="Arial" w:hAnsi="Arial" w:cs="Arial"/>
              </w:rPr>
            </w:pPr>
            <w:r w:rsidRPr="009831BD">
              <w:rPr>
                <w:rFonts w:ascii="Arial" w:hAnsi="Arial" w:cs="Arial"/>
              </w:rPr>
              <w:t>Benefits Register</w:t>
            </w:r>
          </w:p>
        </w:tc>
        <w:tc>
          <w:tcPr>
            <w:tcW w:w="1016" w:type="dxa"/>
          </w:tcPr>
          <w:p w:rsidR="00194A99" w:rsidRPr="00194A99" w:rsidRDefault="009831BD" w:rsidP="00163460">
            <w:pPr>
              <w:rPr>
                <w:rFonts w:ascii="Arial" w:hAnsi="Arial" w:cs="Arial"/>
              </w:rPr>
            </w:pPr>
            <w:r w:rsidRPr="009831BD">
              <w:rPr>
                <w:rFonts w:ascii="Arial" w:hAnsi="Arial" w:cs="Arial"/>
              </w:rPr>
              <w:t>50</w:t>
            </w:r>
          </w:p>
        </w:tc>
      </w:tr>
      <w:tr w:rsidR="00194A99" w:rsidRPr="00194A99" w:rsidTr="00194A99">
        <w:tc>
          <w:tcPr>
            <w:tcW w:w="1526" w:type="dxa"/>
          </w:tcPr>
          <w:p w:rsidR="00194A99" w:rsidRPr="00194A99" w:rsidRDefault="009831BD" w:rsidP="00163460">
            <w:pPr>
              <w:rPr>
                <w:rFonts w:ascii="Arial" w:hAnsi="Arial" w:cs="Arial"/>
              </w:rPr>
            </w:pPr>
            <w:r w:rsidRPr="009831BD">
              <w:rPr>
                <w:rFonts w:ascii="Arial" w:hAnsi="Arial" w:cs="Arial"/>
              </w:rPr>
              <w:t>Appendix 3</w:t>
            </w:r>
          </w:p>
        </w:tc>
        <w:tc>
          <w:tcPr>
            <w:tcW w:w="6700" w:type="dxa"/>
          </w:tcPr>
          <w:p w:rsidR="00194A99" w:rsidRPr="00194A99" w:rsidRDefault="009831BD" w:rsidP="00163460">
            <w:pPr>
              <w:rPr>
                <w:rFonts w:ascii="Arial" w:hAnsi="Arial" w:cs="Arial"/>
              </w:rPr>
            </w:pPr>
            <w:r w:rsidRPr="009831BD">
              <w:rPr>
                <w:rFonts w:ascii="Arial" w:hAnsi="Arial" w:cs="Arial"/>
              </w:rPr>
              <w:t>Risk Register</w:t>
            </w:r>
          </w:p>
        </w:tc>
        <w:tc>
          <w:tcPr>
            <w:tcW w:w="1016" w:type="dxa"/>
          </w:tcPr>
          <w:p w:rsidR="00194A99" w:rsidRPr="00194A99" w:rsidRDefault="009831BD" w:rsidP="00163460">
            <w:pPr>
              <w:rPr>
                <w:rFonts w:ascii="Arial" w:hAnsi="Arial" w:cs="Arial"/>
              </w:rPr>
            </w:pPr>
            <w:r w:rsidRPr="009831BD">
              <w:rPr>
                <w:rFonts w:ascii="Arial" w:hAnsi="Arial" w:cs="Arial"/>
              </w:rPr>
              <w:t>57</w:t>
            </w:r>
          </w:p>
        </w:tc>
      </w:tr>
    </w:tbl>
    <w:p w:rsidR="00194A99" w:rsidRPr="00194A99" w:rsidRDefault="00194A99" w:rsidP="00194A99">
      <w:pPr>
        <w:rPr>
          <w:rFonts w:ascii="Arial" w:hAnsi="Arial" w:cs="Arial"/>
          <w:sz w:val="22"/>
          <w:szCs w:val="22"/>
        </w:rPr>
      </w:pPr>
    </w:p>
    <w:p w:rsidR="00163460" w:rsidRDefault="00163460">
      <w:pPr>
        <w:rPr>
          <w:rFonts w:asciiTheme="majorHAnsi" w:hAnsiTheme="majorHAnsi" w:cs="Arial"/>
          <w:b/>
          <w:color w:val="0070C0"/>
          <w:sz w:val="44"/>
          <w:szCs w:val="44"/>
        </w:rPr>
      </w:pPr>
    </w:p>
    <w:p w:rsidR="00163460" w:rsidRDefault="00163460">
      <w:pPr>
        <w:rPr>
          <w:rFonts w:asciiTheme="majorHAnsi" w:hAnsiTheme="majorHAnsi" w:cs="Arial"/>
          <w:b/>
          <w:color w:val="0070C0"/>
          <w:sz w:val="44"/>
          <w:szCs w:val="44"/>
        </w:rPr>
      </w:pPr>
    </w:p>
    <w:p w:rsidR="00163460" w:rsidRDefault="00163460">
      <w:pPr>
        <w:rPr>
          <w:rFonts w:ascii="Arial" w:eastAsiaTheme="minorHAnsi" w:hAnsi="Arial" w:cs="Arial"/>
          <w:b/>
          <w:caps/>
          <w:color w:val="0070C0"/>
          <w:sz w:val="22"/>
          <w:szCs w:val="22"/>
        </w:rPr>
      </w:pPr>
      <w:bookmarkStart w:id="0" w:name="_Toc478563148"/>
    </w:p>
    <w:p w:rsidR="00163460" w:rsidRPr="00163460" w:rsidRDefault="00766554" w:rsidP="00163460">
      <w:pPr>
        <w:pStyle w:val="ListParagraph"/>
        <w:numPr>
          <w:ilvl w:val="0"/>
          <w:numId w:val="24"/>
        </w:numPr>
        <w:spacing w:before="120" w:after="120"/>
        <w:rPr>
          <w:rFonts w:ascii="Arial" w:eastAsiaTheme="minorHAnsi" w:hAnsi="Arial" w:cs="Arial"/>
          <w:b/>
          <w:caps/>
          <w:color w:val="0070C0"/>
          <w:sz w:val="22"/>
          <w:szCs w:val="22"/>
        </w:rPr>
      </w:pPr>
      <w:r w:rsidRPr="00163460">
        <w:rPr>
          <w:rFonts w:ascii="Arial" w:eastAsiaTheme="minorHAnsi" w:hAnsi="Arial" w:cs="Arial"/>
          <w:b/>
          <w:caps/>
          <w:color w:val="0070C0"/>
          <w:sz w:val="22"/>
          <w:szCs w:val="22"/>
        </w:rPr>
        <w:lastRenderedPageBreak/>
        <w:t>EXECUTIVE SUMMARY</w:t>
      </w:r>
      <w:bookmarkEnd w:id="0"/>
    </w:p>
    <w:p w:rsidR="00766554" w:rsidRPr="00DA5B6C" w:rsidRDefault="00766554" w:rsidP="00766554">
      <w:pPr>
        <w:rPr>
          <w:rFonts w:ascii="Arial" w:hAnsi="Arial" w:cs="Arial"/>
          <w:sz w:val="10"/>
          <w:szCs w:val="22"/>
        </w:rPr>
      </w:pPr>
    </w:p>
    <w:p w:rsidR="00766554" w:rsidRPr="008C0475" w:rsidRDefault="00766554" w:rsidP="00FB14F2">
      <w:pPr>
        <w:pStyle w:val="ListParagraph"/>
        <w:numPr>
          <w:ilvl w:val="1"/>
          <w:numId w:val="24"/>
        </w:numPr>
        <w:spacing w:before="120" w:after="120"/>
        <w:rPr>
          <w:rFonts w:ascii="Arial" w:eastAsiaTheme="minorHAnsi" w:hAnsi="Arial" w:cs="Arial"/>
          <w:b/>
          <w:caps/>
          <w:color w:val="0070C0"/>
          <w:sz w:val="22"/>
          <w:szCs w:val="22"/>
        </w:rPr>
      </w:pPr>
      <w:r w:rsidRPr="008C0475">
        <w:rPr>
          <w:rFonts w:ascii="Arial" w:eastAsiaTheme="minorHAnsi" w:hAnsi="Arial" w:cs="Arial"/>
          <w:b/>
          <w:caps/>
          <w:color w:val="0070C0"/>
          <w:sz w:val="22"/>
          <w:szCs w:val="22"/>
        </w:rPr>
        <w:t>Introduction</w:t>
      </w:r>
    </w:p>
    <w:p w:rsidR="00766554" w:rsidRDefault="00596BEA" w:rsidP="00FB14F2">
      <w:pPr>
        <w:pStyle w:val="ListParagraph"/>
        <w:numPr>
          <w:ilvl w:val="2"/>
          <w:numId w:val="24"/>
        </w:numPr>
        <w:spacing w:before="120" w:after="120"/>
        <w:rPr>
          <w:rFonts w:ascii="Arial" w:eastAsiaTheme="minorHAnsi" w:hAnsi="Arial" w:cs="Arial"/>
          <w:sz w:val="22"/>
          <w:szCs w:val="22"/>
        </w:rPr>
      </w:pPr>
      <w:r w:rsidRPr="00616DD7">
        <w:rPr>
          <w:rFonts w:ascii="Arial" w:eastAsiaTheme="minorHAnsi" w:hAnsi="Arial" w:cs="Arial"/>
          <w:sz w:val="22"/>
          <w:szCs w:val="22"/>
        </w:rPr>
        <w:t>Fife Health and Social Care Partnership is working with local communities, teams and stakeholders to support the delivery of a fully integrated 24/7 community health and social care model that ensures sustainable, safe, individual partnerships of care.</w:t>
      </w:r>
      <w:r w:rsidR="000616D6" w:rsidRPr="000616D6">
        <w:rPr>
          <w:rFonts w:ascii="Arial" w:eastAsiaTheme="minorHAnsi" w:hAnsi="Arial" w:cs="Arial"/>
          <w:sz w:val="22"/>
          <w:szCs w:val="22"/>
        </w:rPr>
        <w:t xml:space="preserve"> </w:t>
      </w:r>
      <w:r w:rsidR="00766554" w:rsidRPr="00616DD7">
        <w:rPr>
          <w:rFonts w:ascii="Arial" w:eastAsiaTheme="minorHAnsi" w:hAnsi="Arial" w:cs="Arial"/>
          <w:sz w:val="22"/>
          <w:szCs w:val="22"/>
        </w:rPr>
        <w:t>The purpose of this Initial Agreement</w:t>
      </w:r>
      <w:r w:rsidR="00BE7D81" w:rsidRPr="00616DD7">
        <w:rPr>
          <w:rFonts w:ascii="Arial" w:eastAsiaTheme="minorHAnsi" w:hAnsi="Arial" w:cs="Arial"/>
          <w:sz w:val="22"/>
          <w:szCs w:val="22"/>
        </w:rPr>
        <w:t xml:space="preserve"> Document</w:t>
      </w:r>
      <w:r w:rsidR="00766554" w:rsidRPr="00616DD7">
        <w:rPr>
          <w:rFonts w:ascii="Arial" w:eastAsiaTheme="minorHAnsi" w:hAnsi="Arial" w:cs="Arial"/>
          <w:sz w:val="22"/>
          <w:szCs w:val="22"/>
        </w:rPr>
        <w:t xml:space="preserve"> (IA</w:t>
      </w:r>
      <w:r w:rsidR="00BE7D81" w:rsidRPr="00616DD7">
        <w:rPr>
          <w:rFonts w:ascii="Arial" w:eastAsiaTheme="minorHAnsi" w:hAnsi="Arial" w:cs="Arial"/>
          <w:sz w:val="22"/>
          <w:szCs w:val="22"/>
        </w:rPr>
        <w:t>D</w:t>
      </w:r>
      <w:r w:rsidR="00766554" w:rsidRPr="00616DD7">
        <w:rPr>
          <w:rFonts w:ascii="Arial" w:eastAsiaTheme="minorHAnsi" w:hAnsi="Arial" w:cs="Arial"/>
          <w:sz w:val="22"/>
          <w:szCs w:val="22"/>
        </w:rPr>
        <w:t>) is to seek approval to develop an Outline Business Case to re-provide</w:t>
      </w:r>
      <w:r w:rsidR="00616DD7" w:rsidRPr="00616DD7">
        <w:rPr>
          <w:rFonts w:ascii="Arial" w:eastAsiaTheme="minorHAnsi" w:hAnsi="Arial" w:cs="Arial"/>
          <w:sz w:val="22"/>
          <w:szCs w:val="22"/>
        </w:rPr>
        <w:t xml:space="preserve"> Lochgelly Health Centre to </w:t>
      </w:r>
      <w:r w:rsidR="00515EFF">
        <w:rPr>
          <w:rFonts w:ascii="Arial" w:eastAsiaTheme="minorHAnsi" w:hAnsi="Arial" w:cs="Arial"/>
          <w:sz w:val="22"/>
          <w:szCs w:val="22"/>
        </w:rPr>
        <w:t>deliver</w:t>
      </w:r>
      <w:r w:rsidR="00616DD7" w:rsidRPr="00616DD7">
        <w:rPr>
          <w:rFonts w:ascii="Arial" w:eastAsiaTheme="minorHAnsi" w:hAnsi="Arial" w:cs="Arial"/>
          <w:sz w:val="22"/>
          <w:szCs w:val="22"/>
        </w:rPr>
        <w:t xml:space="preserve"> the necessary infrastructure to </w:t>
      </w:r>
      <w:r w:rsidR="00616DD7">
        <w:rPr>
          <w:rFonts w:ascii="Arial" w:eastAsiaTheme="minorHAnsi" w:hAnsi="Arial" w:cs="Arial"/>
          <w:sz w:val="22"/>
          <w:szCs w:val="22"/>
        </w:rPr>
        <w:t>enable</w:t>
      </w:r>
      <w:r w:rsidR="00616DD7" w:rsidRPr="00616DD7">
        <w:rPr>
          <w:rFonts w:ascii="Arial" w:eastAsiaTheme="minorHAnsi" w:hAnsi="Arial" w:cs="Arial"/>
          <w:sz w:val="22"/>
          <w:szCs w:val="22"/>
        </w:rPr>
        <w:t xml:space="preserve"> </w:t>
      </w:r>
      <w:r w:rsidR="00424594" w:rsidRPr="00616DD7">
        <w:rPr>
          <w:rFonts w:ascii="Arial" w:eastAsiaTheme="minorHAnsi" w:hAnsi="Arial" w:cs="Arial"/>
          <w:sz w:val="22"/>
          <w:szCs w:val="22"/>
        </w:rPr>
        <w:t xml:space="preserve">locally based, tailored, health and social care </w:t>
      </w:r>
      <w:r w:rsidR="00766554" w:rsidRPr="00616DD7">
        <w:rPr>
          <w:rFonts w:ascii="Arial" w:eastAsiaTheme="minorHAnsi" w:hAnsi="Arial" w:cs="Arial"/>
          <w:sz w:val="22"/>
          <w:szCs w:val="22"/>
        </w:rPr>
        <w:t>in</w:t>
      </w:r>
      <w:r w:rsidR="00424594" w:rsidRPr="00616DD7">
        <w:rPr>
          <w:rFonts w:ascii="Arial" w:eastAsiaTheme="minorHAnsi" w:hAnsi="Arial" w:cs="Arial"/>
          <w:sz w:val="22"/>
          <w:szCs w:val="22"/>
        </w:rPr>
        <w:t xml:space="preserve"> </w:t>
      </w:r>
      <w:r w:rsidR="00766554" w:rsidRPr="00616DD7">
        <w:rPr>
          <w:rFonts w:ascii="Arial" w:eastAsiaTheme="minorHAnsi" w:hAnsi="Arial" w:cs="Arial"/>
          <w:sz w:val="22"/>
          <w:szCs w:val="22"/>
        </w:rPr>
        <w:t xml:space="preserve">purpose designed and built premises. </w:t>
      </w:r>
    </w:p>
    <w:p w:rsidR="0027027A" w:rsidRPr="00616DD7" w:rsidRDefault="0027027A" w:rsidP="0027027A">
      <w:pPr>
        <w:pStyle w:val="ListParagraph"/>
        <w:spacing w:before="120" w:after="120"/>
        <w:ind w:left="1080"/>
        <w:rPr>
          <w:rFonts w:ascii="Arial" w:eastAsiaTheme="minorHAnsi" w:hAnsi="Arial" w:cs="Arial"/>
          <w:sz w:val="22"/>
          <w:szCs w:val="22"/>
        </w:rPr>
      </w:pPr>
    </w:p>
    <w:p w:rsidR="00766554" w:rsidRPr="008C0475" w:rsidRDefault="00766554" w:rsidP="00FB14F2">
      <w:pPr>
        <w:pStyle w:val="ListParagraph"/>
        <w:numPr>
          <w:ilvl w:val="2"/>
          <w:numId w:val="24"/>
        </w:numPr>
        <w:spacing w:before="120" w:after="120"/>
        <w:rPr>
          <w:rFonts w:ascii="Arial" w:eastAsiaTheme="minorHAnsi" w:hAnsi="Arial" w:cs="Arial"/>
          <w:sz w:val="22"/>
          <w:szCs w:val="22"/>
        </w:rPr>
      </w:pPr>
      <w:r w:rsidRPr="008C0475">
        <w:rPr>
          <w:rFonts w:ascii="Arial" w:eastAsiaTheme="minorHAnsi" w:hAnsi="Arial" w:cs="Arial"/>
          <w:sz w:val="22"/>
          <w:szCs w:val="22"/>
        </w:rPr>
        <w:t>The IA</w:t>
      </w:r>
      <w:r w:rsidR="00424594">
        <w:rPr>
          <w:rFonts w:ascii="Arial" w:eastAsiaTheme="minorHAnsi" w:hAnsi="Arial" w:cs="Arial"/>
          <w:sz w:val="22"/>
          <w:szCs w:val="22"/>
        </w:rPr>
        <w:t xml:space="preserve">D </w:t>
      </w:r>
      <w:r w:rsidRPr="008C0475">
        <w:rPr>
          <w:rFonts w:ascii="Arial" w:eastAsiaTheme="minorHAnsi" w:hAnsi="Arial" w:cs="Arial"/>
          <w:sz w:val="22"/>
          <w:szCs w:val="22"/>
        </w:rPr>
        <w:t xml:space="preserve">establishes the need for investment </w:t>
      </w:r>
      <w:r w:rsidR="00D37865">
        <w:rPr>
          <w:rFonts w:ascii="Arial" w:eastAsiaTheme="minorHAnsi" w:hAnsi="Arial" w:cs="Arial"/>
          <w:sz w:val="22"/>
          <w:szCs w:val="22"/>
        </w:rPr>
        <w:t>in light of local health and social care needs</w:t>
      </w:r>
      <w:r w:rsidR="005C6E98">
        <w:rPr>
          <w:rFonts w:ascii="Arial" w:eastAsiaTheme="minorHAnsi" w:hAnsi="Arial" w:cs="Arial"/>
          <w:sz w:val="22"/>
          <w:szCs w:val="22"/>
        </w:rPr>
        <w:t>. It</w:t>
      </w:r>
      <w:r w:rsidR="00D37865" w:rsidRPr="008C0475">
        <w:rPr>
          <w:rFonts w:ascii="Arial" w:eastAsiaTheme="minorHAnsi" w:hAnsi="Arial" w:cs="Arial"/>
          <w:sz w:val="22"/>
          <w:szCs w:val="22"/>
        </w:rPr>
        <w:t xml:space="preserve"> </w:t>
      </w:r>
      <w:r w:rsidR="005C6E98">
        <w:rPr>
          <w:rFonts w:ascii="Arial" w:eastAsiaTheme="minorHAnsi" w:hAnsi="Arial" w:cs="Arial"/>
          <w:sz w:val="22"/>
          <w:szCs w:val="22"/>
        </w:rPr>
        <w:t>is fully shaped by</w:t>
      </w:r>
      <w:r w:rsidRPr="008C0475">
        <w:rPr>
          <w:rFonts w:ascii="Arial" w:eastAsiaTheme="minorHAnsi" w:hAnsi="Arial" w:cs="Arial"/>
          <w:sz w:val="22"/>
          <w:szCs w:val="22"/>
        </w:rPr>
        <w:t xml:space="preserve"> </w:t>
      </w:r>
      <w:r w:rsidR="00616DD7">
        <w:rPr>
          <w:rFonts w:ascii="Arial" w:eastAsiaTheme="minorHAnsi" w:hAnsi="Arial" w:cs="Arial"/>
          <w:sz w:val="22"/>
          <w:szCs w:val="22"/>
        </w:rPr>
        <w:t xml:space="preserve">the NHS Fife and Fife Health and Social Care Partnership </w:t>
      </w:r>
      <w:r w:rsidR="00616DD7" w:rsidRPr="001A1B84">
        <w:rPr>
          <w:rFonts w:ascii="Arial" w:eastAsiaTheme="minorHAnsi" w:hAnsi="Arial" w:cs="Arial"/>
          <w:sz w:val="22"/>
          <w:szCs w:val="22"/>
        </w:rPr>
        <w:t>strateg</w:t>
      </w:r>
      <w:r w:rsidR="00616DD7">
        <w:rPr>
          <w:rFonts w:ascii="Arial" w:eastAsiaTheme="minorHAnsi" w:hAnsi="Arial" w:cs="Arial"/>
          <w:sz w:val="22"/>
          <w:szCs w:val="22"/>
        </w:rPr>
        <w:t xml:space="preserve">ic goals to deliver a model of local care, focused on individual outcomes, supported by health and social care delivered by the right person in the right place at the right time. It describes the appraisal of </w:t>
      </w:r>
      <w:r w:rsidRPr="008C0475">
        <w:rPr>
          <w:rFonts w:ascii="Arial" w:eastAsiaTheme="minorHAnsi" w:hAnsi="Arial" w:cs="Arial"/>
          <w:sz w:val="22"/>
          <w:szCs w:val="22"/>
        </w:rPr>
        <w:t>a long list of options, identifies the short list, and recommends a preferred way forward, together with indicative costs</w:t>
      </w:r>
      <w:r w:rsidR="00616DD7">
        <w:rPr>
          <w:rFonts w:ascii="Arial" w:eastAsiaTheme="minorHAnsi" w:hAnsi="Arial" w:cs="Arial"/>
          <w:sz w:val="22"/>
          <w:szCs w:val="22"/>
        </w:rPr>
        <w:t xml:space="preserve">, to enable the delivery of Fife’s Community Health and Wellbeing </w:t>
      </w:r>
      <w:r w:rsidR="005C6E98">
        <w:rPr>
          <w:rFonts w:ascii="Arial" w:eastAsiaTheme="minorHAnsi" w:hAnsi="Arial" w:cs="Arial"/>
          <w:sz w:val="22"/>
          <w:szCs w:val="22"/>
        </w:rPr>
        <w:t xml:space="preserve">hub </w:t>
      </w:r>
      <w:r w:rsidR="00616DD7">
        <w:rPr>
          <w:rFonts w:ascii="Arial" w:eastAsiaTheme="minorHAnsi" w:hAnsi="Arial" w:cs="Arial"/>
          <w:sz w:val="22"/>
          <w:szCs w:val="22"/>
        </w:rPr>
        <w:t>model within the Lochgelly community</w:t>
      </w:r>
      <w:r w:rsidRPr="008C0475">
        <w:rPr>
          <w:rFonts w:ascii="Arial" w:eastAsiaTheme="minorHAnsi" w:hAnsi="Arial" w:cs="Arial"/>
          <w:sz w:val="22"/>
          <w:szCs w:val="22"/>
        </w:rPr>
        <w:t>.</w:t>
      </w:r>
    </w:p>
    <w:p w:rsidR="00766554" w:rsidRPr="008C0475" w:rsidRDefault="00766554" w:rsidP="00BE7D81">
      <w:pPr>
        <w:pStyle w:val="ListParagraph"/>
        <w:spacing w:before="120" w:after="120"/>
        <w:ind w:left="851"/>
        <w:rPr>
          <w:rFonts w:ascii="Arial" w:eastAsiaTheme="minorHAnsi" w:hAnsi="Arial" w:cs="Arial"/>
          <w:sz w:val="22"/>
          <w:szCs w:val="22"/>
        </w:rPr>
      </w:pPr>
    </w:p>
    <w:p w:rsidR="00766554" w:rsidRDefault="00766554" w:rsidP="00FB14F2">
      <w:pPr>
        <w:pStyle w:val="ListParagraph"/>
        <w:numPr>
          <w:ilvl w:val="2"/>
          <w:numId w:val="24"/>
        </w:numPr>
        <w:spacing w:before="120" w:after="120"/>
        <w:rPr>
          <w:rFonts w:ascii="Arial" w:eastAsiaTheme="minorHAnsi" w:hAnsi="Arial" w:cs="Arial"/>
          <w:sz w:val="22"/>
          <w:szCs w:val="22"/>
        </w:rPr>
      </w:pPr>
      <w:r w:rsidRPr="008C0475">
        <w:rPr>
          <w:rFonts w:ascii="Arial" w:eastAsiaTheme="minorHAnsi" w:hAnsi="Arial" w:cs="Arial"/>
          <w:sz w:val="22"/>
          <w:szCs w:val="22"/>
        </w:rPr>
        <w:t>The vision for primary care and community services in NHS Fife and Fife Health and Social Care Partnership is to enable the people of Fife to live independent and healthier lives. We will deliver this by working with people to transform services to ensure these are safe, timely, effective and high quality, focused on achieving personal outcomes. This requires access to the right professional at the right time in the right plac</w:t>
      </w:r>
      <w:r w:rsidR="00424594">
        <w:rPr>
          <w:rFonts w:ascii="Arial" w:eastAsiaTheme="minorHAnsi" w:hAnsi="Arial" w:cs="Arial"/>
          <w:sz w:val="22"/>
          <w:szCs w:val="22"/>
        </w:rPr>
        <w:t>e</w:t>
      </w:r>
      <w:r w:rsidR="00D37865">
        <w:rPr>
          <w:rFonts w:ascii="Arial" w:eastAsiaTheme="minorHAnsi" w:hAnsi="Arial" w:cs="Arial"/>
          <w:sz w:val="22"/>
          <w:szCs w:val="22"/>
        </w:rPr>
        <w:t>; w</w:t>
      </w:r>
      <w:r w:rsidR="00424594">
        <w:rPr>
          <w:rFonts w:ascii="Arial" w:eastAsiaTheme="minorHAnsi" w:hAnsi="Arial" w:cs="Arial"/>
          <w:sz w:val="22"/>
          <w:szCs w:val="22"/>
        </w:rPr>
        <w:t>e know that our community health and wellbeing hub model of early proactive care</w:t>
      </w:r>
      <w:r w:rsidR="00D37865">
        <w:rPr>
          <w:rFonts w:ascii="Arial" w:eastAsiaTheme="minorHAnsi" w:hAnsi="Arial" w:cs="Arial"/>
          <w:sz w:val="22"/>
          <w:szCs w:val="22"/>
        </w:rPr>
        <w:t xml:space="preserve"> can deliver this and</w:t>
      </w:r>
      <w:r w:rsidR="00424594">
        <w:rPr>
          <w:rFonts w:ascii="Arial" w:eastAsiaTheme="minorHAnsi" w:hAnsi="Arial" w:cs="Arial"/>
          <w:sz w:val="22"/>
          <w:szCs w:val="22"/>
        </w:rPr>
        <w:t xml:space="preserve"> will reduce the increasing trend in emergency hospital admissions</w:t>
      </w:r>
      <w:r w:rsidR="00BE7D81">
        <w:rPr>
          <w:rFonts w:ascii="Arial" w:eastAsiaTheme="minorHAnsi" w:hAnsi="Arial" w:cs="Arial"/>
          <w:sz w:val="22"/>
          <w:szCs w:val="22"/>
        </w:rPr>
        <w:t>. W</w:t>
      </w:r>
      <w:r w:rsidRPr="008C0475">
        <w:rPr>
          <w:rFonts w:ascii="Arial" w:eastAsiaTheme="minorHAnsi" w:hAnsi="Arial" w:cs="Arial"/>
          <w:sz w:val="22"/>
          <w:szCs w:val="22"/>
        </w:rPr>
        <w:t>here services can be provided within a community setting, cl</w:t>
      </w:r>
      <w:r w:rsidR="00BE7D81">
        <w:rPr>
          <w:rFonts w:ascii="Arial" w:eastAsiaTheme="minorHAnsi" w:hAnsi="Arial" w:cs="Arial"/>
          <w:sz w:val="22"/>
          <w:szCs w:val="22"/>
        </w:rPr>
        <w:t>oser to where service users live</w:t>
      </w:r>
      <w:r w:rsidRPr="008C0475">
        <w:rPr>
          <w:rFonts w:ascii="Arial" w:eastAsiaTheme="minorHAnsi" w:hAnsi="Arial" w:cs="Arial"/>
          <w:sz w:val="22"/>
          <w:szCs w:val="22"/>
        </w:rPr>
        <w:t xml:space="preserve">, they should be.  Care should be provided in an environment that supports staff to provide an excellent experience and has modern facilities that meet the needs and expectations of service users, carers and staff well into the late 21st century. </w:t>
      </w:r>
    </w:p>
    <w:p w:rsidR="00515EFF" w:rsidRPr="00515EFF" w:rsidRDefault="00515EFF" w:rsidP="00515EFF">
      <w:pPr>
        <w:pStyle w:val="ListParagraph"/>
        <w:rPr>
          <w:rFonts w:ascii="Arial" w:eastAsiaTheme="minorHAnsi" w:hAnsi="Arial" w:cs="Arial"/>
          <w:sz w:val="22"/>
          <w:szCs w:val="22"/>
        </w:rPr>
      </w:pPr>
    </w:p>
    <w:p w:rsidR="00A0215D" w:rsidRDefault="000616D6">
      <w:pPr>
        <w:pStyle w:val="ListParagraph"/>
        <w:numPr>
          <w:ilvl w:val="2"/>
          <w:numId w:val="24"/>
        </w:numPr>
        <w:spacing w:before="120" w:after="120"/>
        <w:rPr>
          <w:rFonts w:ascii="Arial" w:eastAsiaTheme="minorHAnsi" w:hAnsi="Arial" w:cs="Arial"/>
          <w:sz w:val="22"/>
          <w:szCs w:val="22"/>
        </w:rPr>
      </w:pPr>
      <w:r w:rsidRPr="000616D6">
        <w:rPr>
          <w:rFonts w:ascii="Arial" w:eastAsiaTheme="minorHAnsi" w:hAnsi="Arial" w:cs="Arial"/>
          <w:sz w:val="22"/>
          <w:szCs w:val="22"/>
        </w:rPr>
        <w:t>The people of Fife have told NHS Fife and Fife Health and Social Care Partnership, through a wide range of engagement vehicles and the formal consultation which informed the Clinical Strategy and Joining Up Care programme that they:</w:t>
      </w:r>
    </w:p>
    <w:p w:rsidR="00515EFF" w:rsidRPr="00BF29B6" w:rsidRDefault="00515EFF" w:rsidP="00515EFF">
      <w:pPr>
        <w:pStyle w:val="ListParagraph"/>
        <w:numPr>
          <w:ilvl w:val="2"/>
          <w:numId w:val="41"/>
        </w:numPr>
        <w:spacing w:before="120" w:after="120"/>
        <w:ind w:left="1985"/>
        <w:rPr>
          <w:rFonts w:ascii="Arial" w:eastAsiaTheme="minorHAnsi" w:hAnsi="Arial" w:cs="Arial"/>
          <w:sz w:val="22"/>
          <w:szCs w:val="22"/>
        </w:rPr>
      </w:pPr>
      <w:r w:rsidRPr="00BF29B6">
        <w:rPr>
          <w:rFonts w:ascii="Arial" w:eastAsiaTheme="minorHAnsi" w:hAnsi="Arial" w:cs="Arial"/>
          <w:sz w:val="22"/>
          <w:szCs w:val="22"/>
        </w:rPr>
        <w:t>would like services to be integrated, coordinated and person focused;</w:t>
      </w:r>
    </w:p>
    <w:p w:rsidR="00515EFF" w:rsidRPr="00BF29B6" w:rsidRDefault="00515EFF" w:rsidP="00515EFF">
      <w:pPr>
        <w:pStyle w:val="ListParagraph"/>
        <w:numPr>
          <w:ilvl w:val="2"/>
          <w:numId w:val="41"/>
        </w:numPr>
        <w:spacing w:before="120" w:after="120"/>
        <w:ind w:left="1985"/>
        <w:rPr>
          <w:rFonts w:ascii="Arial" w:eastAsiaTheme="minorHAnsi" w:hAnsi="Arial" w:cs="Arial"/>
          <w:sz w:val="22"/>
          <w:szCs w:val="22"/>
        </w:rPr>
      </w:pPr>
      <w:r w:rsidRPr="00BF29B6">
        <w:rPr>
          <w:rFonts w:ascii="Arial" w:eastAsiaTheme="minorHAnsi" w:hAnsi="Arial" w:cs="Arial"/>
          <w:sz w:val="22"/>
          <w:szCs w:val="22"/>
        </w:rPr>
        <w:t>want to reduce the duplication they experience both in sharing their information and in service delivery;</w:t>
      </w:r>
    </w:p>
    <w:p w:rsidR="00515EFF" w:rsidRDefault="00515EFF" w:rsidP="00515EFF">
      <w:pPr>
        <w:pStyle w:val="ListParagraph"/>
        <w:numPr>
          <w:ilvl w:val="2"/>
          <w:numId w:val="41"/>
        </w:numPr>
        <w:spacing w:before="120" w:after="120"/>
        <w:ind w:left="1985"/>
        <w:rPr>
          <w:rFonts w:ascii="Arial" w:eastAsiaTheme="minorHAnsi" w:hAnsi="Arial" w:cs="Arial"/>
          <w:sz w:val="22"/>
          <w:szCs w:val="22"/>
        </w:rPr>
      </w:pPr>
      <w:r w:rsidRPr="00BF29B6">
        <w:rPr>
          <w:rFonts w:ascii="Arial" w:eastAsiaTheme="minorHAnsi" w:hAnsi="Arial" w:cs="Arial"/>
          <w:sz w:val="22"/>
          <w:szCs w:val="22"/>
        </w:rPr>
        <w:t xml:space="preserve"> </w:t>
      </w:r>
      <w:proofErr w:type="gramStart"/>
      <w:r w:rsidRPr="00BF29B6">
        <w:rPr>
          <w:rFonts w:ascii="Arial" w:eastAsiaTheme="minorHAnsi" w:hAnsi="Arial" w:cs="Arial"/>
          <w:sz w:val="22"/>
          <w:szCs w:val="22"/>
        </w:rPr>
        <w:t>value</w:t>
      </w:r>
      <w:proofErr w:type="gramEnd"/>
      <w:r w:rsidRPr="00BF29B6">
        <w:rPr>
          <w:rFonts w:ascii="Arial" w:eastAsiaTheme="minorHAnsi" w:hAnsi="Arial" w:cs="Arial"/>
          <w:sz w:val="22"/>
          <w:szCs w:val="22"/>
        </w:rPr>
        <w:t xml:space="preserve"> local delivery.</w:t>
      </w:r>
    </w:p>
    <w:p w:rsidR="00515EFF" w:rsidRPr="00BF29B6" w:rsidRDefault="00515EFF" w:rsidP="00515EFF">
      <w:pPr>
        <w:pStyle w:val="ListParagraph"/>
        <w:spacing w:before="120" w:after="120"/>
        <w:ind w:left="1080"/>
        <w:rPr>
          <w:rFonts w:ascii="Arial" w:eastAsiaTheme="minorHAnsi" w:hAnsi="Arial" w:cs="Arial"/>
          <w:sz w:val="22"/>
          <w:szCs w:val="22"/>
        </w:rPr>
      </w:pPr>
    </w:p>
    <w:p w:rsidR="00A0215D" w:rsidRDefault="00515EFF">
      <w:pPr>
        <w:pStyle w:val="ListParagraph"/>
        <w:numPr>
          <w:ilvl w:val="2"/>
          <w:numId w:val="24"/>
        </w:numPr>
        <w:spacing w:before="120" w:after="120"/>
        <w:rPr>
          <w:rFonts w:ascii="Arial" w:eastAsiaTheme="minorHAnsi" w:hAnsi="Arial" w:cs="Arial"/>
          <w:sz w:val="22"/>
          <w:szCs w:val="22"/>
        </w:rPr>
      </w:pPr>
      <w:r w:rsidRPr="00BF29B6">
        <w:rPr>
          <w:rFonts w:ascii="Arial" w:eastAsiaTheme="minorHAnsi" w:hAnsi="Arial" w:cs="Arial"/>
          <w:sz w:val="22"/>
          <w:szCs w:val="22"/>
        </w:rPr>
        <w:t xml:space="preserve">Fifes’ Community Health and Wellbeing </w:t>
      </w:r>
      <w:r w:rsidR="005C6E98">
        <w:rPr>
          <w:rFonts w:ascii="Arial" w:eastAsiaTheme="minorHAnsi" w:hAnsi="Arial" w:cs="Arial"/>
          <w:sz w:val="22"/>
          <w:szCs w:val="22"/>
        </w:rPr>
        <w:t xml:space="preserve">hub </w:t>
      </w:r>
      <w:r w:rsidRPr="00BF29B6">
        <w:rPr>
          <w:rFonts w:ascii="Arial" w:eastAsiaTheme="minorHAnsi" w:hAnsi="Arial" w:cs="Arial"/>
          <w:sz w:val="22"/>
          <w:szCs w:val="22"/>
        </w:rPr>
        <w:t>model is delivering prevention and early intervention by:</w:t>
      </w:r>
    </w:p>
    <w:p w:rsidR="00515EFF" w:rsidRPr="00BF29B6" w:rsidRDefault="00515EFF" w:rsidP="00515EFF">
      <w:pPr>
        <w:pStyle w:val="ListParagraph"/>
        <w:rPr>
          <w:rFonts w:ascii="Arial" w:eastAsiaTheme="minorHAnsi" w:hAnsi="Arial" w:cs="Arial"/>
          <w:sz w:val="22"/>
          <w:szCs w:val="22"/>
        </w:rPr>
      </w:pPr>
    </w:p>
    <w:p w:rsidR="00A0215D" w:rsidRDefault="00515EFF">
      <w:pPr>
        <w:pStyle w:val="ListParagraph"/>
        <w:numPr>
          <w:ilvl w:val="2"/>
          <w:numId w:val="41"/>
        </w:numPr>
        <w:spacing w:before="120" w:after="120"/>
        <w:ind w:left="1985"/>
        <w:rPr>
          <w:rFonts w:ascii="Arial" w:eastAsiaTheme="minorHAnsi" w:hAnsi="Arial" w:cs="Arial"/>
          <w:sz w:val="22"/>
          <w:szCs w:val="22"/>
        </w:rPr>
      </w:pPr>
      <w:proofErr w:type="gramStart"/>
      <w:r w:rsidRPr="00BF29B6">
        <w:rPr>
          <w:rFonts w:ascii="Arial" w:eastAsiaTheme="minorHAnsi" w:hAnsi="Arial" w:cs="Arial"/>
          <w:sz w:val="22"/>
          <w:szCs w:val="22"/>
        </w:rPr>
        <w:t>working</w:t>
      </w:r>
      <w:proofErr w:type="gramEnd"/>
      <w:r w:rsidRPr="00BF29B6">
        <w:rPr>
          <w:rFonts w:ascii="Arial" w:eastAsiaTheme="minorHAnsi" w:hAnsi="Arial" w:cs="Arial"/>
          <w:sz w:val="22"/>
          <w:szCs w:val="22"/>
        </w:rPr>
        <w:t xml:space="preserve"> with local health and social care practitioners, using local knowledge and data to identify people earlier</w:t>
      </w:r>
      <w:r w:rsidR="005C6E98">
        <w:rPr>
          <w:rFonts w:ascii="Arial" w:eastAsiaTheme="minorHAnsi" w:hAnsi="Arial" w:cs="Arial"/>
          <w:sz w:val="22"/>
          <w:szCs w:val="22"/>
        </w:rPr>
        <w:t>.,</w:t>
      </w:r>
    </w:p>
    <w:p w:rsidR="00A0215D" w:rsidRDefault="00515EFF">
      <w:pPr>
        <w:pStyle w:val="ListParagraph"/>
        <w:numPr>
          <w:ilvl w:val="2"/>
          <w:numId w:val="41"/>
        </w:numPr>
        <w:spacing w:before="120" w:after="120"/>
        <w:ind w:left="1985"/>
        <w:rPr>
          <w:rFonts w:ascii="Arial" w:eastAsiaTheme="minorHAnsi" w:hAnsi="Arial" w:cs="Arial"/>
          <w:sz w:val="22"/>
          <w:szCs w:val="22"/>
        </w:rPr>
      </w:pPr>
      <w:r w:rsidRPr="00BF29B6">
        <w:rPr>
          <w:rFonts w:ascii="Arial" w:eastAsiaTheme="minorHAnsi" w:hAnsi="Arial" w:cs="Arial"/>
          <w:sz w:val="22"/>
          <w:szCs w:val="22"/>
        </w:rPr>
        <w:t xml:space="preserve">co-producing </w:t>
      </w:r>
      <w:r>
        <w:rPr>
          <w:rFonts w:ascii="Arial" w:eastAsiaTheme="minorHAnsi" w:hAnsi="Arial" w:cs="Arial"/>
          <w:sz w:val="22"/>
          <w:szCs w:val="22"/>
        </w:rPr>
        <w:t>tailored</w:t>
      </w:r>
      <w:r w:rsidRPr="00BF29B6">
        <w:rPr>
          <w:rFonts w:ascii="Arial" w:eastAsiaTheme="minorHAnsi" w:hAnsi="Arial" w:cs="Arial"/>
          <w:sz w:val="22"/>
          <w:szCs w:val="22"/>
        </w:rPr>
        <w:t xml:space="preserve"> intervention</w:t>
      </w:r>
      <w:r>
        <w:rPr>
          <w:rFonts w:ascii="Arial" w:eastAsiaTheme="minorHAnsi" w:hAnsi="Arial" w:cs="Arial"/>
          <w:sz w:val="22"/>
          <w:szCs w:val="22"/>
        </w:rPr>
        <w:t>s</w:t>
      </w:r>
      <w:r w:rsidRPr="00BF29B6">
        <w:rPr>
          <w:rFonts w:ascii="Arial" w:eastAsiaTheme="minorHAnsi" w:hAnsi="Arial" w:cs="Arial"/>
          <w:sz w:val="22"/>
          <w:szCs w:val="22"/>
        </w:rPr>
        <w:t xml:space="preserve"> </w:t>
      </w:r>
      <w:r>
        <w:rPr>
          <w:rFonts w:ascii="Arial" w:eastAsiaTheme="minorHAnsi" w:hAnsi="Arial" w:cs="Arial"/>
          <w:sz w:val="22"/>
          <w:szCs w:val="22"/>
        </w:rPr>
        <w:t>to</w:t>
      </w:r>
      <w:r w:rsidRPr="00BF29B6">
        <w:rPr>
          <w:rFonts w:ascii="Arial" w:eastAsiaTheme="minorHAnsi" w:hAnsi="Arial" w:cs="Arial"/>
          <w:sz w:val="22"/>
          <w:szCs w:val="22"/>
        </w:rPr>
        <w:t xml:space="preserve"> deliver holistic assessment, outcome focused planning and care management,</w:t>
      </w:r>
    </w:p>
    <w:p w:rsidR="00A0215D" w:rsidRDefault="00515EFF">
      <w:pPr>
        <w:pStyle w:val="ListParagraph"/>
        <w:numPr>
          <w:ilvl w:val="2"/>
          <w:numId w:val="41"/>
        </w:numPr>
        <w:spacing w:before="120" w:after="120"/>
        <w:ind w:left="1985"/>
        <w:rPr>
          <w:rFonts w:ascii="Arial" w:eastAsiaTheme="minorHAnsi" w:hAnsi="Arial" w:cs="Arial"/>
          <w:sz w:val="22"/>
          <w:szCs w:val="22"/>
        </w:rPr>
      </w:pPr>
      <w:r w:rsidRPr="00BF29B6">
        <w:rPr>
          <w:rFonts w:ascii="Arial" w:eastAsiaTheme="minorHAnsi" w:hAnsi="Arial" w:cs="Arial"/>
          <w:sz w:val="22"/>
          <w:szCs w:val="22"/>
        </w:rPr>
        <w:t>maximising opportunities for local community treatment and care</w:t>
      </w:r>
      <w:r w:rsidR="005C6E98">
        <w:rPr>
          <w:rFonts w:ascii="Arial" w:eastAsiaTheme="minorHAnsi" w:hAnsi="Arial" w:cs="Arial"/>
          <w:sz w:val="22"/>
          <w:szCs w:val="22"/>
        </w:rPr>
        <w:t>,</w:t>
      </w:r>
    </w:p>
    <w:p w:rsidR="00A0215D" w:rsidRDefault="00515EFF">
      <w:pPr>
        <w:pStyle w:val="ListParagraph"/>
        <w:numPr>
          <w:ilvl w:val="2"/>
          <w:numId w:val="41"/>
        </w:numPr>
        <w:spacing w:before="120" w:after="120"/>
        <w:ind w:left="1985"/>
        <w:rPr>
          <w:rFonts w:ascii="Arial" w:eastAsiaTheme="minorHAnsi" w:hAnsi="Arial" w:cs="Arial"/>
          <w:sz w:val="22"/>
          <w:szCs w:val="22"/>
        </w:rPr>
      </w:pPr>
      <w:r w:rsidRPr="00BF29B6">
        <w:rPr>
          <w:rFonts w:ascii="Arial" w:eastAsiaTheme="minorHAnsi" w:hAnsi="Arial" w:cs="Arial"/>
          <w:sz w:val="22"/>
          <w:szCs w:val="22"/>
        </w:rPr>
        <w:t>bringing local health and social care practitioners (including housing, voluntary sector and local area coordinators) together to collaborate to meet people’s outcomes</w:t>
      </w:r>
      <w:r w:rsidR="005C6E98">
        <w:rPr>
          <w:rFonts w:ascii="Arial" w:eastAsiaTheme="minorHAnsi" w:hAnsi="Arial" w:cs="Arial"/>
          <w:sz w:val="22"/>
          <w:szCs w:val="22"/>
        </w:rPr>
        <w:t>,</w:t>
      </w:r>
    </w:p>
    <w:p w:rsidR="00515EFF" w:rsidRPr="00BF29B6" w:rsidRDefault="00515EFF" w:rsidP="00DA5B6C">
      <w:pPr>
        <w:pStyle w:val="ListParagraph"/>
        <w:numPr>
          <w:ilvl w:val="2"/>
          <w:numId w:val="41"/>
        </w:numPr>
        <w:spacing w:before="120" w:after="120"/>
        <w:ind w:left="1985"/>
        <w:rPr>
          <w:rFonts w:ascii="Arial" w:eastAsiaTheme="minorHAnsi" w:hAnsi="Arial" w:cs="Arial"/>
          <w:sz w:val="22"/>
          <w:szCs w:val="22"/>
        </w:rPr>
      </w:pPr>
      <w:r w:rsidRPr="00BF29B6">
        <w:rPr>
          <w:rFonts w:ascii="Arial" w:eastAsiaTheme="minorHAnsi" w:hAnsi="Arial" w:cs="Arial"/>
          <w:sz w:val="22"/>
          <w:szCs w:val="22"/>
        </w:rPr>
        <w:t>enhancing rapid access to locality assessment and rehabilitation</w:t>
      </w:r>
      <w:r w:rsidR="005C6E98">
        <w:rPr>
          <w:rFonts w:ascii="Arial" w:eastAsiaTheme="minorHAnsi" w:hAnsi="Arial" w:cs="Arial"/>
          <w:sz w:val="22"/>
          <w:szCs w:val="22"/>
        </w:rPr>
        <w:t>,</w:t>
      </w:r>
    </w:p>
    <w:p w:rsidR="00515EFF" w:rsidRPr="00BF29B6" w:rsidRDefault="00515EFF" w:rsidP="00DA5B6C">
      <w:pPr>
        <w:pStyle w:val="ListParagraph"/>
        <w:numPr>
          <w:ilvl w:val="2"/>
          <w:numId w:val="41"/>
        </w:numPr>
        <w:spacing w:before="120" w:after="120"/>
        <w:ind w:left="1985"/>
        <w:rPr>
          <w:rFonts w:ascii="Arial" w:eastAsiaTheme="minorHAnsi" w:hAnsi="Arial" w:cs="Arial"/>
          <w:sz w:val="22"/>
          <w:szCs w:val="22"/>
        </w:rPr>
      </w:pPr>
      <w:proofErr w:type="gramStart"/>
      <w:r w:rsidRPr="00BF29B6">
        <w:rPr>
          <w:rFonts w:ascii="Arial" w:eastAsiaTheme="minorHAnsi" w:hAnsi="Arial" w:cs="Arial"/>
          <w:sz w:val="22"/>
          <w:szCs w:val="22"/>
        </w:rPr>
        <w:t>simplifying</w:t>
      </w:r>
      <w:proofErr w:type="gramEnd"/>
      <w:r w:rsidRPr="00BF29B6">
        <w:rPr>
          <w:rFonts w:ascii="Arial" w:eastAsiaTheme="minorHAnsi" w:hAnsi="Arial" w:cs="Arial"/>
          <w:sz w:val="22"/>
          <w:szCs w:val="22"/>
        </w:rPr>
        <w:t xml:space="preserve"> communication and information sharing for service users, carers and staff</w:t>
      </w:r>
      <w:r w:rsidR="005C6E98">
        <w:rPr>
          <w:rFonts w:ascii="Arial" w:eastAsiaTheme="minorHAnsi" w:hAnsi="Arial" w:cs="Arial"/>
          <w:sz w:val="22"/>
          <w:szCs w:val="22"/>
        </w:rPr>
        <w:t>.</w:t>
      </w:r>
    </w:p>
    <w:p w:rsidR="00766554" w:rsidRPr="008C0475" w:rsidRDefault="00766554" w:rsidP="00FB14F2">
      <w:pPr>
        <w:pStyle w:val="ListParagraph"/>
        <w:numPr>
          <w:ilvl w:val="1"/>
          <w:numId w:val="24"/>
        </w:numPr>
        <w:spacing w:before="120" w:after="120"/>
        <w:rPr>
          <w:rFonts w:ascii="Arial" w:eastAsiaTheme="minorHAnsi" w:hAnsi="Arial" w:cs="Arial"/>
          <w:b/>
          <w:caps/>
          <w:color w:val="0070C0"/>
          <w:sz w:val="22"/>
          <w:szCs w:val="22"/>
        </w:rPr>
      </w:pPr>
      <w:bookmarkStart w:id="1" w:name="_Toc524625900"/>
      <w:r w:rsidRPr="008C0475">
        <w:rPr>
          <w:rFonts w:ascii="Arial" w:eastAsiaTheme="minorHAnsi" w:hAnsi="Arial" w:cs="Arial"/>
          <w:b/>
          <w:caps/>
          <w:color w:val="0070C0"/>
          <w:sz w:val="22"/>
          <w:szCs w:val="22"/>
        </w:rPr>
        <w:lastRenderedPageBreak/>
        <w:t>Organisational Overview</w:t>
      </w:r>
      <w:bookmarkEnd w:id="1"/>
      <w:r w:rsidRPr="008C0475">
        <w:rPr>
          <w:rFonts w:ascii="Arial" w:eastAsiaTheme="minorHAnsi" w:hAnsi="Arial" w:cs="Arial"/>
          <w:b/>
          <w:caps/>
          <w:color w:val="0070C0"/>
          <w:sz w:val="22"/>
          <w:szCs w:val="22"/>
        </w:rPr>
        <w:t xml:space="preserve"> </w:t>
      </w:r>
    </w:p>
    <w:p w:rsidR="00766554" w:rsidRPr="008C0475" w:rsidRDefault="00766554" w:rsidP="00FB14F2">
      <w:pPr>
        <w:pStyle w:val="ListParagraph"/>
        <w:numPr>
          <w:ilvl w:val="2"/>
          <w:numId w:val="24"/>
        </w:numPr>
        <w:spacing w:before="120" w:after="120"/>
        <w:rPr>
          <w:rFonts w:ascii="Arial" w:eastAsiaTheme="minorHAnsi" w:hAnsi="Arial" w:cs="Arial"/>
          <w:sz w:val="22"/>
          <w:szCs w:val="22"/>
        </w:rPr>
      </w:pPr>
      <w:r>
        <w:rPr>
          <w:rFonts w:ascii="Arial" w:eastAsiaTheme="minorHAnsi" w:hAnsi="Arial" w:cs="Arial"/>
          <w:sz w:val="22"/>
          <w:szCs w:val="22"/>
        </w:rPr>
        <w:t>Lochgelly</w:t>
      </w:r>
      <w:r w:rsidRPr="008C0475">
        <w:rPr>
          <w:rFonts w:ascii="Arial" w:eastAsiaTheme="minorHAnsi" w:hAnsi="Arial" w:cs="Arial"/>
          <w:sz w:val="22"/>
          <w:szCs w:val="22"/>
        </w:rPr>
        <w:t xml:space="preserve"> Health Centre, located </w:t>
      </w:r>
      <w:r>
        <w:rPr>
          <w:rFonts w:ascii="Arial" w:eastAsiaTheme="minorHAnsi" w:hAnsi="Arial" w:cs="Arial"/>
          <w:sz w:val="22"/>
          <w:szCs w:val="22"/>
        </w:rPr>
        <w:t>at the heart</w:t>
      </w:r>
      <w:r w:rsidRPr="008C0475">
        <w:rPr>
          <w:rFonts w:ascii="Arial" w:eastAsiaTheme="minorHAnsi" w:hAnsi="Arial" w:cs="Arial"/>
          <w:sz w:val="22"/>
          <w:szCs w:val="22"/>
        </w:rPr>
        <w:t xml:space="preserve"> of the </w:t>
      </w:r>
      <w:r w:rsidR="00424594">
        <w:rPr>
          <w:rFonts w:ascii="Arial" w:eastAsiaTheme="minorHAnsi" w:hAnsi="Arial" w:cs="Arial"/>
          <w:sz w:val="22"/>
          <w:szCs w:val="22"/>
        </w:rPr>
        <w:t>town</w:t>
      </w:r>
      <w:r w:rsidRPr="008C0475">
        <w:rPr>
          <w:rFonts w:ascii="Arial" w:eastAsiaTheme="minorHAnsi" w:hAnsi="Arial" w:cs="Arial"/>
          <w:sz w:val="22"/>
          <w:szCs w:val="22"/>
        </w:rPr>
        <w:t xml:space="preserve">, provides General Medical Services </w:t>
      </w:r>
      <w:r w:rsidR="00A36F08">
        <w:rPr>
          <w:rFonts w:ascii="Arial" w:eastAsiaTheme="minorHAnsi" w:hAnsi="Arial" w:cs="Arial"/>
          <w:sz w:val="22"/>
          <w:szCs w:val="22"/>
        </w:rPr>
        <w:t>to 79% of the resident population</w:t>
      </w:r>
      <w:r w:rsidR="00BF0C96" w:rsidRPr="00BF0C96">
        <w:rPr>
          <w:rFonts w:ascii="Arial" w:eastAsiaTheme="minorHAnsi" w:hAnsi="Arial" w:cs="Arial"/>
          <w:sz w:val="22"/>
          <w:szCs w:val="22"/>
        </w:rPr>
        <w:t xml:space="preserve"> of Lochgelly and the surrounding </w:t>
      </w:r>
      <w:r w:rsidR="00424594">
        <w:rPr>
          <w:rFonts w:ascii="Arial" w:eastAsiaTheme="minorHAnsi" w:hAnsi="Arial" w:cs="Arial"/>
          <w:sz w:val="22"/>
          <w:szCs w:val="22"/>
        </w:rPr>
        <w:t xml:space="preserve">areas </w:t>
      </w:r>
      <w:r w:rsidR="00BF0C96" w:rsidRPr="00BF0C96">
        <w:rPr>
          <w:rFonts w:ascii="Arial" w:eastAsiaTheme="minorHAnsi" w:hAnsi="Arial" w:cs="Arial"/>
          <w:sz w:val="22"/>
          <w:szCs w:val="22"/>
        </w:rPr>
        <w:t xml:space="preserve">of </w:t>
      </w:r>
      <w:proofErr w:type="spellStart"/>
      <w:r w:rsidR="00BF0C96" w:rsidRPr="00BF0C96">
        <w:rPr>
          <w:rFonts w:ascii="Arial" w:eastAsiaTheme="minorHAnsi" w:hAnsi="Arial" w:cs="Arial"/>
          <w:sz w:val="22"/>
          <w:szCs w:val="22"/>
        </w:rPr>
        <w:t>Lochgelly</w:t>
      </w:r>
      <w:proofErr w:type="spellEnd"/>
      <w:r w:rsidR="00BF0C96" w:rsidRPr="00BF0C96">
        <w:rPr>
          <w:rFonts w:ascii="Arial" w:eastAsiaTheme="minorHAnsi" w:hAnsi="Arial" w:cs="Arial"/>
          <w:sz w:val="22"/>
          <w:szCs w:val="22"/>
        </w:rPr>
        <w:t xml:space="preserve"> East, </w:t>
      </w:r>
      <w:proofErr w:type="spellStart"/>
      <w:r w:rsidR="00BF0C96" w:rsidRPr="00BF0C96">
        <w:rPr>
          <w:rFonts w:ascii="Arial" w:eastAsiaTheme="minorHAnsi" w:hAnsi="Arial" w:cs="Arial"/>
          <w:sz w:val="22"/>
          <w:szCs w:val="22"/>
        </w:rPr>
        <w:t>Lochgelly</w:t>
      </w:r>
      <w:proofErr w:type="spellEnd"/>
      <w:r w:rsidR="00BF0C96" w:rsidRPr="00BF0C96">
        <w:rPr>
          <w:rFonts w:ascii="Arial" w:eastAsiaTheme="minorHAnsi" w:hAnsi="Arial" w:cs="Arial"/>
          <w:sz w:val="22"/>
          <w:szCs w:val="22"/>
        </w:rPr>
        <w:t xml:space="preserve"> West &amp; </w:t>
      </w:r>
      <w:proofErr w:type="spellStart"/>
      <w:r w:rsidR="00BF0C96" w:rsidRPr="00BF0C96">
        <w:rPr>
          <w:rFonts w:ascii="Arial" w:eastAsiaTheme="minorHAnsi" w:hAnsi="Arial" w:cs="Arial"/>
          <w:sz w:val="22"/>
          <w:szCs w:val="22"/>
        </w:rPr>
        <w:t>Lumphinnans</w:t>
      </w:r>
      <w:proofErr w:type="spellEnd"/>
      <w:r w:rsidR="00BF0C96" w:rsidRPr="00BF0C96">
        <w:rPr>
          <w:rFonts w:ascii="Arial" w:eastAsiaTheme="minorHAnsi" w:hAnsi="Arial" w:cs="Arial"/>
          <w:sz w:val="22"/>
          <w:szCs w:val="22"/>
        </w:rPr>
        <w:t xml:space="preserve">, </w:t>
      </w:r>
      <w:proofErr w:type="spellStart"/>
      <w:r w:rsidR="00BF0C96" w:rsidRPr="00BF0C96">
        <w:rPr>
          <w:rFonts w:ascii="Arial" w:eastAsiaTheme="minorHAnsi" w:hAnsi="Arial" w:cs="Arial"/>
          <w:sz w:val="22"/>
          <w:szCs w:val="22"/>
        </w:rPr>
        <w:t>Ballingry</w:t>
      </w:r>
      <w:proofErr w:type="spellEnd"/>
      <w:r w:rsidR="00424594">
        <w:rPr>
          <w:rFonts w:ascii="Arial" w:eastAsiaTheme="minorHAnsi" w:hAnsi="Arial" w:cs="Arial"/>
          <w:sz w:val="22"/>
          <w:szCs w:val="22"/>
        </w:rPr>
        <w:t xml:space="preserve">, </w:t>
      </w:r>
      <w:proofErr w:type="spellStart"/>
      <w:r w:rsidR="00424594">
        <w:rPr>
          <w:rFonts w:ascii="Arial" w:eastAsiaTheme="minorHAnsi" w:hAnsi="Arial" w:cs="Arial"/>
          <w:sz w:val="22"/>
          <w:szCs w:val="22"/>
        </w:rPr>
        <w:t>Cardenden</w:t>
      </w:r>
      <w:proofErr w:type="spellEnd"/>
      <w:r w:rsidR="00BF0C96" w:rsidRPr="00BF0C96">
        <w:rPr>
          <w:rFonts w:ascii="Arial" w:eastAsiaTheme="minorHAnsi" w:hAnsi="Arial" w:cs="Arial"/>
          <w:sz w:val="22"/>
          <w:szCs w:val="22"/>
        </w:rPr>
        <w:t xml:space="preserve"> and </w:t>
      </w:r>
      <w:proofErr w:type="spellStart"/>
      <w:r w:rsidR="00BF0C96" w:rsidRPr="00BF0C96">
        <w:rPr>
          <w:rFonts w:ascii="Arial" w:eastAsiaTheme="minorHAnsi" w:hAnsi="Arial" w:cs="Arial"/>
          <w:sz w:val="22"/>
          <w:szCs w:val="22"/>
        </w:rPr>
        <w:t>Lochore</w:t>
      </w:r>
      <w:proofErr w:type="spellEnd"/>
      <w:r w:rsidR="00BF0C96" w:rsidRPr="00BF0C96">
        <w:rPr>
          <w:rFonts w:ascii="Arial" w:eastAsiaTheme="minorHAnsi" w:hAnsi="Arial" w:cs="Arial"/>
          <w:sz w:val="22"/>
          <w:szCs w:val="22"/>
        </w:rPr>
        <w:t xml:space="preserve"> &amp; </w:t>
      </w:r>
      <w:proofErr w:type="spellStart"/>
      <w:r w:rsidR="00BF0C96" w:rsidRPr="00BF0C96">
        <w:rPr>
          <w:rFonts w:ascii="Arial" w:eastAsiaTheme="minorHAnsi" w:hAnsi="Arial" w:cs="Arial"/>
          <w:sz w:val="22"/>
          <w:szCs w:val="22"/>
        </w:rPr>
        <w:t>Crosshill</w:t>
      </w:r>
      <w:proofErr w:type="spellEnd"/>
      <w:r w:rsidR="00BF0C96" w:rsidRPr="00BF0C96">
        <w:rPr>
          <w:rFonts w:ascii="Arial" w:eastAsiaTheme="minorHAnsi" w:hAnsi="Arial" w:cs="Arial"/>
          <w:sz w:val="22"/>
          <w:szCs w:val="22"/>
        </w:rPr>
        <w:t xml:space="preserve">, </w:t>
      </w:r>
      <w:r w:rsidRPr="008C0475">
        <w:rPr>
          <w:rFonts w:ascii="Arial" w:eastAsiaTheme="minorHAnsi" w:hAnsi="Arial" w:cs="Arial"/>
          <w:sz w:val="22"/>
          <w:szCs w:val="22"/>
        </w:rPr>
        <w:t xml:space="preserve">through </w:t>
      </w:r>
      <w:r w:rsidR="004415BA">
        <w:rPr>
          <w:rFonts w:ascii="Arial" w:eastAsiaTheme="minorHAnsi" w:hAnsi="Arial" w:cs="Arial"/>
          <w:sz w:val="22"/>
          <w:szCs w:val="22"/>
        </w:rPr>
        <w:t xml:space="preserve">three </w:t>
      </w:r>
      <w:r w:rsidRPr="008C0475">
        <w:rPr>
          <w:rFonts w:ascii="Arial" w:eastAsiaTheme="minorHAnsi" w:hAnsi="Arial" w:cs="Arial"/>
          <w:sz w:val="22"/>
          <w:szCs w:val="22"/>
        </w:rPr>
        <w:t>Medical Practice</w:t>
      </w:r>
      <w:r w:rsidR="004415BA">
        <w:rPr>
          <w:rFonts w:ascii="Arial" w:eastAsiaTheme="minorHAnsi" w:hAnsi="Arial" w:cs="Arial"/>
          <w:sz w:val="22"/>
          <w:szCs w:val="22"/>
        </w:rPr>
        <w:t xml:space="preserve">s based within the </w:t>
      </w:r>
      <w:r w:rsidR="00E719EE">
        <w:rPr>
          <w:rFonts w:ascii="Arial" w:eastAsiaTheme="minorHAnsi" w:hAnsi="Arial" w:cs="Arial"/>
          <w:sz w:val="22"/>
          <w:szCs w:val="22"/>
        </w:rPr>
        <w:t>Health Centre</w:t>
      </w:r>
      <w:r w:rsidRPr="008C0475">
        <w:rPr>
          <w:rFonts w:ascii="Arial" w:eastAsiaTheme="minorHAnsi" w:hAnsi="Arial" w:cs="Arial"/>
          <w:sz w:val="22"/>
          <w:szCs w:val="22"/>
        </w:rPr>
        <w:t>. Community services are provided by NHS Fife including</w:t>
      </w:r>
      <w:r w:rsidR="00424594">
        <w:rPr>
          <w:rFonts w:ascii="Arial" w:eastAsiaTheme="minorHAnsi" w:hAnsi="Arial" w:cs="Arial"/>
          <w:sz w:val="22"/>
          <w:szCs w:val="22"/>
        </w:rPr>
        <w:t xml:space="preserve"> for example</w:t>
      </w:r>
      <w:r w:rsidRPr="008C0475">
        <w:rPr>
          <w:rFonts w:ascii="Arial" w:eastAsiaTheme="minorHAnsi" w:hAnsi="Arial" w:cs="Arial"/>
          <w:sz w:val="22"/>
          <w:szCs w:val="22"/>
        </w:rPr>
        <w:t xml:space="preserve"> </w:t>
      </w:r>
      <w:r w:rsidR="00602790">
        <w:rPr>
          <w:rFonts w:ascii="Arial" w:eastAsiaTheme="minorHAnsi" w:hAnsi="Arial" w:cs="Arial"/>
          <w:sz w:val="22"/>
          <w:szCs w:val="22"/>
        </w:rPr>
        <w:t>Community</w:t>
      </w:r>
      <w:r w:rsidR="00602790" w:rsidRPr="008C0475">
        <w:rPr>
          <w:rFonts w:ascii="Arial" w:eastAsiaTheme="minorHAnsi" w:hAnsi="Arial" w:cs="Arial"/>
          <w:sz w:val="22"/>
          <w:szCs w:val="22"/>
        </w:rPr>
        <w:t xml:space="preserve"> </w:t>
      </w:r>
      <w:r w:rsidRPr="008C0475">
        <w:rPr>
          <w:rFonts w:ascii="Arial" w:eastAsiaTheme="minorHAnsi" w:hAnsi="Arial" w:cs="Arial"/>
          <w:sz w:val="22"/>
          <w:szCs w:val="22"/>
        </w:rPr>
        <w:t>Nursing, Health Visiting</w:t>
      </w:r>
      <w:r w:rsidR="00A36F08">
        <w:rPr>
          <w:rFonts w:ascii="Arial" w:eastAsiaTheme="minorHAnsi" w:hAnsi="Arial" w:cs="Arial"/>
          <w:sz w:val="22"/>
          <w:szCs w:val="22"/>
        </w:rPr>
        <w:t xml:space="preserve">, </w:t>
      </w:r>
      <w:r w:rsidR="00D37865">
        <w:rPr>
          <w:rFonts w:ascii="Arial" w:eastAsiaTheme="minorHAnsi" w:hAnsi="Arial" w:cs="Arial"/>
          <w:sz w:val="22"/>
          <w:szCs w:val="22"/>
        </w:rPr>
        <w:t xml:space="preserve">Mental Health, </w:t>
      </w:r>
      <w:r w:rsidR="00A36F08">
        <w:rPr>
          <w:rFonts w:ascii="Arial" w:eastAsiaTheme="minorHAnsi" w:hAnsi="Arial" w:cs="Arial"/>
          <w:sz w:val="22"/>
          <w:szCs w:val="22"/>
        </w:rPr>
        <w:t>Sexual Health</w:t>
      </w:r>
      <w:r w:rsidRPr="008C0475">
        <w:rPr>
          <w:rFonts w:ascii="Arial" w:eastAsiaTheme="minorHAnsi" w:hAnsi="Arial" w:cs="Arial"/>
          <w:sz w:val="22"/>
          <w:szCs w:val="22"/>
        </w:rPr>
        <w:t xml:space="preserve"> and Podiatry.  Services work</w:t>
      </w:r>
      <w:r w:rsidR="00A36F08">
        <w:rPr>
          <w:rFonts w:ascii="Arial" w:eastAsiaTheme="minorHAnsi" w:hAnsi="Arial" w:cs="Arial"/>
          <w:sz w:val="22"/>
          <w:szCs w:val="22"/>
        </w:rPr>
        <w:t xml:space="preserve"> together</w:t>
      </w:r>
      <w:r w:rsidRPr="008C0475">
        <w:rPr>
          <w:rFonts w:ascii="Arial" w:eastAsiaTheme="minorHAnsi" w:hAnsi="Arial" w:cs="Arial"/>
          <w:sz w:val="22"/>
          <w:szCs w:val="22"/>
        </w:rPr>
        <w:t xml:space="preserve"> to deliver high quality person-centred health and social care in a way which promotes and enhances the health and wellbeing of the people of </w:t>
      </w:r>
      <w:r w:rsidR="00424594">
        <w:rPr>
          <w:rFonts w:ascii="Arial" w:eastAsiaTheme="minorHAnsi" w:hAnsi="Arial" w:cs="Arial"/>
          <w:sz w:val="22"/>
          <w:szCs w:val="22"/>
        </w:rPr>
        <w:t>the area</w:t>
      </w:r>
      <w:r w:rsidRPr="008C0475">
        <w:rPr>
          <w:rFonts w:ascii="Arial" w:eastAsiaTheme="minorHAnsi" w:hAnsi="Arial" w:cs="Arial"/>
          <w:sz w:val="22"/>
          <w:szCs w:val="22"/>
        </w:rPr>
        <w:t xml:space="preserve">. </w:t>
      </w:r>
    </w:p>
    <w:p w:rsidR="00766554" w:rsidRPr="008C0475" w:rsidRDefault="00766554" w:rsidP="00BE7D81">
      <w:pPr>
        <w:pStyle w:val="ListParagraph"/>
        <w:spacing w:before="120" w:after="120"/>
        <w:ind w:left="1080"/>
        <w:rPr>
          <w:rFonts w:ascii="Arial" w:eastAsiaTheme="minorHAnsi" w:hAnsi="Arial" w:cs="Arial"/>
          <w:sz w:val="22"/>
          <w:szCs w:val="22"/>
        </w:rPr>
      </w:pPr>
    </w:p>
    <w:p w:rsidR="00766554" w:rsidRPr="008C0475" w:rsidRDefault="00766554" w:rsidP="00FB14F2">
      <w:pPr>
        <w:pStyle w:val="ListParagraph"/>
        <w:numPr>
          <w:ilvl w:val="2"/>
          <w:numId w:val="24"/>
        </w:numPr>
        <w:spacing w:before="120" w:after="120"/>
        <w:rPr>
          <w:rFonts w:ascii="Arial" w:eastAsiaTheme="minorHAnsi" w:hAnsi="Arial" w:cs="Arial"/>
          <w:sz w:val="22"/>
          <w:szCs w:val="22"/>
        </w:rPr>
      </w:pPr>
      <w:r w:rsidRPr="00D37865">
        <w:rPr>
          <w:rFonts w:ascii="Arial" w:eastAsiaTheme="minorHAnsi" w:hAnsi="Arial" w:cs="Arial"/>
          <w:sz w:val="22"/>
          <w:szCs w:val="22"/>
        </w:rPr>
        <w:t xml:space="preserve">The </w:t>
      </w:r>
      <w:r w:rsidR="00A36F08" w:rsidRPr="00D37865">
        <w:rPr>
          <w:rFonts w:ascii="Arial" w:eastAsiaTheme="minorHAnsi" w:hAnsi="Arial" w:cs="Arial"/>
          <w:sz w:val="22"/>
          <w:szCs w:val="22"/>
        </w:rPr>
        <w:t xml:space="preserve">three </w:t>
      </w:r>
      <w:r w:rsidRPr="00D37865">
        <w:rPr>
          <w:rFonts w:ascii="Arial" w:eastAsiaTheme="minorHAnsi" w:hAnsi="Arial" w:cs="Arial"/>
          <w:sz w:val="22"/>
          <w:szCs w:val="22"/>
        </w:rPr>
        <w:t>Practice population</w:t>
      </w:r>
      <w:r w:rsidR="004415BA" w:rsidRPr="00D37865">
        <w:rPr>
          <w:rFonts w:ascii="Arial" w:eastAsiaTheme="minorHAnsi" w:hAnsi="Arial" w:cs="Arial"/>
          <w:sz w:val="22"/>
          <w:szCs w:val="22"/>
        </w:rPr>
        <w:t xml:space="preserve">s </w:t>
      </w:r>
      <w:r w:rsidR="00A36F08" w:rsidRPr="00D37865">
        <w:rPr>
          <w:rFonts w:ascii="Arial" w:eastAsiaTheme="minorHAnsi" w:hAnsi="Arial" w:cs="Arial"/>
          <w:sz w:val="22"/>
          <w:szCs w:val="22"/>
        </w:rPr>
        <w:t xml:space="preserve">total </w:t>
      </w:r>
      <w:r w:rsidRPr="00D37865">
        <w:rPr>
          <w:rFonts w:ascii="Arial" w:eastAsiaTheme="minorHAnsi" w:hAnsi="Arial" w:cs="Arial"/>
          <w:sz w:val="22"/>
          <w:szCs w:val="22"/>
        </w:rPr>
        <w:t xml:space="preserve">circa </w:t>
      </w:r>
      <w:r w:rsidR="00A36F08" w:rsidRPr="00D37865">
        <w:rPr>
          <w:rFonts w:ascii="Arial" w:eastAsiaTheme="minorHAnsi" w:hAnsi="Arial" w:cs="Arial"/>
          <w:sz w:val="22"/>
          <w:szCs w:val="22"/>
        </w:rPr>
        <w:t xml:space="preserve">10,728 people. </w:t>
      </w:r>
      <w:r w:rsidR="009D26C9" w:rsidRPr="00D37865">
        <w:rPr>
          <w:rFonts w:ascii="Arial" w:eastAsiaTheme="minorHAnsi" w:hAnsi="Arial" w:cs="Arial"/>
          <w:sz w:val="22"/>
          <w:szCs w:val="22"/>
        </w:rPr>
        <w:t>The</w:t>
      </w:r>
      <w:r w:rsidR="00333FA6" w:rsidRPr="00D37865">
        <w:rPr>
          <w:rFonts w:ascii="Arial" w:eastAsiaTheme="minorHAnsi" w:hAnsi="Arial" w:cs="Arial"/>
          <w:sz w:val="22"/>
          <w:szCs w:val="22"/>
        </w:rPr>
        <w:t xml:space="preserve"> practice</w:t>
      </w:r>
      <w:r w:rsidR="009D26C9" w:rsidRPr="00D37865">
        <w:rPr>
          <w:rFonts w:ascii="Arial" w:eastAsiaTheme="minorHAnsi" w:hAnsi="Arial" w:cs="Arial"/>
          <w:sz w:val="22"/>
          <w:szCs w:val="22"/>
        </w:rPr>
        <w:t xml:space="preserve"> area</w:t>
      </w:r>
      <w:r w:rsidR="00CA39EB" w:rsidRPr="00D37865">
        <w:rPr>
          <w:rFonts w:ascii="Arial" w:eastAsiaTheme="minorHAnsi" w:hAnsi="Arial" w:cs="Arial"/>
          <w:sz w:val="22"/>
          <w:szCs w:val="22"/>
        </w:rPr>
        <w:t xml:space="preserve"> </w:t>
      </w:r>
      <w:r w:rsidR="00A52D8B" w:rsidRPr="00D37865">
        <w:rPr>
          <w:rFonts w:ascii="Arial" w:eastAsiaTheme="minorHAnsi" w:hAnsi="Arial" w:cs="Arial"/>
          <w:sz w:val="22"/>
          <w:szCs w:val="22"/>
        </w:rPr>
        <w:t>is in</w:t>
      </w:r>
      <w:r w:rsidR="00333FA6" w:rsidRPr="00D37865">
        <w:rPr>
          <w:rFonts w:ascii="Arial" w:eastAsiaTheme="minorHAnsi" w:hAnsi="Arial" w:cs="Arial"/>
          <w:sz w:val="22"/>
          <w:szCs w:val="22"/>
        </w:rPr>
        <w:t xml:space="preserve"> the highest income deprived </w:t>
      </w:r>
      <w:r w:rsidR="00E33039" w:rsidRPr="00D37865">
        <w:rPr>
          <w:rFonts w:ascii="Arial" w:eastAsiaTheme="minorHAnsi" w:hAnsi="Arial" w:cs="Arial"/>
          <w:sz w:val="22"/>
          <w:szCs w:val="22"/>
        </w:rPr>
        <w:t>deciles</w:t>
      </w:r>
      <w:r w:rsidR="00CA39EB" w:rsidRPr="00D37865">
        <w:rPr>
          <w:rFonts w:ascii="Arial" w:eastAsiaTheme="minorHAnsi" w:hAnsi="Arial" w:cs="Arial"/>
          <w:sz w:val="22"/>
          <w:szCs w:val="22"/>
        </w:rPr>
        <w:t xml:space="preserve"> </w:t>
      </w:r>
      <w:r w:rsidR="00A52D8B" w:rsidRPr="00D37865">
        <w:rPr>
          <w:rFonts w:ascii="Arial" w:eastAsiaTheme="minorHAnsi" w:hAnsi="Arial" w:cs="Arial"/>
          <w:sz w:val="22"/>
          <w:szCs w:val="22"/>
        </w:rPr>
        <w:t>of</w:t>
      </w:r>
      <w:r w:rsidR="00CA39EB" w:rsidRPr="00D37865">
        <w:rPr>
          <w:rFonts w:ascii="Arial" w:eastAsiaTheme="minorHAnsi" w:hAnsi="Arial" w:cs="Arial"/>
          <w:sz w:val="22"/>
          <w:szCs w:val="22"/>
        </w:rPr>
        <w:t xml:space="preserve"> Scotland and </w:t>
      </w:r>
      <w:r w:rsidR="00333FA6" w:rsidRPr="00D37865">
        <w:rPr>
          <w:rFonts w:ascii="Arial" w:eastAsiaTheme="minorHAnsi" w:hAnsi="Arial" w:cs="Arial"/>
          <w:sz w:val="22"/>
          <w:szCs w:val="22"/>
        </w:rPr>
        <w:t xml:space="preserve">therefore </w:t>
      </w:r>
      <w:r w:rsidR="009D26C9" w:rsidRPr="00D37865">
        <w:rPr>
          <w:rFonts w:ascii="Arial" w:eastAsiaTheme="minorHAnsi" w:hAnsi="Arial" w:cs="Arial"/>
          <w:sz w:val="22"/>
          <w:szCs w:val="22"/>
        </w:rPr>
        <w:t>faces significant health inequalities.</w:t>
      </w:r>
      <w:r w:rsidR="000F3086" w:rsidRPr="00D37865">
        <w:rPr>
          <w:rFonts w:ascii="Arial" w:eastAsiaTheme="minorHAnsi" w:hAnsi="Arial" w:cs="Arial"/>
          <w:sz w:val="22"/>
          <w:szCs w:val="22"/>
        </w:rPr>
        <w:t xml:space="preserve"> </w:t>
      </w:r>
      <w:r w:rsidR="00A36F08" w:rsidRPr="00D37865">
        <w:rPr>
          <w:rFonts w:ascii="Arial" w:eastAsiaTheme="minorHAnsi" w:hAnsi="Arial" w:cs="Arial"/>
          <w:sz w:val="22"/>
          <w:szCs w:val="22"/>
        </w:rPr>
        <w:t>Th</w:t>
      </w:r>
      <w:r w:rsidRPr="00D37865">
        <w:rPr>
          <w:rFonts w:ascii="Arial" w:eastAsiaTheme="minorHAnsi" w:hAnsi="Arial" w:cs="Arial"/>
          <w:sz w:val="22"/>
          <w:szCs w:val="22"/>
        </w:rPr>
        <w:t>e locality population is predicted to grow by</w:t>
      </w:r>
      <w:r w:rsidR="00A36F08">
        <w:rPr>
          <w:rFonts w:ascii="Arial" w:eastAsiaTheme="minorHAnsi" w:hAnsi="Arial" w:cs="Arial"/>
          <w:sz w:val="22"/>
          <w:szCs w:val="22"/>
        </w:rPr>
        <w:t xml:space="preserve"> 5%</w:t>
      </w:r>
      <w:r w:rsidR="009D26C9" w:rsidRPr="009D26C9">
        <w:rPr>
          <w:rFonts w:ascii="Arial" w:eastAsiaTheme="minorHAnsi" w:hAnsi="Arial" w:cs="Arial"/>
          <w:sz w:val="22"/>
          <w:szCs w:val="22"/>
          <w:vertAlign w:val="superscript"/>
        </w:rPr>
        <w:footnoteReference w:id="1"/>
      </w:r>
      <w:r w:rsidR="009D26C9" w:rsidRPr="009D26C9">
        <w:rPr>
          <w:rFonts w:ascii="Arial" w:eastAsiaTheme="minorHAnsi" w:hAnsi="Arial" w:cs="Arial"/>
          <w:sz w:val="22"/>
          <w:szCs w:val="22"/>
          <w:vertAlign w:val="superscript"/>
        </w:rPr>
        <w:t xml:space="preserve"> </w:t>
      </w:r>
      <w:r w:rsidRPr="00A32AD4">
        <w:rPr>
          <w:rFonts w:ascii="Arial" w:eastAsiaTheme="minorHAnsi" w:hAnsi="Arial" w:cs="Arial"/>
          <w:sz w:val="22"/>
          <w:szCs w:val="22"/>
        </w:rPr>
        <w:t xml:space="preserve">in the </w:t>
      </w:r>
      <w:r w:rsidR="00FB14F2">
        <w:rPr>
          <w:rFonts w:ascii="Arial" w:eastAsiaTheme="minorHAnsi" w:hAnsi="Arial" w:cs="Arial"/>
          <w:sz w:val="22"/>
          <w:szCs w:val="22"/>
        </w:rPr>
        <w:t xml:space="preserve">next </w:t>
      </w:r>
      <w:r w:rsidRPr="00A32AD4">
        <w:rPr>
          <w:rFonts w:ascii="Arial" w:eastAsiaTheme="minorHAnsi" w:hAnsi="Arial" w:cs="Arial"/>
          <w:sz w:val="22"/>
          <w:szCs w:val="22"/>
        </w:rPr>
        <w:t xml:space="preserve">25 years. </w:t>
      </w:r>
      <w:r w:rsidR="00A36F08">
        <w:rPr>
          <w:rFonts w:ascii="Arial" w:eastAsiaTheme="minorHAnsi" w:hAnsi="Arial" w:cs="Arial"/>
          <w:sz w:val="22"/>
          <w:szCs w:val="22"/>
        </w:rPr>
        <w:t xml:space="preserve">Most of this population growth is anticipated to be in the older people age group, circa 45%, with both children and working age populations predicted to decrease. These changes </w:t>
      </w:r>
      <w:r w:rsidRPr="00A32AD4">
        <w:rPr>
          <w:rFonts w:ascii="Arial" w:eastAsiaTheme="minorHAnsi" w:hAnsi="Arial" w:cs="Arial"/>
          <w:sz w:val="22"/>
          <w:szCs w:val="22"/>
        </w:rPr>
        <w:t xml:space="preserve">will </w:t>
      </w:r>
      <w:r w:rsidRPr="008C0475">
        <w:rPr>
          <w:rFonts w:ascii="Arial" w:eastAsiaTheme="minorHAnsi" w:hAnsi="Arial" w:cs="Arial"/>
          <w:sz w:val="22"/>
          <w:szCs w:val="22"/>
        </w:rPr>
        <w:t xml:space="preserve">significantly </w:t>
      </w:r>
      <w:r w:rsidR="00D37865">
        <w:rPr>
          <w:rFonts w:ascii="Arial" w:eastAsiaTheme="minorHAnsi" w:hAnsi="Arial" w:cs="Arial"/>
          <w:sz w:val="22"/>
          <w:szCs w:val="22"/>
        </w:rPr>
        <w:t>increase</w:t>
      </w:r>
      <w:r w:rsidR="00D37865" w:rsidRPr="008C0475">
        <w:rPr>
          <w:rFonts w:ascii="Arial" w:eastAsiaTheme="minorHAnsi" w:hAnsi="Arial" w:cs="Arial"/>
          <w:sz w:val="22"/>
          <w:szCs w:val="22"/>
        </w:rPr>
        <w:t xml:space="preserve"> </w:t>
      </w:r>
      <w:r w:rsidRPr="008C0475">
        <w:rPr>
          <w:rFonts w:ascii="Arial" w:eastAsiaTheme="minorHAnsi" w:hAnsi="Arial" w:cs="Arial"/>
          <w:sz w:val="22"/>
          <w:szCs w:val="22"/>
        </w:rPr>
        <w:t xml:space="preserve">the </w:t>
      </w:r>
      <w:r w:rsidR="00515EFF">
        <w:rPr>
          <w:rFonts w:ascii="Arial" w:eastAsiaTheme="minorHAnsi" w:hAnsi="Arial" w:cs="Arial"/>
          <w:sz w:val="22"/>
          <w:szCs w:val="22"/>
        </w:rPr>
        <w:t xml:space="preserve">level of frailty the practices are supporting within a community which has a significantly higher disease burden associated with intergenerational income inequalities (table 3 below details </w:t>
      </w:r>
      <w:r w:rsidR="00A0100B">
        <w:rPr>
          <w:rFonts w:ascii="Arial" w:eastAsiaTheme="minorHAnsi" w:hAnsi="Arial" w:cs="Arial"/>
          <w:sz w:val="22"/>
          <w:szCs w:val="22"/>
        </w:rPr>
        <w:t>the communities relative disease prevalence and unscheduled care</w:t>
      </w:r>
      <w:r w:rsidR="00515EFF">
        <w:rPr>
          <w:rFonts w:ascii="Arial" w:eastAsiaTheme="minorHAnsi" w:hAnsi="Arial" w:cs="Arial"/>
          <w:sz w:val="22"/>
          <w:szCs w:val="22"/>
        </w:rPr>
        <w:t xml:space="preserve"> </w:t>
      </w:r>
      <w:r w:rsidR="00A0100B">
        <w:rPr>
          <w:rFonts w:ascii="Arial" w:eastAsiaTheme="minorHAnsi" w:hAnsi="Arial" w:cs="Arial"/>
          <w:sz w:val="22"/>
          <w:szCs w:val="22"/>
        </w:rPr>
        <w:t xml:space="preserve">access with that of the rest of Fife) </w:t>
      </w:r>
    </w:p>
    <w:p w:rsidR="00766554" w:rsidRPr="00BE7D81" w:rsidRDefault="00766554" w:rsidP="00FB14F2">
      <w:pPr>
        <w:pStyle w:val="ListParagraph"/>
        <w:spacing w:before="120" w:after="120"/>
        <w:ind w:left="1080"/>
        <w:rPr>
          <w:rFonts w:ascii="Arial" w:eastAsiaTheme="minorHAnsi" w:hAnsi="Arial" w:cs="Arial"/>
          <w:sz w:val="22"/>
          <w:szCs w:val="22"/>
        </w:rPr>
      </w:pPr>
    </w:p>
    <w:p w:rsidR="00083D7A" w:rsidRPr="00083D7A" w:rsidRDefault="00766554" w:rsidP="00083D7A">
      <w:pPr>
        <w:pStyle w:val="ListParagraph"/>
        <w:numPr>
          <w:ilvl w:val="2"/>
          <w:numId w:val="24"/>
        </w:numPr>
        <w:spacing w:before="120" w:after="120"/>
        <w:rPr>
          <w:rFonts w:ascii="Arial" w:eastAsiaTheme="minorHAnsi" w:hAnsi="Arial" w:cs="Arial"/>
          <w:sz w:val="22"/>
          <w:szCs w:val="22"/>
        </w:rPr>
      </w:pPr>
      <w:r w:rsidRPr="009A6765">
        <w:rPr>
          <w:rFonts w:ascii="Arial" w:eastAsiaTheme="minorHAnsi" w:hAnsi="Arial" w:cs="Arial"/>
          <w:sz w:val="22"/>
          <w:szCs w:val="22"/>
        </w:rPr>
        <w:t>The curr</w:t>
      </w:r>
      <w:r w:rsidR="00A36F08" w:rsidRPr="009A6765">
        <w:rPr>
          <w:rFonts w:ascii="Arial" w:eastAsiaTheme="minorHAnsi" w:hAnsi="Arial" w:cs="Arial"/>
          <w:sz w:val="22"/>
          <w:szCs w:val="22"/>
        </w:rPr>
        <w:t>ent facility is a 197</w:t>
      </w:r>
      <w:r w:rsidR="009A6765" w:rsidRPr="009A6765">
        <w:rPr>
          <w:rFonts w:ascii="Arial" w:eastAsiaTheme="minorHAnsi" w:hAnsi="Arial" w:cs="Arial"/>
          <w:sz w:val="22"/>
          <w:szCs w:val="22"/>
        </w:rPr>
        <w:t>0’s construction, with every effort made to modify the building to support the delivery of modern integrated health and social care</w:t>
      </w:r>
      <w:r w:rsidRPr="009A6765">
        <w:rPr>
          <w:rFonts w:ascii="Arial" w:eastAsiaTheme="minorHAnsi" w:hAnsi="Arial" w:cs="Arial"/>
          <w:sz w:val="22"/>
          <w:szCs w:val="22"/>
        </w:rPr>
        <w:t>.</w:t>
      </w:r>
      <w:r w:rsidR="009A6765" w:rsidRPr="009A6765">
        <w:rPr>
          <w:rFonts w:ascii="Arial" w:eastAsiaTheme="minorHAnsi" w:hAnsi="Arial" w:cs="Arial"/>
          <w:sz w:val="22"/>
          <w:szCs w:val="22"/>
        </w:rPr>
        <w:t xml:space="preserve"> However it is no longer fit for purpose, o</w:t>
      </w:r>
      <w:r w:rsidRPr="009A6765">
        <w:rPr>
          <w:rFonts w:ascii="Arial" w:eastAsiaTheme="minorHAnsi" w:hAnsi="Arial" w:cs="Arial"/>
          <w:sz w:val="22"/>
          <w:szCs w:val="22"/>
        </w:rPr>
        <w:t>ur new model of working requires accommodation</w:t>
      </w:r>
      <w:r w:rsidR="009A6765" w:rsidRPr="009A6765">
        <w:rPr>
          <w:rFonts w:ascii="Arial" w:eastAsiaTheme="minorHAnsi" w:hAnsi="Arial" w:cs="Arial"/>
          <w:sz w:val="22"/>
          <w:szCs w:val="22"/>
        </w:rPr>
        <w:t xml:space="preserve"> that </w:t>
      </w:r>
      <w:r w:rsidR="009A6765">
        <w:rPr>
          <w:rFonts w:ascii="Arial" w:eastAsiaTheme="minorHAnsi" w:hAnsi="Arial" w:cs="Arial"/>
          <w:sz w:val="22"/>
          <w:szCs w:val="22"/>
        </w:rPr>
        <w:t>enables</w:t>
      </w:r>
      <w:r w:rsidR="009A6765" w:rsidRPr="009A6765">
        <w:rPr>
          <w:rFonts w:ascii="Arial" w:eastAsiaTheme="minorHAnsi" w:hAnsi="Arial" w:cs="Arial"/>
          <w:sz w:val="22"/>
          <w:szCs w:val="22"/>
        </w:rPr>
        <w:t xml:space="preserve"> the delivery of our vision</w:t>
      </w:r>
      <w:r w:rsidR="00A0100B" w:rsidRPr="00A0100B">
        <w:rPr>
          <w:rFonts w:ascii="Arial" w:eastAsiaTheme="minorHAnsi" w:hAnsi="Arial" w:cs="Arial"/>
          <w:sz w:val="22"/>
          <w:szCs w:val="22"/>
        </w:rPr>
        <w:t xml:space="preserve"> </w:t>
      </w:r>
      <w:r w:rsidR="00A0100B">
        <w:rPr>
          <w:rFonts w:ascii="Arial" w:eastAsiaTheme="minorHAnsi" w:hAnsi="Arial" w:cs="Arial"/>
          <w:sz w:val="22"/>
          <w:szCs w:val="22"/>
        </w:rPr>
        <w:t>of multi disciplinary and group working, which supports the community and partners to deliver collaboratively</w:t>
      </w:r>
      <w:r w:rsidR="009A6765" w:rsidRPr="009A6765">
        <w:rPr>
          <w:rFonts w:ascii="Arial" w:eastAsiaTheme="minorHAnsi" w:hAnsi="Arial" w:cs="Arial"/>
          <w:sz w:val="22"/>
          <w:szCs w:val="22"/>
        </w:rPr>
        <w:t>.</w:t>
      </w:r>
      <w:r w:rsidR="00A0100B">
        <w:rPr>
          <w:rFonts w:ascii="Arial" w:eastAsiaTheme="minorHAnsi" w:hAnsi="Arial" w:cs="Arial"/>
          <w:sz w:val="22"/>
          <w:szCs w:val="22"/>
        </w:rPr>
        <w:t xml:space="preserve"> A model which is being delivered in other communities which have access to modern facilities</w:t>
      </w:r>
      <w:r w:rsidR="005C6E98" w:rsidRPr="005C6E98">
        <w:rPr>
          <w:rFonts w:ascii="Arial" w:eastAsiaTheme="minorHAnsi" w:hAnsi="Arial" w:cs="Arial"/>
          <w:sz w:val="22"/>
          <w:szCs w:val="22"/>
        </w:rPr>
        <w:t xml:space="preserve"> which do not have the same complexity of intergenerational inequalities and disease burden of the Lochgelly Community.</w:t>
      </w:r>
      <w:r w:rsidR="009A6765" w:rsidRPr="009A6765">
        <w:rPr>
          <w:rFonts w:ascii="Arial" w:eastAsiaTheme="minorHAnsi" w:hAnsi="Arial" w:cs="Arial"/>
          <w:sz w:val="22"/>
          <w:szCs w:val="22"/>
        </w:rPr>
        <w:t xml:space="preserve"> </w:t>
      </w:r>
      <w:r w:rsidR="00083D7A" w:rsidRPr="00083D7A">
        <w:rPr>
          <w:rFonts w:ascii="Arial" w:eastAsiaTheme="minorHAnsi" w:hAnsi="Arial" w:cs="Arial"/>
          <w:sz w:val="22"/>
          <w:szCs w:val="22"/>
        </w:rPr>
        <w:t xml:space="preserve"> Healthcare has been identified </w:t>
      </w:r>
      <w:r w:rsidR="00D37865">
        <w:rPr>
          <w:rFonts w:ascii="Arial" w:eastAsiaTheme="minorHAnsi" w:hAnsi="Arial" w:cs="Arial"/>
          <w:sz w:val="22"/>
          <w:szCs w:val="22"/>
        </w:rPr>
        <w:t>through local community planning</w:t>
      </w:r>
      <w:r w:rsidR="00D37865" w:rsidRPr="00083D7A">
        <w:rPr>
          <w:rFonts w:ascii="Arial" w:eastAsiaTheme="minorHAnsi" w:hAnsi="Arial" w:cs="Arial"/>
          <w:sz w:val="22"/>
          <w:szCs w:val="22"/>
        </w:rPr>
        <w:t xml:space="preserve"> </w:t>
      </w:r>
      <w:r w:rsidR="00083D7A" w:rsidRPr="00083D7A">
        <w:rPr>
          <w:rFonts w:ascii="Arial" w:eastAsiaTheme="minorHAnsi" w:hAnsi="Arial" w:cs="Arial"/>
          <w:sz w:val="22"/>
          <w:szCs w:val="22"/>
        </w:rPr>
        <w:t>as one</w:t>
      </w:r>
      <w:r w:rsidR="00083D7A">
        <w:rPr>
          <w:rFonts w:ascii="Arial" w:eastAsiaTheme="minorHAnsi" w:hAnsi="Arial" w:cs="Arial"/>
          <w:sz w:val="22"/>
          <w:szCs w:val="22"/>
        </w:rPr>
        <w:t xml:space="preserve"> of the major issues for the area.</w:t>
      </w:r>
    </w:p>
    <w:p w:rsidR="009A6765" w:rsidRPr="00083D7A" w:rsidRDefault="009A6765" w:rsidP="00083D7A">
      <w:pPr>
        <w:pStyle w:val="ListParagraph"/>
        <w:spacing w:before="120" w:after="120"/>
        <w:ind w:left="1080"/>
        <w:rPr>
          <w:rFonts w:ascii="Arial" w:eastAsiaTheme="minorHAnsi" w:hAnsi="Arial" w:cs="Arial"/>
          <w:sz w:val="22"/>
          <w:szCs w:val="22"/>
        </w:rPr>
      </w:pPr>
    </w:p>
    <w:p w:rsidR="00A0215D" w:rsidRDefault="00766554">
      <w:pPr>
        <w:pStyle w:val="ListParagraph"/>
        <w:numPr>
          <w:ilvl w:val="2"/>
          <w:numId w:val="24"/>
        </w:numPr>
        <w:spacing w:before="120" w:after="120"/>
        <w:rPr>
          <w:rFonts w:ascii="Arial" w:eastAsiaTheme="minorHAnsi" w:hAnsi="Arial" w:cs="Arial"/>
          <w:sz w:val="22"/>
          <w:szCs w:val="22"/>
        </w:rPr>
      </w:pPr>
      <w:r w:rsidRPr="00083D7A">
        <w:rPr>
          <w:rFonts w:ascii="Arial" w:eastAsiaTheme="minorHAnsi" w:hAnsi="Arial" w:cs="Arial"/>
          <w:sz w:val="22"/>
          <w:szCs w:val="22"/>
        </w:rPr>
        <w:t xml:space="preserve">The development of </w:t>
      </w:r>
      <w:r w:rsidR="00A0100B">
        <w:rPr>
          <w:rFonts w:ascii="Arial" w:eastAsiaTheme="minorHAnsi" w:hAnsi="Arial" w:cs="Arial"/>
          <w:sz w:val="22"/>
          <w:szCs w:val="22"/>
        </w:rPr>
        <w:t xml:space="preserve">the </w:t>
      </w:r>
      <w:r w:rsidR="005C6E98">
        <w:rPr>
          <w:rFonts w:ascii="Arial" w:eastAsiaTheme="minorHAnsi" w:hAnsi="Arial" w:cs="Arial"/>
          <w:sz w:val="22"/>
          <w:szCs w:val="22"/>
        </w:rPr>
        <w:t xml:space="preserve">community </w:t>
      </w:r>
      <w:r w:rsidR="00A0100B">
        <w:rPr>
          <w:rFonts w:ascii="Arial" w:eastAsiaTheme="minorHAnsi" w:hAnsi="Arial" w:cs="Arial"/>
          <w:sz w:val="22"/>
          <w:szCs w:val="22"/>
        </w:rPr>
        <w:t>health and wellbeing model</w:t>
      </w:r>
      <w:r w:rsidR="00A0100B" w:rsidRPr="00083D7A">
        <w:rPr>
          <w:rFonts w:ascii="Arial" w:eastAsiaTheme="minorHAnsi" w:hAnsi="Arial" w:cs="Arial"/>
          <w:sz w:val="22"/>
          <w:szCs w:val="22"/>
        </w:rPr>
        <w:t xml:space="preserve"> </w:t>
      </w:r>
      <w:r w:rsidR="00A0100B">
        <w:rPr>
          <w:rFonts w:ascii="Arial" w:eastAsiaTheme="minorHAnsi" w:hAnsi="Arial" w:cs="Arial"/>
          <w:sz w:val="22"/>
          <w:szCs w:val="22"/>
        </w:rPr>
        <w:t>and delivery of the new General Medical Service Contact</w:t>
      </w:r>
      <w:r w:rsidR="00A0100B" w:rsidRPr="008C0475">
        <w:rPr>
          <w:rFonts w:ascii="Arial" w:eastAsiaTheme="minorHAnsi" w:hAnsi="Arial" w:cs="Arial"/>
          <w:sz w:val="22"/>
          <w:szCs w:val="22"/>
        </w:rPr>
        <w:t xml:space="preserve"> </w:t>
      </w:r>
      <w:r w:rsidRPr="00083D7A">
        <w:rPr>
          <w:rFonts w:ascii="Arial" w:eastAsiaTheme="minorHAnsi" w:hAnsi="Arial" w:cs="Arial"/>
          <w:sz w:val="22"/>
          <w:szCs w:val="22"/>
        </w:rPr>
        <w:t xml:space="preserve">is </w:t>
      </w:r>
      <w:r w:rsidR="00A0100B">
        <w:rPr>
          <w:rFonts w:ascii="Arial" w:eastAsiaTheme="minorHAnsi" w:hAnsi="Arial" w:cs="Arial"/>
          <w:sz w:val="22"/>
          <w:szCs w:val="22"/>
        </w:rPr>
        <w:t>being held back</w:t>
      </w:r>
      <w:r w:rsidR="00A0100B" w:rsidRPr="00083D7A">
        <w:rPr>
          <w:rFonts w:ascii="Arial" w:eastAsiaTheme="minorHAnsi" w:hAnsi="Arial" w:cs="Arial"/>
          <w:sz w:val="22"/>
          <w:szCs w:val="22"/>
        </w:rPr>
        <w:t xml:space="preserve"> </w:t>
      </w:r>
      <w:r w:rsidRPr="00083D7A">
        <w:rPr>
          <w:rFonts w:ascii="Arial" w:eastAsiaTheme="minorHAnsi" w:hAnsi="Arial" w:cs="Arial"/>
          <w:sz w:val="22"/>
          <w:szCs w:val="22"/>
        </w:rPr>
        <w:t xml:space="preserve">by structural and layout </w:t>
      </w:r>
      <w:r w:rsidR="00A32ECA">
        <w:rPr>
          <w:rFonts w:ascii="Arial" w:eastAsiaTheme="minorHAnsi" w:hAnsi="Arial" w:cs="Arial"/>
          <w:sz w:val="22"/>
          <w:szCs w:val="22"/>
        </w:rPr>
        <w:t>constraints</w:t>
      </w:r>
      <w:r w:rsidRPr="00083D7A">
        <w:rPr>
          <w:rFonts w:ascii="Arial" w:eastAsiaTheme="minorHAnsi" w:hAnsi="Arial" w:cs="Arial"/>
          <w:sz w:val="22"/>
          <w:szCs w:val="22"/>
        </w:rPr>
        <w:t>. All possible reasonable changes have been made to the existing building</w:t>
      </w:r>
      <w:r w:rsidR="00A0100B">
        <w:rPr>
          <w:rFonts w:ascii="Arial" w:eastAsiaTheme="minorHAnsi" w:hAnsi="Arial" w:cs="Arial"/>
          <w:sz w:val="22"/>
          <w:szCs w:val="22"/>
        </w:rPr>
        <w:t xml:space="preserve"> and alternative premises accessed</w:t>
      </w:r>
      <w:r w:rsidRPr="00083D7A">
        <w:rPr>
          <w:rFonts w:ascii="Arial" w:eastAsiaTheme="minorHAnsi" w:hAnsi="Arial" w:cs="Arial"/>
          <w:sz w:val="22"/>
          <w:szCs w:val="22"/>
        </w:rPr>
        <w:t xml:space="preserve">. </w:t>
      </w:r>
      <w:r w:rsidR="009A6765" w:rsidRPr="00083D7A">
        <w:rPr>
          <w:rFonts w:ascii="Arial" w:eastAsiaTheme="minorHAnsi" w:hAnsi="Arial" w:cs="Arial"/>
          <w:sz w:val="22"/>
          <w:szCs w:val="22"/>
        </w:rPr>
        <w:t>Lochgelly</w:t>
      </w:r>
      <w:r w:rsidRPr="00083D7A">
        <w:rPr>
          <w:rFonts w:ascii="Arial" w:eastAsiaTheme="minorHAnsi" w:hAnsi="Arial" w:cs="Arial"/>
          <w:sz w:val="22"/>
          <w:szCs w:val="22"/>
        </w:rPr>
        <w:t xml:space="preserve"> Health Centre fails to meet the spatial, organisation and design standards for Primary and Community Health Care premises and has no capac</w:t>
      </w:r>
      <w:r w:rsidRPr="00A32AD4">
        <w:rPr>
          <w:rFonts w:ascii="Arial" w:eastAsiaTheme="minorHAnsi" w:hAnsi="Arial" w:cs="Arial"/>
          <w:sz w:val="22"/>
          <w:szCs w:val="22"/>
        </w:rPr>
        <w:t>ity for further growth.  Major improvements to address maintenance and statutory standards will not facilitate significant imp</w:t>
      </w:r>
      <w:r w:rsidRPr="008C0475">
        <w:rPr>
          <w:rFonts w:ascii="Arial" w:eastAsiaTheme="minorHAnsi" w:hAnsi="Arial" w:cs="Arial"/>
          <w:sz w:val="22"/>
          <w:szCs w:val="22"/>
        </w:rPr>
        <w:t>rovements in space utilisation</w:t>
      </w:r>
      <w:r w:rsidR="00A52D8B">
        <w:rPr>
          <w:rFonts w:ascii="Arial" w:eastAsiaTheme="minorHAnsi" w:hAnsi="Arial" w:cs="Arial"/>
          <w:sz w:val="22"/>
          <w:szCs w:val="22"/>
        </w:rPr>
        <w:t xml:space="preserve"> to enable </w:t>
      </w:r>
      <w:r w:rsidR="00A32ECA">
        <w:rPr>
          <w:rFonts w:ascii="Arial" w:eastAsiaTheme="minorHAnsi" w:hAnsi="Arial" w:cs="Arial"/>
          <w:sz w:val="22"/>
          <w:szCs w:val="22"/>
        </w:rPr>
        <w:t>l</w:t>
      </w:r>
      <w:r w:rsidR="00A52D8B">
        <w:rPr>
          <w:rFonts w:ascii="Arial" w:eastAsiaTheme="minorHAnsi" w:hAnsi="Arial" w:cs="Arial"/>
          <w:sz w:val="22"/>
          <w:szCs w:val="22"/>
        </w:rPr>
        <w:t>ocal integrated care</w:t>
      </w:r>
      <w:r w:rsidR="00A0100B" w:rsidRPr="00A0100B">
        <w:rPr>
          <w:rFonts w:ascii="Arial" w:eastAsiaTheme="minorHAnsi" w:hAnsi="Arial" w:cs="Arial"/>
          <w:sz w:val="22"/>
          <w:szCs w:val="22"/>
        </w:rPr>
        <w:t xml:space="preserve"> </w:t>
      </w:r>
      <w:r w:rsidR="00A0100B">
        <w:rPr>
          <w:rFonts w:ascii="Arial" w:eastAsiaTheme="minorHAnsi" w:hAnsi="Arial" w:cs="Arial"/>
          <w:sz w:val="22"/>
          <w:szCs w:val="22"/>
        </w:rPr>
        <w:t>to meet patient quality, staff standards and efficiency objectives.</w:t>
      </w:r>
    </w:p>
    <w:p w:rsidR="00A0215D" w:rsidRDefault="00A0215D">
      <w:pPr>
        <w:pStyle w:val="ListParagraph"/>
        <w:spacing w:before="120" w:after="120"/>
        <w:ind w:left="1080"/>
        <w:rPr>
          <w:rFonts w:ascii="Arial" w:eastAsiaTheme="minorHAnsi" w:hAnsi="Arial" w:cs="Arial"/>
          <w:sz w:val="22"/>
          <w:szCs w:val="22"/>
        </w:rPr>
      </w:pPr>
    </w:p>
    <w:p w:rsidR="009A6765" w:rsidRPr="009A6765" w:rsidRDefault="009A6765" w:rsidP="009A6765">
      <w:pPr>
        <w:pStyle w:val="ListParagraph"/>
        <w:rPr>
          <w:rFonts w:ascii="Arial" w:eastAsiaTheme="minorHAnsi" w:hAnsi="Arial" w:cs="Arial"/>
          <w:sz w:val="22"/>
          <w:szCs w:val="22"/>
        </w:rPr>
      </w:pPr>
    </w:p>
    <w:p w:rsidR="009A6765" w:rsidRDefault="009A6765" w:rsidP="00FB14F2">
      <w:pPr>
        <w:pStyle w:val="ListParagraph"/>
        <w:numPr>
          <w:ilvl w:val="1"/>
          <w:numId w:val="24"/>
        </w:numPr>
        <w:spacing w:before="120" w:after="120"/>
        <w:rPr>
          <w:rFonts w:ascii="Arial" w:eastAsiaTheme="minorHAnsi" w:hAnsi="Arial" w:cs="Arial"/>
          <w:b/>
          <w:caps/>
          <w:color w:val="0070C0"/>
          <w:sz w:val="22"/>
          <w:szCs w:val="22"/>
        </w:rPr>
      </w:pPr>
      <w:r w:rsidRPr="00A32AD4">
        <w:rPr>
          <w:rFonts w:ascii="Arial" w:eastAsiaTheme="minorHAnsi" w:hAnsi="Arial" w:cs="Arial"/>
          <w:b/>
          <w:caps/>
          <w:color w:val="0070C0"/>
          <w:sz w:val="22"/>
          <w:szCs w:val="22"/>
        </w:rPr>
        <w:t>Strategic direction and context</w:t>
      </w:r>
    </w:p>
    <w:p w:rsidR="009A6765" w:rsidRDefault="009A6765" w:rsidP="00FB14F2">
      <w:pPr>
        <w:pStyle w:val="ListParagraph"/>
        <w:numPr>
          <w:ilvl w:val="2"/>
          <w:numId w:val="24"/>
        </w:numPr>
        <w:spacing w:before="120" w:after="120"/>
        <w:rPr>
          <w:rFonts w:ascii="Arial" w:eastAsiaTheme="minorHAnsi" w:hAnsi="Arial" w:cs="Arial"/>
          <w:sz w:val="22"/>
          <w:szCs w:val="22"/>
        </w:rPr>
      </w:pPr>
      <w:r w:rsidRPr="00A32AD4">
        <w:rPr>
          <w:rFonts w:ascii="Arial" w:eastAsiaTheme="minorHAnsi" w:hAnsi="Arial" w:cs="Arial"/>
          <w:sz w:val="22"/>
          <w:szCs w:val="22"/>
        </w:rPr>
        <w:t>Our ambition is that from the youngest to the oldest, the fittest to the frailest</w:t>
      </w:r>
      <w:r w:rsidR="00FB14F2">
        <w:rPr>
          <w:rFonts w:ascii="Arial" w:eastAsiaTheme="minorHAnsi" w:hAnsi="Arial" w:cs="Arial"/>
          <w:sz w:val="22"/>
          <w:szCs w:val="22"/>
        </w:rPr>
        <w:t>,</w:t>
      </w:r>
      <w:r w:rsidRPr="00A32AD4">
        <w:rPr>
          <w:rFonts w:ascii="Arial" w:eastAsiaTheme="minorHAnsi" w:hAnsi="Arial" w:cs="Arial"/>
          <w:sz w:val="22"/>
          <w:szCs w:val="22"/>
        </w:rPr>
        <w:t xml:space="preserve"> the </w:t>
      </w:r>
      <w:r w:rsidRPr="008C0475">
        <w:rPr>
          <w:rFonts w:ascii="Arial" w:eastAsiaTheme="minorHAnsi" w:hAnsi="Arial" w:cs="Arial"/>
          <w:sz w:val="22"/>
          <w:szCs w:val="22"/>
        </w:rPr>
        <w:t xml:space="preserve">371,910 </w:t>
      </w:r>
      <w:r w:rsidRPr="00A32AD4">
        <w:rPr>
          <w:rFonts w:ascii="Arial" w:eastAsiaTheme="minorHAnsi" w:hAnsi="Arial" w:cs="Arial"/>
          <w:sz w:val="22"/>
          <w:szCs w:val="22"/>
        </w:rPr>
        <w:t xml:space="preserve">people of Fife live well. Our aim is to </w:t>
      </w:r>
      <w:r w:rsidR="00A52D8B">
        <w:rPr>
          <w:rFonts w:ascii="Arial" w:eastAsiaTheme="minorHAnsi" w:hAnsi="Arial" w:cs="Arial"/>
          <w:sz w:val="22"/>
          <w:szCs w:val="22"/>
        </w:rPr>
        <w:t>integrate</w:t>
      </w:r>
      <w:r w:rsidRPr="00A32AD4">
        <w:rPr>
          <w:rFonts w:ascii="Arial" w:eastAsiaTheme="minorHAnsi" w:hAnsi="Arial" w:cs="Arial"/>
          <w:sz w:val="22"/>
          <w:szCs w:val="22"/>
        </w:rPr>
        <w:t xml:space="preserve"> services to provide better experiences of care, as locally as possible</w:t>
      </w:r>
      <w:r w:rsidR="00387E91">
        <w:rPr>
          <w:rFonts w:ascii="Arial" w:eastAsiaTheme="minorHAnsi" w:hAnsi="Arial" w:cs="Arial"/>
          <w:sz w:val="22"/>
          <w:szCs w:val="22"/>
        </w:rPr>
        <w:t xml:space="preserve">, by fully embedding the community </w:t>
      </w:r>
      <w:r w:rsidR="00602790">
        <w:rPr>
          <w:rFonts w:ascii="Arial" w:eastAsiaTheme="minorHAnsi" w:hAnsi="Arial" w:cs="Arial"/>
          <w:sz w:val="22"/>
          <w:szCs w:val="22"/>
        </w:rPr>
        <w:t>health and wellbeing hub</w:t>
      </w:r>
      <w:r w:rsidR="00387E91">
        <w:rPr>
          <w:rFonts w:ascii="Arial" w:eastAsiaTheme="minorHAnsi" w:hAnsi="Arial" w:cs="Arial"/>
          <w:sz w:val="22"/>
          <w:szCs w:val="22"/>
        </w:rPr>
        <w:t xml:space="preserve"> model across Fife</w:t>
      </w:r>
      <w:r w:rsidRPr="00A32AD4">
        <w:rPr>
          <w:rFonts w:ascii="Arial" w:eastAsiaTheme="minorHAnsi" w:hAnsi="Arial" w:cs="Arial"/>
          <w:sz w:val="22"/>
          <w:szCs w:val="22"/>
        </w:rPr>
        <w:t>.</w:t>
      </w:r>
    </w:p>
    <w:p w:rsidR="009A6765" w:rsidRPr="008C0475" w:rsidRDefault="009A6765" w:rsidP="00FB14F2">
      <w:pPr>
        <w:pStyle w:val="ListParagraph"/>
        <w:spacing w:before="120" w:after="120"/>
        <w:ind w:left="1080"/>
        <w:rPr>
          <w:rFonts w:ascii="Arial" w:eastAsiaTheme="minorHAnsi" w:hAnsi="Arial" w:cs="Arial"/>
          <w:sz w:val="22"/>
          <w:szCs w:val="22"/>
        </w:rPr>
      </w:pPr>
    </w:p>
    <w:p w:rsidR="00A0215D" w:rsidRDefault="009A6765">
      <w:pPr>
        <w:pStyle w:val="ListParagraph"/>
        <w:numPr>
          <w:ilvl w:val="2"/>
          <w:numId w:val="24"/>
        </w:numPr>
        <w:spacing w:before="120" w:after="120"/>
        <w:rPr>
          <w:rFonts w:ascii="Arial" w:eastAsiaTheme="minorHAnsi" w:hAnsi="Arial" w:cs="Arial"/>
          <w:sz w:val="22"/>
          <w:szCs w:val="22"/>
        </w:rPr>
      </w:pPr>
      <w:r w:rsidRPr="00A32AD4">
        <w:rPr>
          <w:rFonts w:ascii="Arial" w:eastAsiaTheme="minorHAnsi" w:hAnsi="Arial" w:cs="Arial"/>
          <w:sz w:val="22"/>
          <w:szCs w:val="22"/>
        </w:rPr>
        <w:t xml:space="preserve">NHS Fife Clinical Strategy sets the strategic direction with Fife Health </w:t>
      </w:r>
      <w:r w:rsidR="0076132A">
        <w:rPr>
          <w:rFonts w:ascii="Arial" w:eastAsiaTheme="minorHAnsi" w:hAnsi="Arial" w:cs="Arial"/>
          <w:sz w:val="22"/>
          <w:szCs w:val="22"/>
        </w:rPr>
        <w:t xml:space="preserve">and </w:t>
      </w:r>
      <w:r w:rsidRPr="00A32AD4">
        <w:rPr>
          <w:rFonts w:ascii="Arial" w:eastAsiaTheme="minorHAnsi" w:hAnsi="Arial" w:cs="Arial"/>
          <w:sz w:val="22"/>
          <w:szCs w:val="22"/>
        </w:rPr>
        <w:t>Social Care Partnership that is focused on local</w:t>
      </w:r>
      <w:r w:rsidR="00FB14F2">
        <w:rPr>
          <w:rFonts w:ascii="Arial" w:eastAsiaTheme="minorHAnsi" w:hAnsi="Arial" w:cs="Arial"/>
          <w:sz w:val="22"/>
          <w:szCs w:val="22"/>
        </w:rPr>
        <w:t>,</w:t>
      </w:r>
      <w:r w:rsidRPr="00A32AD4">
        <w:rPr>
          <w:rFonts w:ascii="Arial" w:eastAsiaTheme="minorHAnsi" w:hAnsi="Arial" w:cs="Arial"/>
          <w:sz w:val="22"/>
          <w:szCs w:val="22"/>
        </w:rPr>
        <w:t xml:space="preserve"> early, preventative care. </w:t>
      </w:r>
      <w:r w:rsidRPr="008C0475">
        <w:rPr>
          <w:rFonts w:ascii="Arial" w:eastAsiaTheme="minorHAnsi" w:hAnsi="Arial" w:cs="Arial"/>
          <w:sz w:val="22"/>
          <w:szCs w:val="22"/>
        </w:rPr>
        <w:t>By</w:t>
      </w:r>
      <w:r w:rsidRPr="00A32AD4">
        <w:rPr>
          <w:rFonts w:ascii="Arial" w:eastAsiaTheme="minorHAnsi" w:hAnsi="Arial" w:cs="Arial"/>
          <w:sz w:val="22"/>
          <w:szCs w:val="22"/>
        </w:rPr>
        <w:t xml:space="preserve"> working with partners to improve the health of local people and the services they receive, while ensuring that national clinical and service standards are delivered across the NHS system</w:t>
      </w:r>
      <w:r w:rsidRPr="008C0475">
        <w:rPr>
          <w:rFonts w:ascii="Arial" w:eastAsiaTheme="minorHAnsi" w:hAnsi="Arial" w:cs="Arial"/>
          <w:sz w:val="22"/>
          <w:szCs w:val="22"/>
        </w:rPr>
        <w:t>,</w:t>
      </w:r>
      <w:r w:rsidRPr="00A32AD4">
        <w:rPr>
          <w:rFonts w:ascii="Arial" w:eastAsiaTheme="minorHAnsi" w:hAnsi="Arial" w:cs="Arial"/>
          <w:sz w:val="22"/>
          <w:szCs w:val="22"/>
        </w:rPr>
        <w:t xml:space="preserve"> we will strengthen primary care and community services</w:t>
      </w:r>
      <w:r w:rsidR="00387E91">
        <w:rPr>
          <w:rFonts w:ascii="Arial" w:eastAsiaTheme="minorHAnsi" w:hAnsi="Arial" w:cs="Arial"/>
          <w:sz w:val="22"/>
          <w:szCs w:val="22"/>
        </w:rPr>
        <w:t xml:space="preserve"> This will be achieved by working with practices to fully develop practice level multi disciplinary </w:t>
      </w:r>
      <w:r w:rsidR="00387E91">
        <w:rPr>
          <w:rFonts w:ascii="Arial" w:eastAsiaTheme="minorHAnsi" w:hAnsi="Arial" w:cs="Arial"/>
          <w:sz w:val="22"/>
          <w:szCs w:val="22"/>
        </w:rPr>
        <w:lastRenderedPageBreak/>
        <w:t xml:space="preserve">working, delivering local community care and treatment, maximising proactive, tailored and </w:t>
      </w:r>
      <w:r w:rsidR="00A82019">
        <w:rPr>
          <w:rFonts w:ascii="Arial" w:eastAsiaTheme="minorHAnsi" w:hAnsi="Arial" w:cs="Arial"/>
          <w:sz w:val="22"/>
          <w:szCs w:val="22"/>
        </w:rPr>
        <w:t>targeted</w:t>
      </w:r>
      <w:r w:rsidR="00387E91">
        <w:rPr>
          <w:rFonts w:ascii="Arial" w:eastAsiaTheme="minorHAnsi" w:hAnsi="Arial" w:cs="Arial"/>
          <w:sz w:val="22"/>
          <w:szCs w:val="22"/>
        </w:rPr>
        <w:t xml:space="preserve"> early intervention through community teams focused on segmented populations and ensuring rapid access to complex assessment, rehabilitation and</w:t>
      </w:r>
      <w:r w:rsidR="005C6E98">
        <w:rPr>
          <w:rFonts w:ascii="Arial" w:eastAsiaTheme="minorHAnsi" w:hAnsi="Arial" w:cs="Arial"/>
          <w:sz w:val="22"/>
          <w:szCs w:val="22"/>
        </w:rPr>
        <w:t>,</w:t>
      </w:r>
      <w:r w:rsidR="00387E91">
        <w:rPr>
          <w:rFonts w:ascii="Arial" w:eastAsiaTheme="minorHAnsi" w:hAnsi="Arial" w:cs="Arial"/>
          <w:sz w:val="22"/>
          <w:szCs w:val="22"/>
        </w:rPr>
        <w:t xml:space="preserve"> when required</w:t>
      </w:r>
      <w:r w:rsidR="005C6E98">
        <w:rPr>
          <w:rFonts w:ascii="Arial" w:eastAsiaTheme="minorHAnsi" w:hAnsi="Arial" w:cs="Arial"/>
          <w:sz w:val="22"/>
          <w:szCs w:val="22"/>
        </w:rPr>
        <w:t>,</w:t>
      </w:r>
      <w:r w:rsidR="00387E91">
        <w:rPr>
          <w:rFonts w:ascii="Arial" w:eastAsiaTheme="minorHAnsi" w:hAnsi="Arial" w:cs="Arial"/>
          <w:sz w:val="22"/>
          <w:szCs w:val="22"/>
        </w:rPr>
        <w:t xml:space="preserve"> bed based intermediate care within localities. </w:t>
      </w:r>
    </w:p>
    <w:p w:rsidR="009A6765" w:rsidRDefault="009A6765" w:rsidP="00FB14F2">
      <w:pPr>
        <w:pStyle w:val="ListParagraph"/>
        <w:spacing w:before="120" w:after="120"/>
        <w:ind w:left="1080"/>
        <w:rPr>
          <w:rFonts w:ascii="Arial" w:eastAsiaTheme="minorHAnsi" w:hAnsi="Arial" w:cs="Arial"/>
          <w:sz w:val="22"/>
          <w:szCs w:val="22"/>
        </w:rPr>
      </w:pPr>
    </w:p>
    <w:p w:rsidR="009A6765" w:rsidRDefault="009A6765" w:rsidP="00FB14F2">
      <w:pPr>
        <w:pStyle w:val="ListParagraph"/>
        <w:numPr>
          <w:ilvl w:val="2"/>
          <w:numId w:val="24"/>
        </w:numPr>
        <w:spacing w:before="120" w:after="120"/>
        <w:rPr>
          <w:rFonts w:ascii="Arial" w:eastAsiaTheme="minorHAnsi" w:hAnsi="Arial" w:cs="Arial"/>
          <w:sz w:val="22"/>
          <w:szCs w:val="22"/>
        </w:rPr>
      </w:pPr>
      <w:r w:rsidRPr="008C0475">
        <w:rPr>
          <w:rFonts w:ascii="Arial" w:eastAsiaTheme="minorHAnsi" w:hAnsi="Arial" w:cs="Arial"/>
          <w:sz w:val="22"/>
          <w:szCs w:val="22"/>
        </w:rPr>
        <w:t xml:space="preserve">Our vision requires a flexible and responsive model that works with people to define the outcomes they want to achieve, enabling people to maximise their health and wellbeing by utilising their own and community assets, </w:t>
      </w:r>
      <w:r w:rsidR="00387E91" w:rsidRPr="008C0475">
        <w:rPr>
          <w:rFonts w:ascii="Arial" w:eastAsiaTheme="minorHAnsi" w:hAnsi="Arial" w:cs="Arial"/>
          <w:sz w:val="22"/>
          <w:szCs w:val="22"/>
        </w:rPr>
        <w:t xml:space="preserve">responsively </w:t>
      </w:r>
      <w:r w:rsidRPr="008C0475">
        <w:rPr>
          <w:rFonts w:ascii="Arial" w:eastAsiaTheme="minorHAnsi" w:hAnsi="Arial" w:cs="Arial"/>
          <w:sz w:val="22"/>
          <w:szCs w:val="22"/>
        </w:rPr>
        <w:t xml:space="preserve">adding and adapting services to meet and sustain outcomes.  Figure 1 below seeks to illustrate how we can layer services when required and adjust support and care incrementally. </w:t>
      </w:r>
      <w:r w:rsidR="00602790">
        <w:rPr>
          <w:rFonts w:ascii="Arial" w:eastAsiaTheme="minorHAnsi" w:hAnsi="Arial" w:cs="Arial"/>
          <w:sz w:val="22"/>
          <w:szCs w:val="22"/>
        </w:rPr>
        <w:t xml:space="preserve">Our goal is to maximise opportunities for services to work together locally </w:t>
      </w:r>
      <w:r w:rsidR="00A32ECA">
        <w:rPr>
          <w:rFonts w:ascii="Arial" w:eastAsiaTheme="minorHAnsi" w:hAnsi="Arial" w:cs="Arial"/>
          <w:sz w:val="22"/>
          <w:szCs w:val="22"/>
        </w:rPr>
        <w:t>as soon as possible, while</w:t>
      </w:r>
      <w:r w:rsidR="00602790">
        <w:rPr>
          <w:rFonts w:ascii="Arial" w:eastAsiaTheme="minorHAnsi" w:hAnsi="Arial" w:cs="Arial"/>
          <w:sz w:val="22"/>
          <w:szCs w:val="22"/>
        </w:rPr>
        <w:t xml:space="preserve"> minimis</w:t>
      </w:r>
      <w:r w:rsidR="00A32ECA">
        <w:rPr>
          <w:rFonts w:ascii="Arial" w:eastAsiaTheme="minorHAnsi" w:hAnsi="Arial" w:cs="Arial"/>
          <w:sz w:val="22"/>
          <w:szCs w:val="22"/>
        </w:rPr>
        <w:t xml:space="preserve">ing </w:t>
      </w:r>
      <w:r w:rsidR="00602790">
        <w:rPr>
          <w:rFonts w:ascii="Arial" w:eastAsiaTheme="minorHAnsi" w:hAnsi="Arial" w:cs="Arial"/>
          <w:sz w:val="22"/>
          <w:szCs w:val="22"/>
        </w:rPr>
        <w:t>duplication for the patient and services.</w:t>
      </w:r>
    </w:p>
    <w:p w:rsidR="009A6765" w:rsidRDefault="009A6765" w:rsidP="00FB14F2">
      <w:pPr>
        <w:pStyle w:val="ListParagraph"/>
        <w:spacing w:before="120" w:after="120"/>
        <w:ind w:left="1080"/>
        <w:rPr>
          <w:rFonts w:ascii="Arial" w:eastAsiaTheme="minorHAnsi" w:hAnsi="Arial" w:cs="Arial"/>
          <w:sz w:val="22"/>
          <w:szCs w:val="22"/>
        </w:rPr>
      </w:pPr>
    </w:p>
    <w:p w:rsidR="00A0215D" w:rsidRDefault="009A6765">
      <w:pPr>
        <w:pStyle w:val="ListParagraph"/>
        <w:numPr>
          <w:ilvl w:val="2"/>
          <w:numId w:val="24"/>
        </w:numPr>
        <w:spacing w:before="120" w:after="120"/>
        <w:rPr>
          <w:rFonts w:ascii="Arial" w:eastAsiaTheme="minorHAnsi" w:hAnsi="Arial" w:cs="Arial"/>
          <w:sz w:val="22"/>
          <w:szCs w:val="22"/>
        </w:rPr>
      </w:pPr>
      <w:r w:rsidRPr="00A32AD4">
        <w:rPr>
          <w:rFonts w:ascii="Arial" w:eastAsiaTheme="minorHAnsi" w:hAnsi="Arial" w:cs="Arial"/>
          <w:sz w:val="22"/>
          <w:szCs w:val="22"/>
        </w:rPr>
        <w:t xml:space="preserve">In Fife </w:t>
      </w:r>
      <w:r w:rsidR="00387E91">
        <w:rPr>
          <w:rFonts w:ascii="Arial" w:eastAsiaTheme="minorHAnsi" w:hAnsi="Arial" w:cs="Arial"/>
          <w:sz w:val="22"/>
          <w:szCs w:val="22"/>
        </w:rPr>
        <w:t xml:space="preserve">by fully engaging with the public, people who use health and social care services and their carers, partners and staff </w:t>
      </w:r>
      <w:r w:rsidRPr="00A32AD4">
        <w:rPr>
          <w:rFonts w:ascii="Arial" w:eastAsiaTheme="minorHAnsi" w:hAnsi="Arial" w:cs="Arial"/>
          <w:sz w:val="22"/>
          <w:szCs w:val="22"/>
        </w:rPr>
        <w:t>we have developed a community health and wellbeing hub model to support independence, improve wellbeing and care.</w:t>
      </w:r>
      <w:r w:rsidRPr="008C0475">
        <w:rPr>
          <w:rFonts w:ascii="Arial" w:eastAsiaTheme="minorHAnsi" w:hAnsi="Arial" w:cs="Arial"/>
          <w:sz w:val="22"/>
          <w:szCs w:val="22"/>
        </w:rPr>
        <w:t xml:space="preserve"> </w:t>
      </w:r>
      <w:r w:rsidR="00387E91">
        <w:rPr>
          <w:rFonts w:ascii="Arial" w:eastAsiaTheme="minorHAnsi" w:hAnsi="Arial" w:cs="Arial"/>
          <w:sz w:val="22"/>
          <w:szCs w:val="22"/>
        </w:rPr>
        <w:t>To ensure fully person responsive, integrated support for health and wellbeing Fife is</w:t>
      </w:r>
      <w:r w:rsidRPr="00A32AD4">
        <w:rPr>
          <w:rFonts w:ascii="Arial" w:eastAsiaTheme="minorHAnsi" w:hAnsi="Arial" w:cs="Arial"/>
          <w:sz w:val="22"/>
          <w:szCs w:val="22"/>
        </w:rPr>
        <w:t xml:space="preserve"> redesigning mental health</w:t>
      </w:r>
      <w:r w:rsidR="00387E91">
        <w:rPr>
          <w:rFonts w:ascii="Arial" w:eastAsiaTheme="minorHAnsi" w:hAnsi="Arial" w:cs="Arial"/>
          <w:sz w:val="22"/>
          <w:szCs w:val="22"/>
        </w:rPr>
        <w:t xml:space="preserve"> provision, </w:t>
      </w:r>
      <w:r w:rsidRPr="00A32AD4">
        <w:rPr>
          <w:rFonts w:ascii="Arial" w:eastAsiaTheme="minorHAnsi" w:hAnsi="Arial" w:cs="Arial"/>
          <w:sz w:val="22"/>
          <w:szCs w:val="22"/>
        </w:rPr>
        <w:t>community intermediate bed model</w:t>
      </w:r>
      <w:r w:rsidRPr="008C0475">
        <w:rPr>
          <w:rFonts w:ascii="Arial" w:eastAsiaTheme="minorHAnsi" w:hAnsi="Arial" w:cs="Arial"/>
          <w:sz w:val="22"/>
          <w:szCs w:val="22"/>
        </w:rPr>
        <w:t>s</w:t>
      </w:r>
      <w:r w:rsidR="003E3295">
        <w:rPr>
          <w:rFonts w:ascii="Arial" w:eastAsiaTheme="minorHAnsi" w:hAnsi="Arial" w:cs="Arial"/>
          <w:sz w:val="22"/>
          <w:szCs w:val="22"/>
        </w:rPr>
        <w:t>, while</w:t>
      </w:r>
      <w:r w:rsidRPr="00A32AD4">
        <w:rPr>
          <w:rFonts w:ascii="Arial" w:eastAsiaTheme="minorHAnsi" w:hAnsi="Arial" w:cs="Arial"/>
          <w:sz w:val="22"/>
          <w:szCs w:val="22"/>
        </w:rPr>
        <w:t xml:space="preserve"> </w:t>
      </w:r>
      <w:r w:rsidRPr="008C0475">
        <w:rPr>
          <w:rFonts w:ascii="Arial" w:eastAsiaTheme="minorHAnsi" w:hAnsi="Arial" w:cs="Arial"/>
          <w:sz w:val="22"/>
          <w:szCs w:val="22"/>
        </w:rPr>
        <w:t>embedding</w:t>
      </w:r>
      <w:r w:rsidRPr="00A32AD4">
        <w:rPr>
          <w:rFonts w:ascii="Arial" w:eastAsiaTheme="minorHAnsi" w:hAnsi="Arial" w:cs="Arial"/>
          <w:sz w:val="22"/>
          <w:szCs w:val="22"/>
        </w:rPr>
        <w:t xml:space="preserve"> our community health and wellbeing hubs. </w:t>
      </w:r>
      <w:r w:rsidR="00387E91">
        <w:rPr>
          <w:rFonts w:ascii="Arial" w:eastAsiaTheme="minorHAnsi" w:hAnsi="Arial" w:cs="Arial"/>
          <w:sz w:val="22"/>
          <w:szCs w:val="22"/>
        </w:rPr>
        <w:t>Integrating with the new model for General Medical Services, services and community groups require facilities which enable colleagues and communities to work together. If practitioners and partners are to support people as effectively as possible, by for example minimising multiple attendances and maximising the potential of local multi disciplinary working, they require facilities which support this.</w:t>
      </w:r>
    </w:p>
    <w:p w:rsidR="00A0215D" w:rsidRDefault="00A0215D">
      <w:pPr>
        <w:pStyle w:val="ListParagraph"/>
        <w:spacing w:before="120" w:after="120"/>
        <w:ind w:left="1080"/>
        <w:rPr>
          <w:rFonts w:ascii="Arial" w:eastAsiaTheme="minorHAnsi" w:hAnsi="Arial" w:cs="Arial"/>
          <w:sz w:val="22"/>
          <w:szCs w:val="22"/>
        </w:rPr>
      </w:pPr>
    </w:p>
    <w:p w:rsidR="00A0215D" w:rsidRDefault="00387E91">
      <w:pPr>
        <w:pStyle w:val="ListParagraph"/>
        <w:numPr>
          <w:ilvl w:val="2"/>
          <w:numId w:val="24"/>
        </w:numPr>
        <w:spacing w:before="120" w:after="120"/>
        <w:rPr>
          <w:rFonts w:ascii="Arial" w:eastAsiaTheme="minorHAnsi" w:hAnsi="Arial" w:cs="Arial"/>
          <w:sz w:val="22"/>
          <w:szCs w:val="22"/>
        </w:rPr>
      </w:pPr>
      <w:r w:rsidRPr="003D5C7D">
        <w:rPr>
          <w:rFonts w:ascii="Arial" w:eastAsiaTheme="minorHAnsi" w:hAnsi="Arial" w:cs="Arial"/>
          <w:sz w:val="22"/>
          <w:szCs w:val="22"/>
        </w:rPr>
        <w:t xml:space="preserve">Fife’s community health and wellbeing hub model is </w:t>
      </w:r>
      <w:r w:rsidR="009A6765" w:rsidRPr="003D5C7D">
        <w:rPr>
          <w:rFonts w:ascii="Arial" w:eastAsiaTheme="minorHAnsi" w:hAnsi="Arial" w:cs="Arial"/>
          <w:sz w:val="22"/>
          <w:szCs w:val="22"/>
        </w:rPr>
        <w:t>underpinned by early identification within Primary Care</w:t>
      </w:r>
      <w:r w:rsidRPr="003D5C7D">
        <w:rPr>
          <w:rFonts w:ascii="Arial" w:eastAsiaTheme="minorHAnsi" w:hAnsi="Arial" w:cs="Arial"/>
          <w:sz w:val="22"/>
          <w:szCs w:val="22"/>
        </w:rPr>
        <w:t xml:space="preserve">. </w:t>
      </w:r>
      <w:r w:rsidR="003D5C7D">
        <w:rPr>
          <w:rFonts w:ascii="Arial" w:eastAsiaTheme="minorHAnsi" w:hAnsi="Arial" w:cs="Arial"/>
          <w:sz w:val="22"/>
          <w:szCs w:val="22"/>
        </w:rPr>
        <w:t xml:space="preserve">Using practice level data to segment population needs is enabling a targeted, timely approach </w:t>
      </w:r>
      <w:r w:rsidR="003D5C7D" w:rsidRPr="00A32AD4">
        <w:rPr>
          <w:rFonts w:ascii="Arial" w:eastAsiaTheme="minorHAnsi" w:hAnsi="Arial" w:cs="Arial"/>
          <w:sz w:val="22"/>
          <w:szCs w:val="22"/>
        </w:rPr>
        <w:t>based on need rather than referral criteria</w:t>
      </w:r>
      <w:r w:rsidR="003D5C7D">
        <w:rPr>
          <w:rFonts w:ascii="Arial" w:eastAsiaTheme="minorHAnsi" w:hAnsi="Arial" w:cs="Arial"/>
          <w:sz w:val="22"/>
          <w:szCs w:val="22"/>
        </w:rPr>
        <w:t>;</w:t>
      </w:r>
      <w:r w:rsidR="003D5C7D" w:rsidRPr="00A32AD4">
        <w:rPr>
          <w:rFonts w:ascii="Arial" w:eastAsiaTheme="minorHAnsi" w:hAnsi="Arial" w:cs="Arial"/>
          <w:sz w:val="22"/>
          <w:szCs w:val="22"/>
        </w:rPr>
        <w:t xml:space="preserve"> </w:t>
      </w:r>
      <w:r w:rsidR="003D5C7D">
        <w:rPr>
          <w:rFonts w:ascii="Arial" w:eastAsiaTheme="minorHAnsi" w:hAnsi="Arial" w:cs="Arial"/>
          <w:sz w:val="22"/>
          <w:szCs w:val="22"/>
        </w:rPr>
        <w:t xml:space="preserve">colleagues are </w:t>
      </w:r>
      <w:r w:rsidR="003D5C7D" w:rsidRPr="00A32AD4">
        <w:rPr>
          <w:rFonts w:ascii="Arial" w:eastAsiaTheme="minorHAnsi" w:hAnsi="Arial" w:cs="Arial"/>
          <w:sz w:val="22"/>
          <w:szCs w:val="22"/>
        </w:rPr>
        <w:t>proactive</w:t>
      </w:r>
      <w:r w:rsidR="003D5C7D">
        <w:rPr>
          <w:rFonts w:ascii="Arial" w:eastAsiaTheme="minorHAnsi" w:hAnsi="Arial" w:cs="Arial"/>
          <w:sz w:val="22"/>
          <w:szCs w:val="22"/>
        </w:rPr>
        <w:t>ly</w:t>
      </w:r>
      <w:r w:rsidR="003D5C7D" w:rsidRPr="00A32AD4">
        <w:rPr>
          <w:rFonts w:ascii="Arial" w:eastAsiaTheme="minorHAnsi" w:hAnsi="Arial" w:cs="Arial"/>
          <w:sz w:val="22"/>
          <w:szCs w:val="22"/>
        </w:rPr>
        <w:t xml:space="preserve"> working in partnership with people</w:t>
      </w:r>
      <w:r w:rsidR="003D5C7D">
        <w:rPr>
          <w:rFonts w:ascii="Arial" w:eastAsiaTheme="minorHAnsi" w:hAnsi="Arial" w:cs="Arial"/>
          <w:sz w:val="22"/>
          <w:szCs w:val="22"/>
        </w:rPr>
        <w:t xml:space="preserve"> in their local community. </w:t>
      </w:r>
      <w:r w:rsidR="003D5C7D" w:rsidRPr="003D5C7D">
        <w:rPr>
          <w:rFonts w:ascii="Arial" w:eastAsiaTheme="minorHAnsi" w:hAnsi="Arial" w:cs="Arial"/>
          <w:sz w:val="22"/>
          <w:szCs w:val="22"/>
        </w:rPr>
        <w:t>This approach can improve outcomes so that:</w:t>
      </w:r>
    </w:p>
    <w:p w:rsidR="009A6765" w:rsidRDefault="009A6765" w:rsidP="00DA5B6C">
      <w:pPr>
        <w:pStyle w:val="ListParagraph"/>
        <w:spacing w:before="120" w:after="120"/>
        <w:ind w:left="1080"/>
        <w:rPr>
          <w:rFonts w:ascii="Arial" w:eastAsiaTheme="minorHAnsi" w:hAnsi="Arial" w:cs="Arial"/>
          <w:sz w:val="22"/>
          <w:szCs w:val="22"/>
        </w:rPr>
      </w:pPr>
    </w:p>
    <w:p w:rsidR="009A6765" w:rsidRPr="008C0475" w:rsidRDefault="003D5C7D" w:rsidP="00FB14F2">
      <w:pPr>
        <w:pStyle w:val="ListParagraph"/>
        <w:numPr>
          <w:ilvl w:val="0"/>
          <w:numId w:val="11"/>
        </w:numPr>
        <w:autoSpaceDE w:val="0"/>
        <w:autoSpaceDN w:val="0"/>
        <w:adjustRightInd w:val="0"/>
        <w:ind w:left="1418"/>
        <w:rPr>
          <w:rFonts w:ascii="Arial" w:hAnsi="Arial" w:cs="Arial"/>
          <w:color w:val="000000"/>
          <w:sz w:val="22"/>
          <w:szCs w:val="22"/>
        </w:rPr>
      </w:pPr>
      <w:r>
        <w:rPr>
          <w:rFonts w:ascii="Arial" w:hAnsi="Arial" w:cs="Arial"/>
          <w:color w:val="000000"/>
          <w:sz w:val="22"/>
          <w:szCs w:val="22"/>
        </w:rPr>
        <w:t>P</w:t>
      </w:r>
      <w:r w:rsidR="009A6765" w:rsidRPr="00A32AD4">
        <w:rPr>
          <w:rFonts w:ascii="Arial" w:hAnsi="Arial" w:cs="Arial"/>
          <w:color w:val="000000"/>
          <w:sz w:val="22"/>
          <w:szCs w:val="22"/>
        </w:rPr>
        <w:t>eople are supported to stay at home or in a homely setting for as long as possible</w:t>
      </w:r>
      <w:r w:rsidR="00602790">
        <w:rPr>
          <w:rFonts w:ascii="Arial" w:hAnsi="Arial" w:cs="Arial"/>
          <w:color w:val="000000"/>
          <w:sz w:val="22"/>
          <w:szCs w:val="22"/>
        </w:rPr>
        <w:t xml:space="preserve"> </w:t>
      </w:r>
    </w:p>
    <w:p w:rsidR="009A6765" w:rsidRPr="008C0475" w:rsidRDefault="003D5C7D" w:rsidP="00FB14F2">
      <w:pPr>
        <w:pStyle w:val="ListParagraph"/>
        <w:numPr>
          <w:ilvl w:val="0"/>
          <w:numId w:val="11"/>
        </w:numPr>
        <w:autoSpaceDE w:val="0"/>
        <w:autoSpaceDN w:val="0"/>
        <w:adjustRightInd w:val="0"/>
        <w:ind w:left="1418"/>
        <w:rPr>
          <w:rFonts w:ascii="Arial" w:hAnsi="Arial" w:cs="Arial"/>
          <w:color w:val="000000"/>
          <w:sz w:val="22"/>
          <w:szCs w:val="22"/>
        </w:rPr>
      </w:pPr>
      <w:r>
        <w:rPr>
          <w:rFonts w:ascii="Arial" w:hAnsi="Arial" w:cs="Arial"/>
          <w:color w:val="000000"/>
          <w:sz w:val="22"/>
          <w:szCs w:val="22"/>
        </w:rPr>
        <w:t>S</w:t>
      </w:r>
      <w:r w:rsidR="009A6765" w:rsidRPr="00A32AD4">
        <w:rPr>
          <w:rFonts w:ascii="Arial" w:hAnsi="Arial" w:cs="Arial"/>
          <w:color w:val="000000"/>
          <w:sz w:val="22"/>
          <w:szCs w:val="22"/>
        </w:rPr>
        <w:t xml:space="preserve">taff </w:t>
      </w:r>
      <w:r w:rsidR="00602790">
        <w:rPr>
          <w:rFonts w:ascii="Arial" w:hAnsi="Arial" w:cs="Arial"/>
          <w:color w:val="000000"/>
          <w:sz w:val="22"/>
          <w:szCs w:val="22"/>
        </w:rPr>
        <w:t xml:space="preserve">(across all sectors) </w:t>
      </w:r>
      <w:r w:rsidR="009A6765" w:rsidRPr="00A32AD4">
        <w:rPr>
          <w:rFonts w:ascii="Arial" w:hAnsi="Arial" w:cs="Arial"/>
          <w:color w:val="000000"/>
          <w:sz w:val="22"/>
          <w:szCs w:val="22"/>
        </w:rPr>
        <w:t>are equipped to support this in terms of knowledge, skills, processes and resources</w:t>
      </w:r>
    </w:p>
    <w:p w:rsidR="009A6765" w:rsidRDefault="00A32ECA" w:rsidP="00FB14F2">
      <w:pPr>
        <w:pStyle w:val="ListParagraph"/>
        <w:numPr>
          <w:ilvl w:val="0"/>
          <w:numId w:val="11"/>
        </w:numPr>
        <w:autoSpaceDE w:val="0"/>
        <w:autoSpaceDN w:val="0"/>
        <w:adjustRightInd w:val="0"/>
        <w:ind w:left="1418"/>
        <w:rPr>
          <w:rFonts w:ascii="Arial" w:hAnsi="Arial" w:cs="Arial"/>
          <w:color w:val="000000"/>
          <w:sz w:val="22"/>
          <w:szCs w:val="22"/>
        </w:rPr>
      </w:pPr>
      <w:r>
        <w:rPr>
          <w:rFonts w:ascii="Arial" w:hAnsi="Arial" w:cs="Arial"/>
          <w:noProof/>
          <w:color w:val="000000"/>
          <w:sz w:val="22"/>
          <w:szCs w:val="22"/>
          <w:lang w:eastAsia="en-GB"/>
        </w:rPr>
        <w:drawing>
          <wp:anchor distT="0" distB="0" distL="114300" distR="114300" simplePos="0" relativeHeight="251661311" behindDoc="0" locked="0" layoutInCell="1" allowOverlap="1">
            <wp:simplePos x="0" y="0"/>
            <wp:positionH relativeFrom="column">
              <wp:posOffset>-281305</wp:posOffset>
            </wp:positionH>
            <wp:positionV relativeFrom="paragraph">
              <wp:posOffset>207010</wp:posOffset>
            </wp:positionV>
            <wp:extent cx="6615430" cy="2923540"/>
            <wp:effectExtent l="19050" t="0" r="0" b="0"/>
            <wp:wrapSquare wrapText="bothSides"/>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1.png"/>
                    <pic:cNvPicPr/>
                  </pic:nvPicPr>
                  <pic:blipFill>
                    <a:blip r:embed="rId12" cstate="print"/>
                    <a:stretch>
                      <a:fillRect/>
                    </a:stretch>
                  </pic:blipFill>
                  <pic:spPr>
                    <a:xfrm>
                      <a:off x="0" y="0"/>
                      <a:ext cx="6615430" cy="2923540"/>
                    </a:xfrm>
                    <a:prstGeom prst="rect">
                      <a:avLst/>
                    </a:prstGeom>
                  </pic:spPr>
                </pic:pic>
              </a:graphicData>
            </a:graphic>
          </wp:anchor>
        </w:drawing>
      </w:r>
      <w:r w:rsidR="0076685B">
        <w:rPr>
          <w:rFonts w:ascii="Arial" w:hAnsi="Arial" w:cs="Arial"/>
          <w:color w:val="000000"/>
          <w:sz w:val="22"/>
          <w:szCs w:val="22"/>
        </w:rPr>
        <w:pict>
          <v:shape id="_x0000_s1044" type="#_x0000_t202" style="position:absolute;left:0;text-align:left;margin-left:399.6pt;margin-top:32.7pt;width:74.5pt;height:20.55pt;z-index:251738112;mso-position-horizontal-relative:text;mso-position-vertical-relative:text" stroked="f">
            <v:textbox style="mso-next-textbox:#_x0000_s1044;mso-fit-shape-to-text:t" inset="0,0,0,0">
              <w:txbxContent>
                <w:p w:rsidR="00ED3712" w:rsidRDefault="00ED3712" w:rsidP="009A6765">
                  <w:pPr>
                    <w:pStyle w:val="Caption"/>
                    <w:rPr>
                      <w:rFonts w:ascii="Arial" w:hAnsi="Arial" w:cs="Arial"/>
                      <w:noProof/>
                      <w:color w:val="000000"/>
                    </w:rPr>
                  </w:pPr>
                  <w:r>
                    <w:t xml:space="preserve">Figure </w:t>
                  </w:r>
                  <w:fldSimple w:instr=" SEQ Figure \* ARABIC ">
                    <w:r>
                      <w:rPr>
                        <w:noProof/>
                      </w:rPr>
                      <w:t>1</w:t>
                    </w:r>
                  </w:fldSimple>
                </w:p>
              </w:txbxContent>
            </v:textbox>
          </v:shape>
        </w:pict>
      </w:r>
      <w:r w:rsidR="003D5C7D">
        <w:rPr>
          <w:rFonts w:ascii="Arial" w:hAnsi="Arial" w:cs="Arial"/>
          <w:color w:val="000000"/>
          <w:sz w:val="22"/>
          <w:szCs w:val="22"/>
        </w:rPr>
        <w:t>T</w:t>
      </w:r>
      <w:r w:rsidR="009A6765" w:rsidRPr="00A32AD4">
        <w:rPr>
          <w:rFonts w:ascii="Arial" w:hAnsi="Arial" w:cs="Arial"/>
          <w:color w:val="000000"/>
          <w:sz w:val="22"/>
          <w:szCs w:val="22"/>
        </w:rPr>
        <w:t>he organisation maximises use of planned services</w:t>
      </w:r>
    </w:p>
    <w:p w:rsidR="009A6765" w:rsidRDefault="009A6765" w:rsidP="00FB14F2">
      <w:pPr>
        <w:pStyle w:val="ListParagraph"/>
        <w:numPr>
          <w:ilvl w:val="2"/>
          <w:numId w:val="24"/>
        </w:numPr>
        <w:spacing w:before="120" w:after="120"/>
        <w:rPr>
          <w:rFonts w:ascii="Arial" w:eastAsiaTheme="minorHAnsi" w:hAnsi="Arial" w:cs="Arial"/>
          <w:sz w:val="22"/>
          <w:szCs w:val="22"/>
        </w:rPr>
      </w:pPr>
      <w:r w:rsidRPr="00A32AD4">
        <w:rPr>
          <w:rFonts w:ascii="Arial" w:eastAsiaTheme="minorHAnsi" w:hAnsi="Arial" w:cs="Arial"/>
          <w:sz w:val="22"/>
          <w:szCs w:val="22"/>
        </w:rPr>
        <w:lastRenderedPageBreak/>
        <w:t>Having worked with S</w:t>
      </w:r>
      <w:r>
        <w:rPr>
          <w:rFonts w:ascii="Arial" w:eastAsiaTheme="minorHAnsi" w:hAnsi="Arial" w:cs="Arial"/>
          <w:sz w:val="22"/>
          <w:szCs w:val="22"/>
        </w:rPr>
        <w:t>cottish Futures Trust (SFT)</w:t>
      </w:r>
      <w:r w:rsidRPr="00A32AD4">
        <w:rPr>
          <w:rFonts w:ascii="Arial" w:eastAsiaTheme="minorHAnsi" w:hAnsi="Arial" w:cs="Arial"/>
          <w:sz w:val="22"/>
          <w:szCs w:val="22"/>
        </w:rPr>
        <w:t xml:space="preserve"> we are able to articulate more fully how this </w:t>
      </w:r>
      <w:r w:rsidRPr="008C0475">
        <w:rPr>
          <w:rFonts w:ascii="Arial" w:eastAsiaTheme="minorHAnsi" w:hAnsi="Arial" w:cs="Arial"/>
          <w:sz w:val="22"/>
          <w:szCs w:val="22"/>
        </w:rPr>
        <w:t xml:space="preserve">model </w:t>
      </w:r>
      <w:r w:rsidR="003D5C7D">
        <w:rPr>
          <w:rFonts w:ascii="Arial" w:eastAsiaTheme="minorHAnsi" w:hAnsi="Arial" w:cs="Arial"/>
          <w:sz w:val="22"/>
          <w:szCs w:val="22"/>
        </w:rPr>
        <w:t>can be scaled up for Fife</w:t>
      </w:r>
      <w:r w:rsidR="003D5C7D" w:rsidRPr="00A32AD4">
        <w:rPr>
          <w:rFonts w:ascii="Arial" w:eastAsiaTheme="minorHAnsi" w:hAnsi="Arial" w:cs="Arial"/>
          <w:sz w:val="22"/>
          <w:szCs w:val="22"/>
        </w:rPr>
        <w:t xml:space="preserve"> </w:t>
      </w:r>
      <w:r w:rsidR="005C6E98">
        <w:rPr>
          <w:rFonts w:ascii="Arial" w:eastAsiaTheme="minorHAnsi" w:hAnsi="Arial" w:cs="Arial"/>
          <w:sz w:val="22"/>
          <w:szCs w:val="22"/>
        </w:rPr>
        <w:t xml:space="preserve">to </w:t>
      </w:r>
      <w:r w:rsidRPr="00A32AD4">
        <w:rPr>
          <w:rFonts w:ascii="Arial" w:eastAsiaTheme="minorHAnsi" w:hAnsi="Arial" w:cs="Arial"/>
          <w:sz w:val="22"/>
          <w:szCs w:val="22"/>
        </w:rPr>
        <w:t xml:space="preserve">support </w:t>
      </w:r>
      <w:r>
        <w:rPr>
          <w:rFonts w:ascii="Arial" w:eastAsiaTheme="minorHAnsi" w:hAnsi="Arial" w:cs="Arial"/>
          <w:sz w:val="22"/>
          <w:szCs w:val="22"/>
        </w:rPr>
        <w:t>people</w:t>
      </w:r>
      <w:r w:rsidR="005C6E98">
        <w:rPr>
          <w:rFonts w:ascii="Arial" w:eastAsiaTheme="minorHAnsi" w:hAnsi="Arial" w:cs="Arial"/>
          <w:sz w:val="22"/>
          <w:szCs w:val="22"/>
        </w:rPr>
        <w:t xml:space="preserve">, </w:t>
      </w:r>
      <w:r w:rsidR="003D5C7D">
        <w:rPr>
          <w:rFonts w:ascii="Arial" w:eastAsiaTheme="minorHAnsi" w:hAnsi="Arial" w:cs="Arial"/>
          <w:sz w:val="22"/>
          <w:szCs w:val="22"/>
        </w:rPr>
        <w:t xml:space="preserve">improve their outcomes, </w:t>
      </w:r>
      <w:r w:rsidR="00A52D8B">
        <w:rPr>
          <w:rFonts w:ascii="Arial" w:eastAsiaTheme="minorHAnsi" w:hAnsi="Arial" w:cs="Arial"/>
          <w:sz w:val="22"/>
          <w:szCs w:val="22"/>
        </w:rPr>
        <w:t>transformi</w:t>
      </w:r>
      <w:r w:rsidR="003D5C7D">
        <w:rPr>
          <w:rFonts w:ascii="Arial" w:eastAsiaTheme="minorHAnsi" w:hAnsi="Arial" w:cs="Arial"/>
          <w:sz w:val="22"/>
          <w:szCs w:val="22"/>
        </w:rPr>
        <w:t>ng health and wellbeing</w:t>
      </w:r>
      <w:r>
        <w:rPr>
          <w:rFonts w:ascii="Arial" w:eastAsiaTheme="minorHAnsi" w:hAnsi="Arial" w:cs="Arial"/>
          <w:sz w:val="22"/>
          <w:szCs w:val="22"/>
        </w:rPr>
        <w:t xml:space="preserve">. </w:t>
      </w:r>
      <w:r w:rsidRPr="00A32AD4">
        <w:rPr>
          <w:rFonts w:ascii="Arial" w:eastAsiaTheme="minorHAnsi" w:hAnsi="Arial" w:cs="Arial"/>
          <w:sz w:val="22"/>
          <w:szCs w:val="22"/>
        </w:rPr>
        <w:t>People</w:t>
      </w:r>
      <w:r w:rsidR="00A52D8B">
        <w:rPr>
          <w:rFonts w:ascii="Arial" w:eastAsiaTheme="minorHAnsi" w:hAnsi="Arial" w:cs="Arial"/>
          <w:sz w:val="22"/>
          <w:szCs w:val="22"/>
        </w:rPr>
        <w:t xml:space="preserve"> </w:t>
      </w:r>
      <w:r w:rsidR="00C86FD8" w:rsidRPr="00A32AD4">
        <w:rPr>
          <w:rFonts w:ascii="Arial" w:eastAsiaTheme="minorHAnsi" w:hAnsi="Arial" w:cs="Arial"/>
          <w:sz w:val="22"/>
          <w:szCs w:val="22"/>
        </w:rPr>
        <w:t xml:space="preserve">often </w:t>
      </w:r>
      <w:r w:rsidR="00A52D8B">
        <w:rPr>
          <w:rFonts w:ascii="Arial" w:eastAsiaTheme="minorHAnsi" w:hAnsi="Arial" w:cs="Arial"/>
          <w:sz w:val="22"/>
          <w:szCs w:val="22"/>
        </w:rPr>
        <w:t xml:space="preserve">find they </w:t>
      </w:r>
      <w:r w:rsidR="00A52D8B" w:rsidRPr="00A32AD4">
        <w:rPr>
          <w:rFonts w:ascii="Arial" w:eastAsiaTheme="minorHAnsi" w:hAnsi="Arial" w:cs="Arial"/>
          <w:sz w:val="22"/>
          <w:szCs w:val="22"/>
        </w:rPr>
        <w:t>are</w:t>
      </w:r>
      <w:r w:rsidRPr="00A32AD4">
        <w:rPr>
          <w:rFonts w:ascii="Arial" w:eastAsiaTheme="minorHAnsi" w:hAnsi="Arial" w:cs="Arial"/>
          <w:sz w:val="22"/>
          <w:szCs w:val="22"/>
        </w:rPr>
        <w:t xml:space="preserve"> referred to a number of services</w:t>
      </w:r>
      <w:r w:rsidR="00A52D8B">
        <w:rPr>
          <w:rFonts w:ascii="Arial" w:eastAsiaTheme="minorHAnsi" w:hAnsi="Arial" w:cs="Arial"/>
          <w:sz w:val="22"/>
          <w:szCs w:val="22"/>
        </w:rPr>
        <w:t xml:space="preserve"> sequentially</w:t>
      </w:r>
      <w:r w:rsidRPr="00A32AD4">
        <w:rPr>
          <w:rFonts w:ascii="Arial" w:eastAsiaTheme="minorHAnsi" w:hAnsi="Arial" w:cs="Arial"/>
          <w:sz w:val="22"/>
          <w:szCs w:val="22"/>
        </w:rPr>
        <w:t xml:space="preserve">. </w:t>
      </w:r>
      <w:r w:rsidR="003D5C7D">
        <w:rPr>
          <w:rFonts w:ascii="Arial" w:eastAsiaTheme="minorHAnsi" w:hAnsi="Arial" w:cs="Arial"/>
          <w:sz w:val="22"/>
          <w:szCs w:val="22"/>
        </w:rPr>
        <w:t>The hub model supports</w:t>
      </w:r>
      <w:r w:rsidRPr="00A32AD4">
        <w:rPr>
          <w:rFonts w:ascii="Arial" w:eastAsiaTheme="minorHAnsi" w:hAnsi="Arial" w:cs="Arial"/>
          <w:sz w:val="22"/>
          <w:szCs w:val="22"/>
        </w:rPr>
        <w:t xml:space="preserve"> these services to </w:t>
      </w:r>
      <w:r w:rsidR="00A52D8B">
        <w:rPr>
          <w:rFonts w:ascii="Arial" w:eastAsiaTheme="minorHAnsi" w:hAnsi="Arial" w:cs="Arial"/>
          <w:sz w:val="22"/>
          <w:szCs w:val="22"/>
        </w:rPr>
        <w:t>integrate</w:t>
      </w:r>
      <w:r w:rsidRPr="00A32AD4">
        <w:rPr>
          <w:rFonts w:ascii="Arial" w:eastAsiaTheme="minorHAnsi" w:hAnsi="Arial" w:cs="Arial"/>
          <w:sz w:val="22"/>
          <w:szCs w:val="22"/>
        </w:rPr>
        <w:t>, locally, to tailor their support to individual needs. This ensure</w:t>
      </w:r>
      <w:r w:rsidR="00992FC4">
        <w:rPr>
          <w:rFonts w:ascii="Arial" w:eastAsiaTheme="minorHAnsi" w:hAnsi="Arial" w:cs="Arial"/>
          <w:sz w:val="22"/>
          <w:szCs w:val="22"/>
        </w:rPr>
        <w:t>s</w:t>
      </w:r>
      <w:r w:rsidRPr="00A32AD4">
        <w:rPr>
          <w:rFonts w:ascii="Arial" w:eastAsiaTheme="minorHAnsi" w:hAnsi="Arial" w:cs="Arial"/>
          <w:sz w:val="22"/>
          <w:szCs w:val="22"/>
        </w:rPr>
        <w:t xml:space="preserve"> people access the right service for their needs at the right time. Often people access services too late</w:t>
      </w:r>
      <w:r w:rsidR="00992FC4">
        <w:rPr>
          <w:rFonts w:ascii="Arial" w:eastAsiaTheme="minorHAnsi" w:hAnsi="Arial" w:cs="Arial"/>
          <w:sz w:val="22"/>
          <w:szCs w:val="22"/>
        </w:rPr>
        <w:t>. T</w:t>
      </w:r>
      <w:r w:rsidR="00A52D8B">
        <w:rPr>
          <w:rFonts w:ascii="Arial" w:eastAsiaTheme="minorHAnsi" w:hAnsi="Arial" w:cs="Arial"/>
          <w:sz w:val="22"/>
          <w:szCs w:val="22"/>
        </w:rPr>
        <w:t xml:space="preserve">hrough for example our frailty care management approach </w:t>
      </w:r>
      <w:r w:rsidRPr="00A32AD4">
        <w:rPr>
          <w:rFonts w:ascii="Arial" w:eastAsiaTheme="minorHAnsi" w:hAnsi="Arial" w:cs="Arial"/>
          <w:sz w:val="22"/>
          <w:szCs w:val="22"/>
        </w:rPr>
        <w:t xml:space="preserve">we </w:t>
      </w:r>
      <w:r w:rsidR="00A52D8B">
        <w:rPr>
          <w:rFonts w:ascii="Arial" w:eastAsiaTheme="minorHAnsi" w:hAnsi="Arial" w:cs="Arial"/>
          <w:sz w:val="22"/>
          <w:szCs w:val="22"/>
        </w:rPr>
        <w:t xml:space="preserve">are </w:t>
      </w:r>
      <w:r w:rsidRPr="00A32AD4">
        <w:rPr>
          <w:rFonts w:ascii="Arial" w:eastAsiaTheme="minorHAnsi" w:hAnsi="Arial" w:cs="Arial"/>
          <w:sz w:val="22"/>
          <w:szCs w:val="22"/>
        </w:rPr>
        <w:t>us</w:t>
      </w:r>
      <w:r w:rsidR="00A52D8B">
        <w:rPr>
          <w:rFonts w:ascii="Arial" w:eastAsiaTheme="minorHAnsi" w:hAnsi="Arial" w:cs="Arial"/>
          <w:sz w:val="22"/>
          <w:szCs w:val="22"/>
        </w:rPr>
        <w:t xml:space="preserve">ing </w:t>
      </w:r>
      <w:r w:rsidRPr="00A32AD4">
        <w:rPr>
          <w:rFonts w:ascii="Arial" w:eastAsiaTheme="minorHAnsi" w:hAnsi="Arial" w:cs="Arial"/>
          <w:sz w:val="22"/>
          <w:szCs w:val="22"/>
        </w:rPr>
        <w:t>local information to identify needs sooner, to maximise people’s health and wellbeing. People can feel that their care is uncoordinated and there is duplication</w:t>
      </w:r>
      <w:r w:rsidR="00992FC4">
        <w:rPr>
          <w:rFonts w:ascii="Arial" w:eastAsiaTheme="minorHAnsi" w:hAnsi="Arial" w:cs="Arial"/>
          <w:sz w:val="22"/>
          <w:szCs w:val="22"/>
        </w:rPr>
        <w:t>. By</w:t>
      </w:r>
      <w:r w:rsidRPr="00A32AD4">
        <w:rPr>
          <w:rFonts w:ascii="Arial" w:eastAsiaTheme="minorHAnsi" w:hAnsi="Arial" w:cs="Arial"/>
          <w:sz w:val="22"/>
          <w:szCs w:val="22"/>
        </w:rPr>
        <w:t xml:space="preserve"> develop</w:t>
      </w:r>
      <w:r w:rsidR="00A52D8B">
        <w:rPr>
          <w:rFonts w:ascii="Arial" w:eastAsiaTheme="minorHAnsi" w:hAnsi="Arial" w:cs="Arial"/>
          <w:sz w:val="22"/>
          <w:szCs w:val="22"/>
        </w:rPr>
        <w:t>ing</w:t>
      </w:r>
      <w:r w:rsidRPr="00A32AD4">
        <w:rPr>
          <w:rFonts w:ascii="Arial" w:eastAsiaTheme="minorHAnsi" w:hAnsi="Arial" w:cs="Arial"/>
          <w:sz w:val="22"/>
          <w:szCs w:val="22"/>
        </w:rPr>
        <w:t xml:space="preserve"> care </w:t>
      </w:r>
      <w:r w:rsidR="00A52D8B">
        <w:rPr>
          <w:rFonts w:ascii="Arial" w:eastAsiaTheme="minorHAnsi" w:hAnsi="Arial" w:cs="Arial"/>
          <w:sz w:val="22"/>
          <w:szCs w:val="22"/>
        </w:rPr>
        <w:t>management</w:t>
      </w:r>
      <w:r w:rsidRPr="00A32AD4">
        <w:rPr>
          <w:rFonts w:ascii="Arial" w:eastAsiaTheme="minorHAnsi" w:hAnsi="Arial" w:cs="Arial"/>
          <w:sz w:val="22"/>
          <w:szCs w:val="22"/>
        </w:rPr>
        <w:t xml:space="preserve"> people have one person who is their main point of contact</w:t>
      </w:r>
      <w:r w:rsidR="00A52D8B">
        <w:rPr>
          <w:rFonts w:ascii="Arial" w:eastAsiaTheme="minorHAnsi" w:hAnsi="Arial" w:cs="Arial"/>
          <w:sz w:val="22"/>
          <w:szCs w:val="22"/>
        </w:rPr>
        <w:t>. The developing integrated model elements can be summarised as</w:t>
      </w:r>
      <w:r>
        <w:rPr>
          <w:rFonts w:ascii="Arial" w:eastAsiaTheme="minorHAnsi" w:hAnsi="Arial" w:cs="Arial"/>
          <w:sz w:val="22"/>
          <w:szCs w:val="22"/>
        </w:rPr>
        <w:t>:</w:t>
      </w:r>
    </w:p>
    <w:p w:rsidR="00C400BE" w:rsidRDefault="00C400BE" w:rsidP="00C400BE">
      <w:pPr>
        <w:pStyle w:val="ListParagraph"/>
        <w:spacing w:before="120" w:after="120"/>
        <w:ind w:left="1080"/>
        <w:rPr>
          <w:rFonts w:ascii="Arial" w:eastAsiaTheme="minorHAnsi" w:hAnsi="Arial" w:cs="Arial"/>
          <w:sz w:val="22"/>
          <w:szCs w:val="22"/>
        </w:rPr>
      </w:pPr>
    </w:p>
    <w:p w:rsidR="009A6765" w:rsidRDefault="009A6765" w:rsidP="00FB14F2">
      <w:pPr>
        <w:pStyle w:val="ListParagraph"/>
        <w:numPr>
          <w:ilvl w:val="0"/>
          <w:numId w:val="11"/>
        </w:numPr>
        <w:autoSpaceDE w:val="0"/>
        <w:autoSpaceDN w:val="0"/>
        <w:adjustRightInd w:val="0"/>
        <w:ind w:left="1418"/>
        <w:rPr>
          <w:rFonts w:ascii="Arial" w:hAnsi="Arial" w:cs="Arial"/>
          <w:color w:val="000000"/>
          <w:sz w:val="22"/>
          <w:szCs w:val="22"/>
        </w:rPr>
      </w:pPr>
      <w:r w:rsidRPr="00A32AD4">
        <w:rPr>
          <w:rFonts w:ascii="Arial" w:hAnsi="Arial" w:cs="Arial"/>
          <w:color w:val="000000"/>
          <w:sz w:val="22"/>
          <w:szCs w:val="22"/>
        </w:rPr>
        <w:t>Proactive case finding – to maximise early intervention</w:t>
      </w:r>
      <w:r w:rsidR="00B129E4">
        <w:rPr>
          <w:rFonts w:ascii="Arial" w:hAnsi="Arial" w:cs="Arial"/>
          <w:color w:val="000000"/>
          <w:sz w:val="22"/>
          <w:szCs w:val="22"/>
        </w:rPr>
        <w:t xml:space="preserve"> and co-ordination</w:t>
      </w:r>
      <w:r w:rsidRPr="00A32AD4">
        <w:rPr>
          <w:rFonts w:ascii="Arial" w:hAnsi="Arial" w:cs="Arial"/>
          <w:color w:val="000000"/>
          <w:sz w:val="22"/>
          <w:szCs w:val="22"/>
        </w:rPr>
        <w:t xml:space="preserve"> / </w:t>
      </w:r>
      <w:r w:rsidRPr="008C0475">
        <w:rPr>
          <w:rFonts w:ascii="Arial" w:hAnsi="Arial" w:cs="Arial"/>
          <w:color w:val="000000"/>
          <w:sz w:val="22"/>
          <w:szCs w:val="22"/>
        </w:rPr>
        <w:t>complex</w:t>
      </w:r>
      <w:r w:rsidRPr="00A32AD4">
        <w:rPr>
          <w:rFonts w:ascii="Arial" w:hAnsi="Arial" w:cs="Arial"/>
          <w:color w:val="000000"/>
          <w:sz w:val="22"/>
          <w:szCs w:val="22"/>
        </w:rPr>
        <w:t xml:space="preserve"> case management / </w:t>
      </w:r>
      <w:r w:rsidRPr="008C0475">
        <w:rPr>
          <w:rFonts w:ascii="Arial" w:hAnsi="Arial" w:cs="Arial"/>
          <w:color w:val="000000"/>
          <w:sz w:val="22"/>
          <w:szCs w:val="22"/>
        </w:rPr>
        <w:t>anticipatory care</w:t>
      </w:r>
      <w:r w:rsidRPr="00A32AD4">
        <w:rPr>
          <w:rFonts w:ascii="Arial" w:hAnsi="Arial" w:cs="Arial"/>
          <w:color w:val="000000"/>
          <w:sz w:val="22"/>
          <w:szCs w:val="22"/>
        </w:rPr>
        <w:t xml:space="preserve"> planning</w:t>
      </w:r>
      <w:r>
        <w:rPr>
          <w:rFonts w:ascii="Arial" w:hAnsi="Arial" w:cs="Arial"/>
          <w:color w:val="000000"/>
          <w:sz w:val="22"/>
          <w:szCs w:val="22"/>
        </w:rPr>
        <w:t xml:space="preserve">, using </w:t>
      </w:r>
      <w:r w:rsidR="008324C4">
        <w:rPr>
          <w:rFonts w:ascii="Arial" w:hAnsi="Arial" w:cs="Arial"/>
          <w:color w:val="000000"/>
          <w:sz w:val="22"/>
          <w:szCs w:val="22"/>
        </w:rPr>
        <w:t>Practice</w:t>
      </w:r>
      <w:r>
        <w:rPr>
          <w:rFonts w:ascii="Arial" w:hAnsi="Arial" w:cs="Arial"/>
          <w:color w:val="000000"/>
          <w:sz w:val="22"/>
          <w:szCs w:val="22"/>
        </w:rPr>
        <w:t xml:space="preserve"> data and local clinical intelligence</w:t>
      </w:r>
    </w:p>
    <w:p w:rsidR="009A6765" w:rsidRDefault="009A6765" w:rsidP="00FB14F2">
      <w:pPr>
        <w:pStyle w:val="ListParagraph"/>
        <w:numPr>
          <w:ilvl w:val="0"/>
          <w:numId w:val="11"/>
        </w:numPr>
        <w:autoSpaceDE w:val="0"/>
        <w:autoSpaceDN w:val="0"/>
        <w:adjustRightInd w:val="0"/>
        <w:ind w:left="1418"/>
        <w:rPr>
          <w:rFonts w:ascii="Arial" w:hAnsi="Arial" w:cs="Arial"/>
          <w:color w:val="000000"/>
          <w:sz w:val="22"/>
          <w:szCs w:val="22"/>
        </w:rPr>
      </w:pPr>
      <w:r w:rsidRPr="00A32AD4">
        <w:rPr>
          <w:rFonts w:ascii="Arial" w:hAnsi="Arial" w:cs="Arial"/>
          <w:color w:val="000000"/>
          <w:sz w:val="22"/>
          <w:szCs w:val="22"/>
        </w:rPr>
        <w:t xml:space="preserve">Integrated </w:t>
      </w:r>
      <w:r>
        <w:rPr>
          <w:rFonts w:ascii="Arial" w:hAnsi="Arial" w:cs="Arial"/>
          <w:color w:val="000000"/>
          <w:sz w:val="22"/>
          <w:szCs w:val="22"/>
        </w:rPr>
        <w:t>e</w:t>
      </w:r>
      <w:r w:rsidRPr="00A32AD4">
        <w:rPr>
          <w:rFonts w:ascii="Arial" w:hAnsi="Arial" w:cs="Arial"/>
          <w:color w:val="000000"/>
          <w:sz w:val="22"/>
          <w:szCs w:val="22"/>
        </w:rPr>
        <w:t xml:space="preserve">arlier </w:t>
      </w:r>
      <w:r>
        <w:rPr>
          <w:rFonts w:ascii="Arial" w:hAnsi="Arial" w:cs="Arial"/>
          <w:color w:val="000000"/>
          <w:sz w:val="22"/>
          <w:szCs w:val="22"/>
        </w:rPr>
        <w:t>i</w:t>
      </w:r>
      <w:r w:rsidRPr="00A32AD4">
        <w:rPr>
          <w:rFonts w:ascii="Arial" w:hAnsi="Arial" w:cs="Arial"/>
          <w:color w:val="000000"/>
          <w:sz w:val="22"/>
          <w:szCs w:val="22"/>
        </w:rPr>
        <w:t xml:space="preserve">ntervention – Practice level </w:t>
      </w:r>
      <w:r>
        <w:rPr>
          <w:rFonts w:ascii="Arial" w:hAnsi="Arial" w:cs="Arial"/>
          <w:color w:val="000000"/>
          <w:sz w:val="22"/>
          <w:szCs w:val="22"/>
        </w:rPr>
        <w:t>multi</w:t>
      </w:r>
      <w:r w:rsidRPr="00A32AD4">
        <w:rPr>
          <w:rFonts w:ascii="Arial" w:hAnsi="Arial" w:cs="Arial"/>
          <w:color w:val="000000"/>
          <w:sz w:val="22"/>
          <w:szCs w:val="22"/>
        </w:rPr>
        <w:t xml:space="preserve"> disciplinary team </w:t>
      </w:r>
      <w:r>
        <w:rPr>
          <w:rFonts w:ascii="Arial" w:hAnsi="Arial" w:cs="Arial"/>
          <w:color w:val="000000"/>
          <w:sz w:val="22"/>
          <w:szCs w:val="22"/>
        </w:rPr>
        <w:t xml:space="preserve">(MDT) </w:t>
      </w:r>
      <w:r w:rsidRPr="00A32AD4">
        <w:rPr>
          <w:rFonts w:ascii="Arial" w:hAnsi="Arial" w:cs="Arial"/>
          <w:color w:val="000000"/>
          <w:sz w:val="22"/>
          <w:szCs w:val="22"/>
        </w:rPr>
        <w:t xml:space="preserve">working </w:t>
      </w:r>
      <w:r w:rsidRPr="008C0475">
        <w:rPr>
          <w:rFonts w:ascii="Arial" w:hAnsi="Arial" w:cs="Arial"/>
          <w:color w:val="000000"/>
          <w:sz w:val="22"/>
          <w:szCs w:val="22"/>
        </w:rPr>
        <w:t>collaboratively</w:t>
      </w:r>
      <w:r>
        <w:rPr>
          <w:rFonts w:ascii="Arial" w:hAnsi="Arial" w:cs="Arial"/>
          <w:color w:val="000000"/>
          <w:sz w:val="22"/>
          <w:szCs w:val="22"/>
        </w:rPr>
        <w:t>, with co-ordinated local case management or locality level complex case management</w:t>
      </w:r>
    </w:p>
    <w:p w:rsidR="009A6765" w:rsidRDefault="009A6765" w:rsidP="00FB14F2">
      <w:pPr>
        <w:pStyle w:val="ListParagraph"/>
        <w:numPr>
          <w:ilvl w:val="0"/>
          <w:numId w:val="11"/>
        </w:numPr>
        <w:autoSpaceDE w:val="0"/>
        <w:autoSpaceDN w:val="0"/>
        <w:adjustRightInd w:val="0"/>
        <w:ind w:left="1418"/>
        <w:rPr>
          <w:rFonts w:ascii="Arial" w:hAnsi="Arial" w:cs="Arial"/>
          <w:color w:val="000000"/>
          <w:sz w:val="22"/>
          <w:szCs w:val="22"/>
        </w:rPr>
      </w:pPr>
      <w:r>
        <w:rPr>
          <w:rFonts w:ascii="Arial" w:hAnsi="Arial" w:cs="Arial"/>
          <w:color w:val="000000"/>
          <w:sz w:val="22"/>
          <w:szCs w:val="22"/>
        </w:rPr>
        <w:t>Where there is social complexity – locality MDT working together locally</w:t>
      </w:r>
      <w:r w:rsidR="00E925CB">
        <w:rPr>
          <w:rFonts w:ascii="Arial" w:hAnsi="Arial" w:cs="Arial"/>
          <w:color w:val="000000"/>
          <w:sz w:val="22"/>
          <w:szCs w:val="22"/>
        </w:rPr>
        <w:t>,</w:t>
      </w:r>
      <w:r>
        <w:rPr>
          <w:rFonts w:ascii="Arial" w:hAnsi="Arial" w:cs="Arial"/>
          <w:color w:val="000000"/>
          <w:sz w:val="22"/>
          <w:szCs w:val="22"/>
        </w:rPr>
        <w:t xml:space="preserve"> to plan and deliver integrated care focused on individual outcomes</w:t>
      </w:r>
    </w:p>
    <w:p w:rsidR="00A0215D" w:rsidRDefault="009A6765">
      <w:pPr>
        <w:pStyle w:val="ListParagraph"/>
        <w:numPr>
          <w:ilvl w:val="0"/>
          <w:numId w:val="11"/>
        </w:numPr>
        <w:autoSpaceDE w:val="0"/>
        <w:autoSpaceDN w:val="0"/>
        <w:adjustRightInd w:val="0"/>
        <w:ind w:left="1418"/>
        <w:rPr>
          <w:rFonts w:ascii="Arial" w:hAnsi="Arial" w:cs="Arial"/>
          <w:color w:val="000000"/>
          <w:sz w:val="22"/>
          <w:szCs w:val="22"/>
        </w:rPr>
      </w:pPr>
      <w:r>
        <w:rPr>
          <w:rFonts w:ascii="Arial" w:hAnsi="Arial" w:cs="Arial"/>
          <w:color w:val="000000"/>
          <w:sz w:val="22"/>
          <w:szCs w:val="22"/>
        </w:rPr>
        <w:t xml:space="preserve">Where there is medical complexity – rapid assessment via local complex </w:t>
      </w:r>
      <w:r w:rsidR="00B129E4">
        <w:rPr>
          <w:rFonts w:ascii="Arial" w:hAnsi="Arial" w:cs="Arial"/>
          <w:color w:val="000000"/>
          <w:sz w:val="22"/>
          <w:szCs w:val="22"/>
        </w:rPr>
        <w:t xml:space="preserve">needs </w:t>
      </w:r>
      <w:r>
        <w:rPr>
          <w:rFonts w:ascii="Arial" w:hAnsi="Arial" w:cs="Arial"/>
          <w:color w:val="000000"/>
          <w:sz w:val="22"/>
          <w:szCs w:val="22"/>
        </w:rPr>
        <w:t>assessment</w:t>
      </w:r>
      <w:r w:rsidR="00B129E4">
        <w:rPr>
          <w:rFonts w:ascii="Arial" w:hAnsi="Arial" w:cs="Arial"/>
          <w:color w:val="000000"/>
          <w:sz w:val="22"/>
          <w:szCs w:val="22"/>
        </w:rPr>
        <w:t xml:space="preserve"> </w:t>
      </w:r>
      <w:r w:rsidR="00992FC4">
        <w:rPr>
          <w:rFonts w:ascii="Arial" w:hAnsi="Arial" w:cs="Arial"/>
          <w:color w:val="000000"/>
          <w:sz w:val="22"/>
          <w:szCs w:val="22"/>
        </w:rPr>
        <w:t>and rehabilitation centres</w:t>
      </w:r>
      <w:r w:rsidR="00B129E4">
        <w:rPr>
          <w:rFonts w:ascii="Arial" w:hAnsi="Arial" w:cs="Arial"/>
          <w:color w:val="000000"/>
          <w:sz w:val="22"/>
          <w:szCs w:val="22"/>
        </w:rPr>
        <w:t xml:space="preserve">, </w:t>
      </w:r>
      <w:r w:rsidR="000616D6" w:rsidRPr="000616D6">
        <w:rPr>
          <w:rFonts w:ascii="Arial" w:hAnsi="Arial" w:cs="Arial"/>
          <w:color w:val="000000"/>
          <w:sz w:val="22"/>
          <w:szCs w:val="22"/>
        </w:rPr>
        <w:t>and if required diagnostics at a locality level with local follow up.</w:t>
      </w:r>
    </w:p>
    <w:p w:rsidR="00A0215D" w:rsidRDefault="00992FC4">
      <w:pPr>
        <w:pStyle w:val="ListParagraph"/>
        <w:spacing w:before="120" w:after="120"/>
        <w:rPr>
          <w:rFonts w:ascii="Arial" w:eastAsiaTheme="minorHAnsi" w:hAnsi="Arial" w:cs="Arial"/>
          <w:sz w:val="22"/>
          <w:szCs w:val="22"/>
        </w:rPr>
      </w:pPr>
      <w:r w:rsidRPr="00992FC4">
        <w:rPr>
          <w:rFonts w:ascii="Arial" w:eastAsiaTheme="minorHAnsi" w:hAnsi="Arial" w:cs="Arial"/>
          <w:sz w:val="22"/>
          <w:szCs w:val="22"/>
        </w:rPr>
        <w:t>The scope and develop programme to implement the model fully across Fife is in year two of three.</w:t>
      </w:r>
    </w:p>
    <w:p w:rsidR="009430C5" w:rsidRPr="00992FC4" w:rsidRDefault="009430C5" w:rsidP="00B825B2">
      <w:pPr>
        <w:pStyle w:val="ListParagraph"/>
        <w:autoSpaceDE w:val="0"/>
        <w:autoSpaceDN w:val="0"/>
        <w:adjustRightInd w:val="0"/>
        <w:spacing w:before="120" w:after="120"/>
        <w:ind w:left="851"/>
        <w:rPr>
          <w:rFonts w:ascii="Arial" w:eastAsiaTheme="minorHAnsi" w:hAnsi="Arial" w:cs="Arial"/>
          <w:color w:val="000000"/>
          <w:sz w:val="22"/>
          <w:szCs w:val="22"/>
        </w:rPr>
      </w:pPr>
    </w:p>
    <w:p w:rsidR="00A0215D" w:rsidRDefault="009D26C9">
      <w:pPr>
        <w:pStyle w:val="ListParagraph"/>
        <w:numPr>
          <w:ilvl w:val="2"/>
          <w:numId w:val="24"/>
        </w:numPr>
        <w:spacing w:before="120" w:after="120"/>
        <w:rPr>
          <w:rFonts w:ascii="Arial" w:eastAsiaTheme="minorHAnsi" w:hAnsi="Arial" w:cs="Arial"/>
          <w:sz w:val="22"/>
          <w:szCs w:val="22"/>
        </w:rPr>
      </w:pPr>
      <w:r w:rsidRPr="00992FC4">
        <w:rPr>
          <w:rFonts w:ascii="Arial" w:eastAsiaTheme="minorHAnsi" w:hAnsi="Arial" w:cs="Arial"/>
          <w:color w:val="000000"/>
          <w:sz w:val="22"/>
          <w:szCs w:val="22"/>
        </w:rPr>
        <w:t xml:space="preserve">The focus </w:t>
      </w:r>
      <w:r w:rsidR="000616D6" w:rsidRPr="000616D6">
        <w:rPr>
          <w:rFonts w:ascii="Arial" w:eastAsiaTheme="minorHAnsi" w:hAnsi="Arial" w:cs="Arial"/>
          <w:sz w:val="22"/>
          <w:szCs w:val="22"/>
        </w:rPr>
        <w:t xml:space="preserve">is on working with people earlier to reduce the proportion of people who enter the health and social care ‘system’ at the orange to red / right-hand end of the spectrum at Figure 1. </w:t>
      </w:r>
      <w:r w:rsidR="00992FC4" w:rsidRPr="00992FC4">
        <w:rPr>
          <w:rFonts w:ascii="Arial" w:eastAsiaTheme="minorHAnsi" w:hAnsi="Arial" w:cs="Arial"/>
          <w:sz w:val="22"/>
          <w:szCs w:val="22"/>
        </w:rPr>
        <w:t>This maximises people’s potential including for rehabilitation, and release</w:t>
      </w:r>
      <w:r w:rsidR="00B825B2">
        <w:rPr>
          <w:rFonts w:ascii="Arial" w:eastAsiaTheme="minorHAnsi" w:hAnsi="Arial" w:cs="Arial"/>
          <w:sz w:val="22"/>
          <w:szCs w:val="22"/>
        </w:rPr>
        <w:t>s</w:t>
      </w:r>
      <w:r w:rsidR="00992FC4" w:rsidRPr="00992FC4">
        <w:rPr>
          <w:rFonts w:ascii="Arial" w:eastAsiaTheme="minorHAnsi" w:hAnsi="Arial" w:cs="Arial"/>
          <w:sz w:val="22"/>
          <w:szCs w:val="22"/>
        </w:rPr>
        <w:t xml:space="preserve"> resources to support urgent care, while providing capacity for meaningful planning with people and their families.</w:t>
      </w:r>
      <w:r w:rsidR="00863EC6">
        <w:rPr>
          <w:rFonts w:ascii="Arial" w:eastAsiaTheme="minorHAnsi" w:hAnsi="Arial" w:cs="Arial"/>
          <w:sz w:val="22"/>
          <w:szCs w:val="22"/>
        </w:rPr>
        <w:t xml:space="preserve"> Initial test data indicates that people with frailty who receive the care management intervention are experiencing fewer unscheduled hospital admissions – the average being 5 in the 12 months pre intervention and an average of 1 </w:t>
      </w:r>
      <w:r w:rsidR="00B825B2">
        <w:rPr>
          <w:rFonts w:ascii="Arial" w:eastAsiaTheme="minorHAnsi" w:hAnsi="Arial" w:cs="Arial"/>
          <w:sz w:val="22"/>
          <w:szCs w:val="22"/>
        </w:rPr>
        <w:t xml:space="preserve">in the </w:t>
      </w:r>
      <w:r w:rsidR="00863EC6">
        <w:rPr>
          <w:rFonts w:ascii="Arial" w:eastAsiaTheme="minorHAnsi" w:hAnsi="Arial" w:cs="Arial"/>
          <w:sz w:val="22"/>
          <w:szCs w:val="22"/>
        </w:rPr>
        <w:t xml:space="preserve">six months post intervention. </w:t>
      </w:r>
      <w:proofErr w:type="gramStart"/>
      <w:r w:rsidR="00863EC6">
        <w:rPr>
          <w:rFonts w:ascii="Arial" w:eastAsiaTheme="minorHAnsi" w:hAnsi="Arial" w:cs="Arial"/>
          <w:sz w:val="22"/>
          <w:szCs w:val="22"/>
        </w:rPr>
        <w:t>Staff describe</w:t>
      </w:r>
      <w:proofErr w:type="gramEnd"/>
      <w:r w:rsidR="00863EC6">
        <w:rPr>
          <w:rFonts w:ascii="Arial" w:eastAsiaTheme="minorHAnsi" w:hAnsi="Arial" w:cs="Arial"/>
          <w:sz w:val="22"/>
          <w:szCs w:val="22"/>
        </w:rPr>
        <w:t xml:space="preserve"> how they are more able to collaborate and reduce referrals and timescales through the locality MDT model. The assessment and rehabilitation centre </w:t>
      </w:r>
      <w:r w:rsidR="00992FC4">
        <w:rPr>
          <w:rFonts w:ascii="Arial" w:eastAsiaTheme="minorHAnsi" w:hAnsi="Arial" w:cs="Arial"/>
          <w:sz w:val="22"/>
          <w:szCs w:val="22"/>
        </w:rPr>
        <w:t xml:space="preserve">model </w:t>
      </w:r>
      <w:r w:rsidR="00992FC4" w:rsidRPr="00992FC4">
        <w:rPr>
          <w:rFonts w:ascii="Arial" w:eastAsiaTheme="minorHAnsi" w:hAnsi="Arial" w:cs="Arial"/>
          <w:sz w:val="22"/>
          <w:szCs w:val="22"/>
        </w:rPr>
        <w:t xml:space="preserve">testing is supporting more timely access with reduced waiting times (17 weeks to </w:t>
      </w:r>
      <w:r w:rsidR="00992FC4">
        <w:rPr>
          <w:rFonts w:ascii="Arial" w:eastAsiaTheme="minorHAnsi" w:hAnsi="Arial" w:cs="Arial"/>
          <w:sz w:val="22"/>
          <w:szCs w:val="22"/>
        </w:rPr>
        <w:t xml:space="preserve">one </w:t>
      </w:r>
      <w:r w:rsidR="00992FC4" w:rsidRPr="00992FC4">
        <w:rPr>
          <w:rFonts w:ascii="Arial" w:eastAsiaTheme="minorHAnsi" w:hAnsi="Arial" w:cs="Arial"/>
          <w:sz w:val="22"/>
          <w:szCs w:val="22"/>
        </w:rPr>
        <w:t xml:space="preserve">week), a reduction in Did Not Attends from 20% to 2% and combining assessments </w:t>
      </w:r>
      <w:r w:rsidR="00992FC4">
        <w:rPr>
          <w:rFonts w:ascii="Arial" w:eastAsiaTheme="minorHAnsi" w:hAnsi="Arial" w:cs="Arial"/>
          <w:sz w:val="22"/>
          <w:szCs w:val="22"/>
        </w:rPr>
        <w:t>for</w:t>
      </w:r>
      <w:r w:rsidR="00992FC4" w:rsidRPr="00992FC4">
        <w:rPr>
          <w:rFonts w:ascii="Arial" w:eastAsiaTheme="minorHAnsi" w:hAnsi="Arial" w:cs="Arial"/>
          <w:sz w:val="22"/>
          <w:szCs w:val="22"/>
        </w:rPr>
        <w:t xml:space="preserve"> mental and physical health.</w:t>
      </w:r>
    </w:p>
    <w:p w:rsidR="009A6765" w:rsidRDefault="009A6765" w:rsidP="00FB14F2">
      <w:pPr>
        <w:pStyle w:val="ListParagraph"/>
        <w:spacing w:before="120" w:after="120"/>
        <w:ind w:left="1080"/>
        <w:rPr>
          <w:rFonts w:ascii="Arial" w:eastAsiaTheme="minorHAnsi" w:hAnsi="Arial" w:cs="Arial"/>
          <w:sz w:val="22"/>
          <w:szCs w:val="22"/>
        </w:rPr>
      </w:pPr>
    </w:p>
    <w:p w:rsidR="009A6765" w:rsidRDefault="009A6765" w:rsidP="00FB14F2">
      <w:pPr>
        <w:pStyle w:val="ListParagraph"/>
        <w:numPr>
          <w:ilvl w:val="2"/>
          <w:numId w:val="24"/>
        </w:numPr>
        <w:spacing w:before="120" w:after="120"/>
        <w:rPr>
          <w:rFonts w:ascii="Arial" w:eastAsiaTheme="minorHAnsi" w:hAnsi="Arial" w:cs="Arial"/>
          <w:sz w:val="22"/>
          <w:szCs w:val="22"/>
        </w:rPr>
      </w:pPr>
      <w:r w:rsidRPr="00A32AD4">
        <w:rPr>
          <w:rFonts w:ascii="Arial" w:eastAsiaTheme="minorHAnsi" w:hAnsi="Arial" w:cs="Arial"/>
          <w:sz w:val="22"/>
          <w:szCs w:val="22"/>
        </w:rPr>
        <w:t>Fife Health &amp; Social Care Partnership (H&amp;SCP</w:t>
      </w:r>
      <w:r w:rsidR="00B825B2">
        <w:rPr>
          <w:rFonts w:ascii="Arial" w:eastAsiaTheme="minorHAnsi" w:hAnsi="Arial" w:cs="Arial"/>
          <w:sz w:val="22"/>
          <w:szCs w:val="22"/>
        </w:rPr>
        <w:t xml:space="preserve"> hereafter </w:t>
      </w:r>
      <w:r w:rsidRPr="00A32AD4">
        <w:rPr>
          <w:rFonts w:ascii="Arial" w:eastAsiaTheme="minorHAnsi" w:hAnsi="Arial" w:cs="Arial"/>
          <w:sz w:val="22"/>
          <w:szCs w:val="22"/>
        </w:rPr>
        <w:t xml:space="preserve">) vision </w:t>
      </w:r>
      <w:r w:rsidR="00992FC4">
        <w:rPr>
          <w:rFonts w:ascii="Arial" w:eastAsiaTheme="minorHAnsi" w:hAnsi="Arial" w:cs="Arial"/>
          <w:sz w:val="22"/>
          <w:szCs w:val="22"/>
        </w:rPr>
        <w:t>is being</w:t>
      </w:r>
      <w:r w:rsidRPr="008C0475">
        <w:rPr>
          <w:rFonts w:ascii="Arial" w:eastAsiaTheme="minorHAnsi" w:hAnsi="Arial" w:cs="Arial"/>
          <w:sz w:val="22"/>
          <w:szCs w:val="22"/>
        </w:rPr>
        <w:t xml:space="preserve"> delivered by enabling</w:t>
      </w:r>
      <w:r w:rsidRPr="00A32AD4">
        <w:rPr>
          <w:rFonts w:ascii="Arial" w:eastAsiaTheme="minorHAnsi" w:hAnsi="Arial" w:cs="Arial"/>
          <w:sz w:val="22"/>
          <w:szCs w:val="22"/>
        </w:rPr>
        <w:t xml:space="preserve"> integrated care that </w:t>
      </w:r>
      <w:r w:rsidR="00B129E4">
        <w:rPr>
          <w:rFonts w:ascii="Arial" w:eastAsiaTheme="minorHAnsi" w:hAnsi="Arial" w:cs="Arial"/>
          <w:sz w:val="22"/>
          <w:szCs w:val="22"/>
        </w:rPr>
        <w:t>reduces</w:t>
      </w:r>
      <w:r w:rsidR="00B129E4" w:rsidRPr="00A32AD4">
        <w:rPr>
          <w:rFonts w:ascii="Arial" w:eastAsiaTheme="minorHAnsi" w:hAnsi="Arial" w:cs="Arial"/>
          <w:sz w:val="22"/>
          <w:szCs w:val="22"/>
        </w:rPr>
        <w:t xml:space="preserve"> </w:t>
      </w:r>
      <w:r w:rsidRPr="00A32AD4">
        <w:rPr>
          <w:rFonts w:ascii="Arial" w:eastAsiaTheme="minorHAnsi" w:hAnsi="Arial" w:cs="Arial"/>
          <w:sz w:val="22"/>
          <w:szCs w:val="22"/>
        </w:rPr>
        <w:t xml:space="preserve">the boundaries between primary, community, hospital and social care, with </w:t>
      </w:r>
      <w:r w:rsidR="00E925CB">
        <w:rPr>
          <w:rFonts w:ascii="Arial" w:eastAsiaTheme="minorHAnsi" w:hAnsi="Arial" w:cs="Arial"/>
          <w:sz w:val="22"/>
          <w:szCs w:val="22"/>
        </w:rPr>
        <w:t>General Practitioners</w:t>
      </w:r>
      <w:r w:rsidRPr="00A32AD4">
        <w:rPr>
          <w:rFonts w:ascii="Arial" w:eastAsiaTheme="minorHAnsi" w:hAnsi="Arial" w:cs="Arial"/>
          <w:sz w:val="22"/>
          <w:szCs w:val="22"/>
        </w:rPr>
        <w:t xml:space="preserve">, hospitals, health workers, social workers, social care staff and others working together as one system. This more co-ordinated approach </w:t>
      </w:r>
      <w:r w:rsidR="00992FC4">
        <w:rPr>
          <w:rFonts w:ascii="Arial" w:eastAsiaTheme="minorHAnsi" w:hAnsi="Arial" w:cs="Arial"/>
          <w:sz w:val="22"/>
          <w:szCs w:val="22"/>
        </w:rPr>
        <w:t xml:space="preserve">is reducing the need for </w:t>
      </w:r>
      <w:r w:rsidRPr="00A32AD4">
        <w:rPr>
          <w:rFonts w:ascii="Arial" w:eastAsiaTheme="minorHAnsi" w:hAnsi="Arial" w:cs="Arial"/>
          <w:sz w:val="22"/>
          <w:szCs w:val="22"/>
        </w:rPr>
        <w:t>people to navigate their way through what can be a bewildering m</w:t>
      </w:r>
      <w:r w:rsidRPr="008C0475">
        <w:rPr>
          <w:rFonts w:ascii="Arial" w:eastAsiaTheme="minorHAnsi" w:hAnsi="Arial" w:cs="Arial"/>
          <w:sz w:val="22"/>
          <w:szCs w:val="22"/>
        </w:rPr>
        <w:t xml:space="preserve">aze of specialist services. This </w:t>
      </w:r>
      <w:r w:rsidR="00992FC4">
        <w:rPr>
          <w:rFonts w:ascii="Arial" w:eastAsiaTheme="minorHAnsi" w:hAnsi="Arial" w:cs="Arial"/>
          <w:sz w:val="22"/>
          <w:szCs w:val="22"/>
        </w:rPr>
        <w:t>is</w:t>
      </w:r>
      <w:r w:rsidR="00992FC4" w:rsidRPr="008C0475">
        <w:rPr>
          <w:rFonts w:ascii="Arial" w:eastAsiaTheme="minorHAnsi" w:hAnsi="Arial" w:cs="Arial"/>
          <w:sz w:val="22"/>
          <w:szCs w:val="22"/>
        </w:rPr>
        <w:t xml:space="preserve"> </w:t>
      </w:r>
      <w:r w:rsidRPr="008C0475">
        <w:rPr>
          <w:rFonts w:ascii="Arial" w:eastAsiaTheme="minorHAnsi" w:hAnsi="Arial" w:cs="Arial"/>
          <w:sz w:val="22"/>
          <w:szCs w:val="22"/>
        </w:rPr>
        <w:t>support</w:t>
      </w:r>
      <w:r w:rsidR="00992FC4">
        <w:rPr>
          <w:rFonts w:ascii="Arial" w:eastAsiaTheme="minorHAnsi" w:hAnsi="Arial" w:cs="Arial"/>
          <w:sz w:val="22"/>
          <w:szCs w:val="22"/>
        </w:rPr>
        <w:t>ing</w:t>
      </w:r>
      <w:r w:rsidRPr="008C0475">
        <w:rPr>
          <w:rFonts w:ascii="Arial" w:eastAsiaTheme="minorHAnsi" w:hAnsi="Arial" w:cs="Arial"/>
          <w:sz w:val="22"/>
          <w:szCs w:val="22"/>
        </w:rPr>
        <w:t xml:space="preserve"> delivery against the Partnerships (draft) revised priorities of:</w:t>
      </w:r>
    </w:p>
    <w:p w:rsidR="009A6765" w:rsidRDefault="009A6765" w:rsidP="009A6765">
      <w:pPr>
        <w:pStyle w:val="ListParagraph"/>
        <w:rPr>
          <w:rFonts w:ascii="Arial" w:eastAsiaTheme="minorHAnsi" w:hAnsi="Arial" w:cs="Arial"/>
          <w:sz w:val="22"/>
          <w:szCs w:val="22"/>
        </w:rPr>
      </w:pPr>
    </w:p>
    <w:p w:rsidR="009A6765" w:rsidRDefault="009A6765" w:rsidP="00FB14F2">
      <w:pPr>
        <w:pStyle w:val="ListParagraph"/>
        <w:numPr>
          <w:ilvl w:val="0"/>
          <w:numId w:val="11"/>
        </w:numPr>
        <w:autoSpaceDE w:val="0"/>
        <w:autoSpaceDN w:val="0"/>
        <w:adjustRightInd w:val="0"/>
        <w:ind w:left="1418"/>
        <w:rPr>
          <w:rFonts w:ascii="Arial" w:hAnsi="Arial" w:cs="Arial"/>
          <w:color w:val="000000"/>
          <w:sz w:val="22"/>
          <w:szCs w:val="22"/>
        </w:rPr>
      </w:pPr>
      <w:r w:rsidRPr="00A32AD4">
        <w:rPr>
          <w:rFonts w:ascii="Arial" w:hAnsi="Arial" w:cs="Arial"/>
          <w:color w:val="000000"/>
          <w:sz w:val="22"/>
          <w:szCs w:val="22"/>
        </w:rPr>
        <w:t>Priority 1 – Working with local people and communities to address inequalities and improve health and wellbeing outcomes across Fife.</w:t>
      </w:r>
    </w:p>
    <w:p w:rsidR="009A6765" w:rsidRDefault="009A6765" w:rsidP="00FB14F2">
      <w:pPr>
        <w:pStyle w:val="ListParagraph"/>
        <w:numPr>
          <w:ilvl w:val="0"/>
          <w:numId w:val="11"/>
        </w:numPr>
        <w:autoSpaceDE w:val="0"/>
        <w:autoSpaceDN w:val="0"/>
        <w:adjustRightInd w:val="0"/>
        <w:ind w:left="1418"/>
        <w:rPr>
          <w:rFonts w:ascii="Arial" w:hAnsi="Arial" w:cs="Arial"/>
          <w:color w:val="000000"/>
          <w:sz w:val="22"/>
          <w:szCs w:val="22"/>
        </w:rPr>
      </w:pPr>
      <w:r w:rsidRPr="00A32AD4">
        <w:rPr>
          <w:rFonts w:ascii="Arial" w:hAnsi="Arial" w:cs="Arial"/>
          <w:color w:val="000000"/>
          <w:sz w:val="22"/>
          <w:szCs w:val="22"/>
        </w:rPr>
        <w:t>Priority 2 – Promoting mental health and wellbeing.</w:t>
      </w:r>
    </w:p>
    <w:p w:rsidR="009A6765" w:rsidRDefault="009A6765" w:rsidP="00FB14F2">
      <w:pPr>
        <w:pStyle w:val="ListParagraph"/>
        <w:numPr>
          <w:ilvl w:val="0"/>
          <w:numId w:val="11"/>
        </w:numPr>
        <w:autoSpaceDE w:val="0"/>
        <w:autoSpaceDN w:val="0"/>
        <w:adjustRightInd w:val="0"/>
        <w:ind w:left="1418"/>
        <w:rPr>
          <w:rFonts w:ascii="Arial" w:hAnsi="Arial" w:cs="Arial"/>
          <w:color w:val="000000"/>
          <w:sz w:val="22"/>
          <w:szCs w:val="22"/>
        </w:rPr>
      </w:pPr>
      <w:r w:rsidRPr="00A32AD4">
        <w:rPr>
          <w:rFonts w:ascii="Arial" w:hAnsi="Arial" w:cs="Arial"/>
          <w:color w:val="000000"/>
          <w:sz w:val="22"/>
          <w:szCs w:val="22"/>
        </w:rPr>
        <w:t xml:space="preserve">Priority 3 – Working with communities, partners and our workforce to </w:t>
      </w:r>
      <w:proofErr w:type="gramStart"/>
      <w:r w:rsidRPr="00A32AD4">
        <w:rPr>
          <w:rFonts w:ascii="Arial" w:hAnsi="Arial" w:cs="Arial"/>
          <w:color w:val="000000"/>
          <w:sz w:val="22"/>
          <w:szCs w:val="22"/>
        </w:rPr>
        <w:t>transform,</w:t>
      </w:r>
      <w:proofErr w:type="gramEnd"/>
      <w:r w:rsidRPr="00A32AD4">
        <w:rPr>
          <w:rFonts w:ascii="Arial" w:hAnsi="Arial" w:cs="Arial"/>
          <w:color w:val="000000"/>
          <w:sz w:val="22"/>
          <w:szCs w:val="22"/>
        </w:rPr>
        <w:t xml:space="preserve"> integrate and improve our services.</w:t>
      </w:r>
    </w:p>
    <w:p w:rsidR="009A6765" w:rsidRDefault="009A6765" w:rsidP="00FB14F2">
      <w:pPr>
        <w:pStyle w:val="ListParagraph"/>
        <w:numPr>
          <w:ilvl w:val="0"/>
          <w:numId w:val="11"/>
        </w:numPr>
        <w:autoSpaceDE w:val="0"/>
        <w:autoSpaceDN w:val="0"/>
        <w:adjustRightInd w:val="0"/>
        <w:ind w:left="1418"/>
        <w:rPr>
          <w:rFonts w:ascii="Arial" w:hAnsi="Arial" w:cs="Arial"/>
          <w:color w:val="000000"/>
          <w:sz w:val="22"/>
          <w:szCs w:val="22"/>
        </w:rPr>
      </w:pPr>
      <w:r w:rsidRPr="00A32AD4">
        <w:rPr>
          <w:rFonts w:ascii="Arial" w:hAnsi="Arial" w:cs="Arial"/>
          <w:color w:val="000000"/>
          <w:sz w:val="22"/>
          <w:szCs w:val="22"/>
        </w:rPr>
        <w:t>Priority 4 – Living well with long term conditions.</w:t>
      </w:r>
    </w:p>
    <w:p w:rsidR="009A6765" w:rsidRDefault="009A6765" w:rsidP="00FB14F2">
      <w:pPr>
        <w:pStyle w:val="ListParagraph"/>
        <w:numPr>
          <w:ilvl w:val="0"/>
          <w:numId w:val="11"/>
        </w:numPr>
        <w:autoSpaceDE w:val="0"/>
        <w:autoSpaceDN w:val="0"/>
        <w:adjustRightInd w:val="0"/>
        <w:ind w:left="1418"/>
        <w:rPr>
          <w:rFonts w:ascii="Arial" w:hAnsi="Arial" w:cs="Arial"/>
          <w:color w:val="000000"/>
          <w:sz w:val="22"/>
          <w:szCs w:val="22"/>
        </w:rPr>
      </w:pPr>
      <w:r w:rsidRPr="00A32AD4">
        <w:rPr>
          <w:rFonts w:ascii="Arial" w:hAnsi="Arial" w:cs="Arial"/>
          <w:color w:val="000000"/>
          <w:sz w:val="22"/>
          <w:szCs w:val="22"/>
        </w:rPr>
        <w:t>Priority 5 – Managing resources effectively while delivering quality outcomes</w:t>
      </w:r>
    </w:p>
    <w:p w:rsidR="009A6765" w:rsidRDefault="009A6765" w:rsidP="009A6765">
      <w:pPr>
        <w:pStyle w:val="ListParagraph"/>
        <w:autoSpaceDE w:val="0"/>
        <w:autoSpaceDN w:val="0"/>
        <w:adjustRightInd w:val="0"/>
        <w:ind w:left="1134"/>
        <w:rPr>
          <w:rFonts w:ascii="Arial" w:hAnsi="Arial" w:cs="Arial"/>
          <w:color w:val="000000"/>
          <w:sz w:val="22"/>
          <w:szCs w:val="22"/>
        </w:rPr>
      </w:pPr>
    </w:p>
    <w:p w:rsidR="009A6765" w:rsidRPr="003E3E26" w:rsidRDefault="009A6765" w:rsidP="008324C4">
      <w:pPr>
        <w:pStyle w:val="ListParagraph"/>
        <w:numPr>
          <w:ilvl w:val="2"/>
          <w:numId w:val="24"/>
        </w:numPr>
        <w:spacing w:before="120" w:after="120"/>
        <w:rPr>
          <w:rFonts w:ascii="Arial" w:eastAsiaTheme="minorHAnsi" w:hAnsi="Arial" w:cs="Arial"/>
          <w:vanish/>
          <w:sz w:val="22"/>
          <w:szCs w:val="22"/>
          <w:specVanish/>
        </w:rPr>
      </w:pPr>
      <w:r w:rsidRPr="00A32AD4">
        <w:rPr>
          <w:rFonts w:ascii="Arial" w:eastAsiaTheme="minorHAnsi" w:hAnsi="Arial" w:cs="Arial"/>
          <w:sz w:val="22"/>
          <w:szCs w:val="22"/>
        </w:rPr>
        <w:t>T</w:t>
      </w:r>
      <w:r w:rsidR="00042ECD">
        <w:rPr>
          <w:rFonts w:ascii="Arial" w:eastAsiaTheme="minorHAnsi" w:hAnsi="Arial" w:cs="Arial"/>
          <w:sz w:val="22"/>
          <w:szCs w:val="22"/>
        </w:rPr>
        <w:t>he proposal for investment into</w:t>
      </w:r>
      <w:r w:rsidR="008324C4">
        <w:rPr>
          <w:rFonts w:ascii="Arial" w:eastAsiaTheme="minorHAnsi" w:hAnsi="Arial" w:cs="Arial"/>
          <w:sz w:val="22"/>
          <w:szCs w:val="22"/>
        </w:rPr>
        <w:t xml:space="preserve"> </w:t>
      </w:r>
      <w:r w:rsidRPr="00A32AD4">
        <w:rPr>
          <w:rFonts w:ascii="Arial" w:eastAsiaTheme="minorHAnsi" w:hAnsi="Arial" w:cs="Arial"/>
          <w:sz w:val="22"/>
          <w:szCs w:val="22"/>
        </w:rPr>
        <w:t>fit for purpose health</w:t>
      </w:r>
      <w:r w:rsidR="005E1975">
        <w:rPr>
          <w:rFonts w:ascii="Arial" w:eastAsiaTheme="minorHAnsi" w:hAnsi="Arial" w:cs="Arial"/>
          <w:sz w:val="22"/>
          <w:szCs w:val="22"/>
        </w:rPr>
        <w:t xml:space="preserve"> </w:t>
      </w:r>
      <w:r w:rsidRPr="00A32AD4">
        <w:rPr>
          <w:rFonts w:ascii="Arial" w:eastAsiaTheme="minorHAnsi" w:hAnsi="Arial" w:cs="Arial"/>
          <w:sz w:val="22"/>
          <w:szCs w:val="22"/>
        </w:rPr>
        <w:t xml:space="preserve">and social care facilities in </w:t>
      </w:r>
      <w:r>
        <w:rPr>
          <w:rFonts w:ascii="Arial" w:eastAsiaTheme="minorHAnsi" w:hAnsi="Arial" w:cs="Arial"/>
          <w:sz w:val="22"/>
          <w:szCs w:val="22"/>
        </w:rPr>
        <w:t>Lochgelly</w:t>
      </w:r>
      <w:r w:rsidRPr="00A32AD4">
        <w:rPr>
          <w:rFonts w:ascii="Arial" w:eastAsiaTheme="minorHAnsi" w:hAnsi="Arial" w:cs="Arial"/>
          <w:sz w:val="22"/>
          <w:szCs w:val="22"/>
        </w:rPr>
        <w:t xml:space="preserve"> will not only support the delivery of clinical services but also enable the </w:t>
      </w:r>
      <w:r w:rsidR="008324C4">
        <w:rPr>
          <w:rFonts w:ascii="Arial" w:eastAsiaTheme="minorHAnsi" w:hAnsi="Arial" w:cs="Arial"/>
          <w:sz w:val="22"/>
          <w:szCs w:val="22"/>
        </w:rPr>
        <w:t>embedding</w:t>
      </w:r>
      <w:r w:rsidRPr="00A32AD4">
        <w:rPr>
          <w:rFonts w:ascii="Arial" w:eastAsiaTheme="minorHAnsi" w:hAnsi="Arial" w:cs="Arial"/>
          <w:sz w:val="22"/>
          <w:szCs w:val="22"/>
        </w:rPr>
        <w:t xml:space="preserve"> of our </w:t>
      </w:r>
      <w:r w:rsidRPr="0076433D">
        <w:rPr>
          <w:rFonts w:ascii="Arial" w:eastAsiaTheme="minorHAnsi" w:hAnsi="Arial" w:cs="Arial"/>
          <w:sz w:val="22"/>
          <w:szCs w:val="22"/>
        </w:rPr>
        <w:t>c</w:t>
      </w:r>
      <w:r w:rsidRPr="00A32AD4">
        <w:rPr>
          <w:rFonts w:ascii="Arial" w:eastAsiaTheme="minorHAnsi" w:hAnsi="Arial" w:cs="Arial"/>
          <w:sz w:val="22"/>
          <w:szCs w:val="22"/>
        </w:rPr>
        <w:t xml:space="preserve">ommunity </w:t>
      </w:r>
      <w:r w:rsidRPr="0076433D">
        <w:rPr>
          <w:rFonts w:ascii="Arial" w:eastAsiaTheme="minorHAnsi" w:hAnsi="Arial" w:cs="Arial"/>
          <w:sz w:val="22"/>
          <w:szCs w:val="22"/>
        </w:rPr>
        <w:t>h</w:t>
      </w:r>
      <w:r w:rsidRPr="00A32AD4">
        <w:rPr>
          <w:rFonts w:ascii="Arial" w:eastAsiaTheme="minorHAnsi" w:hAnsi="Arial" w:cs="Arial"/>
          <w:sz w:val="22"/>
          <w:szCs w:val="22"/>
        </w:rPr>
        <w:t xml:space="preserve">ealth and </w:t>
      </w:r>
      <w:r w:rsidRPr="0076433D">
        <w:rPr>
          <w:rFonts w:ascii="Arial" w:eastAsiaTheme="minorHAnsi" w:hAnsi="Arial" w:cs="Arial"/>
          <w:sz w:val="22"/>
          <w:szCs w:val="22"/>
        </w:rPr>
        <w:t>w</w:t>
      </w:r>
      <w:r w:rsidRPr="00A32AD4">
        <w:rPr>
          <w:rFonts w:ascii="Arial" w:eastAsiaTheme="minorHAnsi" w:hAnsi="Arial" w:cs="Arial"/>
          <w:sz w:val="22"/>
          <w:szCs w:val="22"/>
        </w:rPr>
        <w:t xml:space="preserve">ellbeing model delivering these key priorities within the </w:t>
      </w:r>
      <w:r>
        <w:rPr>
          <w:rFonts w:ascii="Arial" w:eastAsiaTheme="minorHAnsi" w:hAnsi="Arial" w:cs="Arial"/>
          <w:sz w:val="22"/>
          <w:szCs w:val="22"/>
        </w:rPr>
        <w:t>Lochgelly</w:t>
      </w:r>
      <w:r w:rsidRPr="00A32AD4">
        <w:rPr>
          <w:rFonts w:ascii="Arial" w:eastAsiaTheme="minorHAnsi" w:hAnsi="Arial" w:cs="Arial"/>
          <w:sz w:val="22"/>
          <w:szCs w:val="22"/>
        </w:rPr>
        <w:t xml:space="preserve"> area. </w:t>
      </w:r>
      <w:r w:rsidRPr="0076433D">
        <w:rPr>
          <w:rFonts w:ascii="Arial" w:eastAsiaTheme="minorHAnsi" w:hAnsi="Arial" w:cs="Arial"/>
          <w:sz w:val="22"/>
          <w:szCs w:val="22"/>
        </w:rPr>
        <w:t>The strategic assessment (Appendix 1) outlines how the current facility hampers this</w:t>
      </w:r>
      <w:r w:rsidR="003E3E26">
        <w:rPr>
          <w:rFonts w:ascii="Arial" w:eastAsiaTheme="minorHAnsi" w:hAnsi="Arial" w:cs="Arial"/>
          <w:sz w:val="22"/>
          <w:szCs w:val="22"/>
        </w:rPr>
        <w:t>, for example there is no capacity for complex multi disciplinary frailty assessments or for the locality multi disciplinary team to meet and plan together</w:t>
      </w:r>
      <w:r w:rsidRPr="0076433D">
        <w:rPr>
          <w:rFonts w:ascii="Arial" w:eastAsiaTheme="minorHAnsi" w:hAnsi="Arial" w:cs="Arial"/>
          <w:sz w:val="22"/>
          <w:szCs w:val="22"/>
        </w:rPr>
        <w:t>.</w:t>
      </w:r>
    </w:p>
    <w:p w:rsidR="009A6765" w:rsidRDefault="003E3E26" w:rsidP="008324C4">
      <w:pPr>
        <w:pStyle w:val="ListParagraph"/>
        <w:spacing w:before="120" w:after="120"/>
        <w:ind w:left="1080"/>
        <w:rPr>
          <w:rFonts w:ascii="Arial" w:eastAsiaTheme="minorHAnsi" w:hAnsi="Arial" w:cs="Arial"/>
          <w:sz w:val="22"/>
          <w:szCs w:val="22"/>
        </w:rPr>
      </w:pPr>
      <w:r>
        <w:rPr>
          <w:rFonts w:ascii="Arial" w:eastAsiaTheme="minorHAnsi" w:hAnsi="Arial" w:cs="Arial"/>
          <w:sz w:val="22"/>
          <w:szCs w:val="22"/>
        </w:rPr>
        <w:t xml:space="preserve"> </w:t>
      </w:r>
    </w:p>
    <w:p w:rsidR="003E3295" w:rsidRDefault="003E3295" w:rsidP="008324C4">
      <w:pPr>
        <w:pStyle w:val="ListParagraph"/>
        <w:spacing w:before="120" w:after="120"/>
        <w:ind w:left="1080"/>
        <w:rPr>
          <w:rFonts w:ascii="Arial" w:eastAsiaTheme="minorHAnsi" w:hAnsi="Arial" w:cs="Arial"/>
          <w:sz w:val="22"/>
          <w:szCs w:val="22"/>
        </w:rPr>
      </w:pPr>
    </w:p>
    <w:p w:rsidR="009430C5" w:rsidRDefault="003E3295">
      <w:pPr>
        <w:pStyle w:val="ListParagraph"/>
        <w:numPr>
          <w:ilvl w:val="2"/>
          <w:numId w:val="24"/>
        </w:numPr>
        <w:spacing w:before="120" w:after="120"/>
        <w:rPr>
          <w:rFonts w:ascii="Arial" w:eastAsiaTheme="minorHAnsi" w:hAnsi="Arial" w:cs="Arial"/>
          <w:sz w:val="22"/>
          <w:szCs w:val="22"/>
        </w:rPr>
      </w:pPr>
      <w:r>
        <w:rPr>
          <w:rFonts w:ascii="Arial" w:eastAsiaTheme="minorHAnsi" w:hAnsi="Arial" w:cs="Arial"/>
          <w:sz w:val="22"/>
          <w:szCs w:val="22"/>
        </w:rPr>
        <w:t xml:space="preserve">More pressingly the local context in Lochgelly </w:t>
      </w:r>
      <w:r w:rsidR="00E33039">
        <w:rPr>
          <w:rFonts w:ascii="Arial" w:eastAsiaTheme="minorHAnsi" w:hAnsi="Arial" w:cs="Arial"/>
          <w:sz w:val="22"/>
          <w:szCs w:val="22"/>
        </w:rPr>
        <w:t>presents immediate</w:t>
      </w:r>
      <w:r>
        <w:rPr>
          <w:rFonts w:ascii="Arial" w:eastAsiaTheme="minorHAnsi" w:hAnsi="Arial" w:cs="Arial"/>
          <w:sz w:val="22"/>
          <w:szCs w:val="22"/>
        </w:rPr>
        <w:t xml:space="preserve"> challenges with two of the three practices facing major sustainability issues</w:t>
      </w:r>
      <w:r w:rsidR="00E33039">
        <w:rPr>
          <w:rFonts w:ascii="Arial" w:eastAsiaTheme="minorHAnsi" w:hAnsi="Arial" w:cs="Arial"/>
          <w:sz w:val="22"/>
          <w:szCs w:val="22"/>
        </w:rPr>
        <w:t>. The</w:t>
      </w:r>
      <w:r>
        <w:rPr>
          <w:rFonts w:ascii="Arial" w:eastAsiaTheme="minorHAnsi" w:hAnsi="Arial" w:cs="Arial"/>
          <w:sz w:val="22"/>
          <w:szCs w:val="22"/>
        </w:rPr>
        <w:t xml:space="preserve"> significant </w:t>
      </w:r>
      <w:proofErr w:type="spellStart"/>
      <w:r>
        <w:rPr>
          <w:rFonts w:ascii="Arial" w:eastAsiaTheme="minorHAnsi" w:hAnsi="Arial" w:cs="Arial"/>
          <w:sz w:val="22"/>
          <w:szCs w:val="22"/>
        </w:rPr>
        <w:t>spacial</w:t>
      </w:r>
      <w:proofErr w:type="spellEnd"/>
      <w:r>
        <w:rPr>
          <w:rFonts w:ascii="Arial" w:eastAsiaTheme="minorHAnsi" w:hAnsi="Arial" w:cs="Arial"/>
          <w:sz w:val="22"/>
          <w:szCs w:val="22"/>
        </w:rPr>
        <w:t xml:space="preserve"> pressures are hampering the ability to implement </w:t>
      </w:r>
      <w:r w:rsidR="005E1975">
        <w:rPr>
          <w:rFonts w:ascii="Arial" w:eastAsiaTheme="minorHAnsi" w:hAnsi="Arial" w:cs="Arial"/>
          <w:sz w:val="22"/>
          <w:szCs w:val="22"/>
        </w:rPr>
        <w:t xml:space="preserve">both </w:t>
      </w:r>
      <w:r w:rsidR="00E33039">
        <w:rPr>
          <w:rFonts w:ascii="Arial" w:eastAsiaTheme="minorHAnsi" w:hAnsi="Arial" w:cs="Arial"/>
          <w:sz w:val="22"/>
          <w:szCs w:val="22"/>
        </w:rPr>
        <w:t xml:space="preserve">immediate and medium term </w:t>
      </w:r>
      <w:r>
        <w:rPr>
          <w:rFonts w:ascii="Arial" w:eastAsiaTheme="minorHAnsi" w:hAnsi="Arial" w:cs="Arial"/>
          <w:sz w:val="22"/>
          <w:szCs w:val="22"/>
        </w:rPr>
        <w:t xml:space="preserve">ameliorative actions and to progress the implementation of the new GMS. </w:t>
      </w:r>
    </w:p>
    <w:p w:rsidR="003E3295" w:rsidRDefault="003E3295" w:rsidP="008324C4">
      <w:pPr>
        <w:pStyle w:val="ListParagraph"/>
        <w:spacing w:before="120" w:after="120"/>
        <w:ind w:left="1080"/>
        <w:rPr>
          <w:rFonts w:ascii="Arial" w:eastAsiaTheme="minorHAnsi" w:hAnsi="Arial" w:cs="Arial"/>
          <w:sz w:val="22"/>
          <w:szCs w:val="22"/>
        </w:rPr>
      </w:pPr>
    </w:p>
    <w:p w:rsidR="009A6765" w:rsidRDefault="009A6765" w:rsidP="008324C4">
      <w:pPr>
        <w:pStyle w:val="ListParagraph"/>
        <w:numPr>
          <w:ilvl w:val="2"/>
          <w:numId w:val="24"/>
        </w:numPr>
        <w:spacing w:before="120" w:after="120"/>
        <w:rPr>
          <w:rFonts w:ascii="Arial" w:eastAsiaTheme="minorHAnsi" w:hAnsi="Arial" w:cs="Arial"/>
          <w:sz w:val="22"/>
          <w:szCs w:val="22"/>
        </w:rPr>
      </w:pPr>
      <w:r w:rsidRPr="00A32AD4">
        <w:rPr>
          <w:rFonts w:ascii="Arial" w:eastAsiaTheme="minorHAnsi" w:hAnsi="Arial" w:cs="Arial"/>
          <w:sz w:val="22"/>
          <w:szCs w:val="22"/>
        </w:rPr>
        <w:t>The following list identifies key national and local documents that have influenced the development of this proposal, although this is not an exhaustive list.</w:t>
      </w:r>
    </w:p>
    <w:p w:rsidR="009A6765" w:rsidRDefault="009A6765" w:rsidP="009A6765">
      <w:pPr>
        <w:pStyle w:val="ListParagraph"/>
        <w:rPr>
          <w:rFonts w:ascii="Arial" w:eastAsiaTheme="minorHAnsi" w:hAnsi="Arial" w:cs="Arial"/>
          <w:sz w:val="22"/>
          <w:szCs w:val="22"/>
        </w:rPr>
      </w:pPr>
    </w:p>
    <w:p w:rsidR="009A6765" w:rsidRDefault="009A6765" w:rsidP="008324C4">
      <w:pPr>
        <w:pStyle w:val="ListParagraph"/>
        <w:numPr>
          <w:ilvl w:val="2"/>
          <w:numId w:val="24"/>
        </w:numPr>
        <w:spacing w:before="120" w:after="120"/>
        <w:rPr>
          <w:rFonts w:ascii="Arial" w:hAnsi="Arial" w:cs="Arial"/>
          <w:sz w:val="22"/>
          <w:szCs w:val="22"/>
        </w:rPr>
      </w:pPr>
      <w:r w:rsidRPr="00A32AD4">
        <w:rPr>
          <w:rFonts w:ascii="Arial" w:hAnsi="Arial" w:cs="Arial"/>
          <w:b/>
          <w:sz w:val="22"/>
          <w:szCs w:val="22"/>
        </w:rPr>
        <w:t>Quality Strategy</w:t>
      </w:r>
      <w:r w:rsidRPr="00A32AD4">
        <w:rPr>
          <w:rFonts w:ascii="Arial" w:hAnsi="Arial" w:cs="Arial"/>
          <w:sz w:val="22"/>
          <w:szCs w:val="22"/>
        </w:rPr>
        <w:t xml:space="preserve"> ambitions in </w:t>
      </w:r>
      <w:r w:rsidRPr="00A32AD4">
        <w:rPr>
          <w:rFonts w:ascii="Arial" w:eastAsiaTheme="minorHAnsi" w:hAnsi="Arial" w:cs="Arial"/>
          <w:sz w:val="22"/>
          <w:szCs w:val="22"/>
        </w:rPr>
        <w:t>relation</w:t>
      </w:r>
      <w:r w:rsidRPr="00A32AD4">
        <w:rPr>
          <w:rFonts w:ascii="Arial" w:hAnsi="Arial" w:cs="Arial"/>
          <w:sz w:val="22"/>
          <w:szCs w:val="22"/>
        </w:rPr>
        <w:t xml:space="preserve"> to: </w:t>
      </w:r>
    </w:p>
    <w:p w:rsidR="009A6765" w:rsidRDefault="00B825B2" w:rsidP="00FB14F2">
      <w:pPr>
        <w:pStyle w:val="ListParagraph"/>
        <w:numPr>
          <w:ilvl w:val="0"/>
          <w:numId w:val="11"/>
        </w:numPr>
        <w:autoSpaceDE w:val="0"/>
        <w:autoSpaceDN w:val="0"/>
        <w:adjustRightInd w:val="0"/>
        <w:ind w:left="1418"/>
        <w:rPr>
          <w:rFonts w:ascii="Arial" w:hAnsi="Arial" w:cs="Arial"/>
          <w:color w:val="000000"/>
          <w:sz w:val="22"/>
          <w:szCs w:val="22"/>
        </w:rPr>
      </w:pPr>
      <w:r>
        <w:rPr>
          <w:rFonts w:ascii="Arial" w:hAnsi="Arial" w:cs="Arial"/>
          <w:color w:val="000000"/>
          <w:sz w:val="22"/>
          <w:szCs w:val="22"/>
        </w:rPr>
        <w:t>P</w:t>
      </w:r>
      <w:r w:rsidR="009A6765" w:rsidRPr="00A32AD4">
        <w:rPr>
          <w:rFonts w:ascii="Arial" w:hAnsi="Arial" w:cs="Arial"/>
          <w:color w:val="000000"/>
          <w:sz w:val="22"/>
          <w:szCs w:val="22"/>
        </w:rPr>
        <w:t xml:space="preserve">erson centred care - through improving access to Primary Care and providing more care closer to home; </w:t>
      </w:r>
    </w:p>
    <w:p w:rsidR="009A6765" w:rsidRDefault="00B825B2" w:rsidP="00FB14F2">
      <w:pPr>
        <w:pStyle w:val="ListParagraph"/>
        <w:numPr>
          <w:ilvl w:val="0"/>
          <w:numId w:val="11"/>
        </w:numPr>
        <w:autoSpaceDE w:val="0"/>
        <w:autoSpaceDN w:val="0"/>
        <w:adjustRightInd w:val="0"/>
        <w:ind w:left="1418"/>
        <w:rPr>
          <w:rFonts w:ascii="Arial" w:hAnsi="Arial" w:cs="Arial"/>
          <w:color w:val="000000"/>
          <w:sz w:val="22"/>
          <w:szCs w:val="22"/>
        </w:rPr>
      </w:pPr>
      <w:r>
        <w:rPr>
          <w:rFonts w:ascii="Arial" w:hAnsi="Arial" w:cs="Arial"/>
          <w:color w:val="000000"/>
          <w:sz w:val="22"/>
          <w:szCs w:val="22"/>
        </w:rPr>
        <w:t>S</w:t>
      </w:r>
      <w:r w:rsidR="009A6765" w:rsidRPr="00A32AD4">
        <w:rPr>
          <w:rFonts w:ascii="Arial" w:hAnsi="Arial" w:cs="Arial"/>
          <w:color w:val="000000"/>
          <w:sz w:val="22"/>
          <w:szCs w:val="22"/>
        </w:rPr>
        <w:t xml:space="preserve">afe – reducing risk of infection through provision of modern fit for purpose accommodation; </w:t>
      </w:r>
    </w:p>
    <w:p w:rsidR="009A6765" w:rsidRDefault="009A6765" w:rsidP="00FB14F2">
      <w:pPr>
        <w:pStyle w:val="ListParagraph"/>
        <w:numPr>
          <w:ilvl w:val="0"/>
          <w:numId w:val="11"/>
        </w:numPr>
        <w:autoSpaceDE w:val="0"/>
        <w:autoSpaceDN w:val="0"/>
        <w:adjustRightInd w:val="0"/>
        <w:ind w:left="1418"/>
        <w:rPr>
          <w:rFonts w:ascii="Arial" w:hAnsi="Arial" w:cs="Arial"/>
          <w:color w:val="000000"/>
          <w:sz w:val="22"/>
          <w:szCs w:val="22"/>
        </w:rPr>
      </w:pPr>
      <w:r w:rsidRPr="00A32AD4">
        <w:rPr>
          <w:rFonts w:ascii="Arial" w:hAnsi="Arial" w:cs="Arial"/>
          <w:color w:val="000000"/>
          <w:sz w:val="22"/>
          <w:szCs w:val="22"/>
        </w:rPr>
        <w:t>Effective – bringing together wider range of health and care services to make more effective use of resources.</w:t>
      </w:r>
    </w:p>
    <w:p w:rsidR="009A6765" w:rsidRDefault="009A6765" w:rsidP="009A6765">
      <w:pPr>
        <w:pStyle w:val="ListParagraph"/>
        <w:autoSpaceDE w:val="0"/>
        <w:autoSpaceDN w:val="0"/>
        <w:adjustRightInd w:val="0"/>
        <w:ind w:left="1134"/>
        <w:rPr>
          <w:rFonts w:ascii="Arial" w:hAnsi="Arial" w:cs="Arial"/>
          <w:color w:val="000000"/>
          <w:sz w:val="22"/>
          <w:szCs w:val="22"/>
        </w:rPr>
      </w:pPr>
    </w:p>
    <w:p w:rsidR="009A6765" w:rsidRDefault="009A6765" w:rsidP="008324C4">
      <w:pPr>
        <w:pStyle w:val="ListParagraph"/>
        <w:numPr>
          <w:ilvl w:val="2"/>
          <w:numId w:val="24"/>
        </w:numPr>
        <w:spacing w:before="120" w:after="120"/>
        <w:rPr>
          <w:rFonts w:ascii="Arial" w:hAnsi="Arial" w:cs="Arial"/>
          <w:color w:val="000000" w:themeColor="text1"/>
          <w:sz w:val="22"/>
          <w:szCs w:val="22"/>
        </w:rPr>
      </w:pPr>
      <w:r w:rsidRPr="00A32AD4">
        <w:rPr>
          <w:rFonts w:ascii="Arial" w:hAnsi="Arial" w:cs="Arial"/>
          <w:b/>
          <w:color w:val="000000" w:themeColor="text1"/>
          <w:sz w:val="22"/>
          <w:szCs w:val="22"/>
        </w:rPr>
        <w:t>2020 Vision</w:t>
      </w:r>
      <w:r w:rsidRPr="00A32AD4">
        <w:rPr>
          <w:rFonts w:ascii="Arial" w:hAnsi="Arial" w:cs="Arial"/>
          <w:color w:val="000000" w:themeColor="text1"/>
          <w:sz w:val="22"/>
          <w:szCs w:val="22"/>
        </w:rPr>
        <w:t xml:space="preserve"> aspirations</w:t>
      </w:r>
      <w:r w:rsidR="0076132A">
        <w:rPr>
          <w:rFonts w:ascii="Arial" w:hAnsi="Arial" w:cs="Arial"/>
          <w:color w:val="000000" w:themeColor="text1"/>
          <w:sz w:val="22"/>
          <w:szCs w:val="22"/>
        </w:rPr>
        <w:t xml:space="preserve"> are</w:t>
      </w:r>
      <w:r w:rsidRPr="00A32AD4">
        <w:rPr>
          <w:rFonts w:ascii="Arial" w:hAnsi="Arial" w:cs="Arial"/>
          <w:color w:val="000000" w:themeColor="text1"/>
          <w:sz w:val="22"/>
          <w:szCs w:val="22"/>
        </w:rPr>
        <w:t xml:space="preserve"> that everyone can live longer healthier lives at home, or in a homely setting with focus on improving </w:t>
      </w:r>
      <w:r w:rsidRPr="008324C4">
        <w:rPr>
          <w:rFonts w:ascii="Arial" w:eastAsiaTheme="minorHAnsi" w:hAnsi="Arial" w:cs="Arial"/>
          <w:sz w:val="22"/>
          <w:szCs w:val="22"/>
        </w:rPr>
        <w:t>quality</w:t>
      </w:r>
      <w:r w:rsidRPr="00A32AD4">
        <w:rPr>
          <w:rFonts w:ascii="Arial" w:hAnsi="Arial" w:cs="Arial"/>
          <w:color w:val="000000" w:themeColor="text1"/>
          <w:sz w:val="22"/>
          <w:szCs w:val="22"/>
        </w:rPr>
        <w:t xml:space="preserve"> of care, improving the health of the population and providing better </w:t>
      </w:r>
      <w:r w:rsidRPr="008324C4">
        <w:rPr>
          <w:rFonts w:ascii="Arial" w:eastAsiaTheme="minorHAnsi" w:hAnsi="Arial" w:cs="Arial"/>
          <w:sz w:val="22"/>
          <w:szCs w:val="22"/>
        </w:rPr>
        <w:t>value</w:t>
      </w:r>
      <w:r w:rsidRPr="00A32AD4">
        <w:rPr>
          <w:rFonts w:ascii="Arial" w:hAnsi="Arial" w:cs="Arial"/>
          <w:color w:val="000000" w:themeColor="text1"/>
          <w:sz w:val="22"/>
          <w:szCs w:val="22"/>
        </w:rPr>
        <w:t xml:space="preserve"> and sustainability</w:t>
      </w:r>
      <w:r>
        <w:rPr>
          <w:rFonts w:ascii="Arial" w:hAnsi="Arial" w:cs="Arial"/>
          <w:color w:val="000000" w:themeColor="text1"/>
          <w:sz w:val="22"/>
          <w:szCs w:val="22"/>
        </w:rPr>
        <w:t>.</w:t>
      </w:r>
      <w:r>
        <w:rPr>
          <w:rFonts w:ascii="Arial" w:hAnsi="Arial" w:cs="Arial"/>
          <w:b/>
          <w:color w:val="000000" w:themeColor="text1"/>
          <w:sz w:val="22"/>
          <w:szCs w:val="22"/>
        </w:rPr>
        <w:t xml:space="preserve"> </w:t>
      </w:r>
      <w:r>
        <w:rPr>
          <w:rFonts w:ascii="Arial" w:hAnsi="Arial" w:cs="Arial"/>
          <w:color w:val="000000" w:themeColor="text1"/>
          <w:sz w:val="22"/>
          <w:szCs w:val="22"/>
        </w:rPr>
        <w:t xml:space="preserve">The </w:t>
      </w:r>
      <w:r>
        <w:rPr>
          <w:rFonts w:ascii="Arial" w:hAnsi="Arial" w:cs="Arial"/>
          <w:b/>
          <w:color w:val="000000" w:themeColor="text1"/>
          <w:sz w:val="22"/>
          <w:szCs w:val="22"/>
        </w:rPr>
        <w:t>Public Health priorities for Scotland</w:t>
      </w:r>
      <w:r>
        <w:rPr>
          <w:rFonts w:ascii="Arial" w:hAnsi="Arial" w:cs="Arial"/>
          <w:color w:val="000000" w:themeColor="text1"/>
          <w:sz w:val="22"/>
          <w:szCs w:val="22"/>
        </w:rPr>
        <w:t xml:space="preserve"> </w:t>
      </w:r>
      <w:r w:rsidR="00BF0C96">
        <w:rPr>
          <w:rFonts w:ascii="Arial" w:hAnsi="Arial" w:cs="Arial"/>
          <w:color w:val="000000" w:themeColor="text1"/>
          <w:sz w:val="22"/>
          <w:szCs w:val="22"/>
        </w:rPr>
        <w:t>(</w:t>
      </w:r>
      <w:r w:rsidR="00BF0C96" w:rsidRPr="00B825B2">
        <w:rPr>
          <w:rFonts w:ascii="Arial" w:hAnsi="Arial" w:cs="Arial"/>
          <w:b/>
          <w:color w:val="000000" w:themeColor="text1"/>
          <w:sz w:val="22"/>
          <w:szCs w:val="22"/>
        </w:rPr>
        <w:t>2018</w:t>
      </w:r>
      <w:r w:rsidR="00BF0C96">
        <w:rPr>
          <w:rFonts w:ascii="Arial" w:hAnsi="Arial" w:cs="Arial"/>
          <w:color w:val="000000" w:themeColor="text1"/>
          <w:sz w:val="22"/>
          <w:szCs w:val="22"/>
        </w:rPr>
        <w:t>) support investment for local integrated delivery.</w:t>
      </w:r>
    </w:p>
    <w:p w:rsidR="009A6765" w:rsidRDefault="009A6765" w:rsidP="009A6765">
      <w:pPr>
        <w:pStyle w:val="ListParagraph"/>
        <w:spacing w:before="120" w:after="120"/>
        <w:ind w:left="851"/>
        <w:rPr>
          <w:rFonts w:ascii="Arial" w:hAnsi="Arial" w:cs="Arial"/>
          <w:color w:val="000000" w:themeColor="text1"/>
          <w:sz w:val="22"/>
          <w:szCs w:val="22"/>
        </w:rPr>
      </w:pPr>
    </w:p>
    <w:p w:rsidR="009A6765" w:rsidRDefault="009A6765" w:rsidP="008324C4">
      <w:pPr>
        <w:pStyle w:val="ListParagraph"/>
        <w:numPr>
          <w:ilvl w:val="2"/>
          <w:numId w:val="24"/>
        </w:numPr>
        <w:spacing w:before="120" w:after="120"/>
        <w:rPr>
          <w:rFonts w:ascii="Arial" w:hAnsi="Arial" w:cs="Arial"/>
          <w:color w:val="000000" w:themeColor="text1"/>
          <w:sz w:val="22"/>
          <w:szCs w:val="22"/>
        </w:rPr>
      </w:pPr>
      <w:r w:rsidRPr="00A32AD4">
        <w:rPr>
          <w:rFonts w:ascii="Arial" w:hAnsi="Arial" w:cs="Arial"/>
          <w:color w:val="000000" w:themeColor="text1"/>
          <w:sz w:val="22"/>
          <w:szCs w:val="22"/>
        </w:rPr>
        <w:t xml:space="preserve">The </w:t>
      </w:r>
      <w:r w:rsidRPr="00A32AD4">
        <w:rPr>
          <w:rFonts w:ascii="Arial" w:hAnsi="Arial" w:cs="Arial"/>
          <w:b/>
          <w:color w:val="000000" w:themeColor="text1"/>
          <w:sz w:val="22"/>
          <w:szCs w:val="22"/>
        </w:rPr>
        <w:t>Public Bodies (Joint Working) (Scotland) Act 2014</w:t>
      </w:r>
      <w:r w:rsidRPr="00A32AD4">
        <w:rPr>
          <w:rFonts w:ascii="Arial" w:hAnsi="Arial" w:cs="Arial"/>
          <w:color w:val="000000" w:themeColor="text1"/>
          <w:sz w:val="22"/>
          <w:szCs w:val="22"/>
        </w:rPr>
        <w:t xml:space="preserve"> aims to improve outcomes for people by creating services that allow people to stay safely at home for longer with  focus on prevention, </w:t>
      </w:r>
      <w:r w:rsidRPr="008324C4">
        <w:rPr>
          <w:rFonts w:ascii="Arial" w:eastAsiaTheme="minorHAnsi" w:hAnsi="Arial" w:cs="Arial"/>
          <w:sz w:val="22"/>
          <w:szCs w:val="22"/>
        </w:rPr>
        <w:t>anticipation</w:t>
      </w:r>
      <w:r w:rsidRPr="00A32AD4">
        <w:rPr>
          <w:rFonts w:ascii="Arial" w:hAnsi="Arial" w:cs="Arial"/>
          <w:color w:val="000000" w:themeColor="text1"/>
          <w:sz w:val="22"/>
          <w:szCs w:val="22"/>
        </w:rPr>
        <w:t xml:space="preserve"> and supported self-management, and to provide opportunities to co-locate health and care </w:t>
      </w:r>
      <w:r w:rsidRPr="008324C4">
        <w:rPr>
          <w:rFonts w:ascii="Arial" w:eastAsiaTheme="minorHAnsi" w:hAnsi="Arial" w:cs="Arial"/>
          <w:sz w:val="22"/>
          <w:szCs w:val="22"/>
        </w:rPr>
        <w:t>services</w:t>
      </w:r>
      <w:r w:rsidRPr="00A32AD4">
        <w:rPr>
          <w:rFonts w:ascii="Arial" w:hAnsi="Arial" w:cs="Arial"/>
          <w:color w:val="000000" w:themeColor="text1"/>
          <w:sz w:val="22"/>
          <w:szCs w:val="22"/>
        </w:rPr>
        <w:t xml:space="preserve"> working together for the local population.</w:t>
      </w:r>
    </w:p>
    <w:p w:rsidR="009A6765" w:rsidRDefault="009A6765" w:rsidP="009A6765">
      <w:pPr>
        <w:pStyle w:val="ListParagraph"/>
        <w:spacing w:before="120" w:after="120"/>
        <w:ind w:left="851"/>
        <w:rPr>
          <w:rFonts w:ascii="Arial" w:hAnsi="Arial" w:cs="Arial"/>
          <w:color w:val="000000" w:themeColor="text1"/>
          <w:sz w:val="22"/>
          <w:szCs w:val="22"/>
        </w:rPr>
      </w:pPr>
    </w:p>
    <w:p w:rsidR="009A6765" w:rsidRPr="008C0475" w:rsidRDefault="009A6765" w:rsidP="008324C4">
      <w:pPr>
        <w:pStyle w:val="ListParagraph"/>
        <w:numPr>
          <w:ilvl w:val="2"/>
          <w:numId w:val="24"/>
        </w:numPr>
        <w:spacing w:before="120" w:after="120"/>
        <w:rPr>
          <w:rFonts w:ascii="Arial" w:hAnsi="Arial" w:cs="Arial"/>
          <w:color w:val="000000" w:themeColor="text1"/>
          <w:sz w:val="22"/>
          <w:szCs w:val="22"/>
        </w:rPr>
      </w:pPr>
      <w:r w:rsidRPr="008C0475">
        <w:rPr>
          <w:rFonts w:ascii="Arial" w:hAnsi="Arial" w:cs="Arial"/>
          <w:color w:val="000000" w:themeColor="text1"/>
          <w:sz w:val="22"/>
          <w:szCs w:val="22"/>
        </w:rPr>
        <w:t xml:space="preserve">The Scottish Government’s </w:t>
      </w:r>
      <w:r w:rsidRPr="008C0475">
        <w:rPr>
          <w:rFonts w:ascii="Arial" w:hAnsi="Arial" w:cs="Arial"/>
          <w:b/>
          <w:bCs/>
          <w:color w:val="000000" w:themeColor="text1"/>
          <w:sz w:val="22"/>
          <w:szCs w:val="22"/>
        </w:rPr>
        <w:t>Nursing 2030 Vision: Promoting Confident, Competent and Collaborative Nursing for Scotland's Future</w:t>
      </w:r>
      <w:r w:rsidRPr="008C0475">
        <w:rPr>
          <w:rFonts w:ascii="Arial" w:hAnsi="Arial" w:cs="Arial"/>
          <w:color w:val="000000" w:themeColor="text1"/>
          <w:sz w:val="22"/>
          <w:szCs w:val="22"/>
        </w:rPr>
        <w:t xml:space="preserve"> (</w:t>
      </w:r>
      <w:r w:rsidRPr="00B825B2">
        <w:rPr>
          <w:rFonts w:ascii="Arial" w:hAnsi="Arial" w:cs="Arial"/>
          <w:b/>
          <w:color w:val="000000" w:themeColor="text1"/>
          <w:sz w:val="22"/>
          <w:szCs w:val="22"/>
        </w:rPr>
        <w:t>2017</w:t>
      </w:r>
      <w:r w:rsidRPr="008C0475">
        <w:rPr>
          <w:rFonts w:ascii="Arial" w:hAnsi="Arial" w:cs="Arial"/>
          <w:color w:val="000000" w:themeColor="text1"/>
          <w:sz w:val="22"/>
          <w:szCs w:val="22"/>
        </w:rPr>
        <w:t xml:space="preserve">) sets the direction for nursing in Scotland through to 2030 and focuses on </w:t>
      </w:r>
      <w:r w:rsidR="0076132A">
        <w:rPr>
          <w:rFonts w:ascii="Arial" w:hAnsi="Arial" w:cs="Arial"/>
          <w:color w:val="000000" w:themeColor="text1"/>
          <w:sz w:val="22"/>
          <w:szCs w:val="22"/>
        </w:rPr>
        <w:t>p</w:t>
      </w:r>
      <w:r w:rsidRPr="008C0475">
        <w:rPr>
          <w:rFonts w:ascii="Arial" w:hAnsi="Arial" w:cs="Arial"/>
          <w:color w:val="000000" w:themeColor="text1"/>
          <w:sz w:val="22"/>
          <w:szCs w:val="22"/>
        </w:rPr>
        <w:t xml:space="preserve">ersonalising </w:t>
      </w:r>
      <w:r w:rsidR="0076132A">
        <w:rPr>
          <w:rFonts w:ascii="Arial" w:hAnsi="Arial" w:cs="Arial"/>
          <w:color w:val="000000" w:themeColor="text1"/>
          <w:sz w:val="22"/>
          <w:szCs w:val="22"/>
        </w:rPr>
        <w:t>c</w:t>
      </w:r>
      <w:r w:rsidRPr="008C0475">
        <w:rPr>
          <w:rFonts w:ascii="Arial" w:hAnsi="Arial" w:cs="Arial"/>
          <w:color w:val="000000" w:themeColor="text1"/>
          <w:sz w:val="22"/>
          <w:szCs w:val="22"/>
        </w:rPr>
        <w:t xml:space="preserve">are, preparing nurses for future needs and roles, and supporting nurses. In particular for community </w:t>
      </w:r>
      <w:r w:rsidR="005E1975" w:rsidRPr="008C0475">
        <w:rPr>
          <w:rFonts w:ascii="Arial" w:hAnsi="Arial" w:cs="Arial"/>
          <w:color w:val="000000" w:themeColor="text1"/>
          <w:sz w:val="22"/>
          <w:szCs w:val="22"/>
        </w:rPr>
        <w:t>nurs</w:t>
      </w:r>
      <w:r w:rsidR="005E1975">
        <w:rPr>
          <w:rFonts w:ascii="Arial" w:hAnsi="Arial" w:cs="Arial"/>
          <w:color w:val="000000" w:themeColor="text1"/>
          <w:sz w:val="22"/>
          <w:szCs w:val="22"/>
        </w:rPr>
        <w:t>ing</w:t>
      </w:r>
      <w:r w:rsidRPr="008C0475">
        <w:rPr>
          <w:rFonts w:ascii="Arial" w:hAnsi="Arial" w:cs="Arial"/>
          <w:color w:val="000000" w:themeColor="text1"/>
          <w:sz w:val="22"/>
          <w:szCs w:val="22"/>
        </w:rPr>
        <w:t xml:space="preserve"> the </w:t>
      </w:r>
      <w:r w:rsidRPr="00A32AD4">
        <w:rPr>
          <w:rFonts w:ascii="Arial" w:hAnsi="Arial" w:cs="Arial"/>
          <w:b/>
          <w:color w:val="000000" w:themeColor="text1"/>
          <w:sz w:val="22"/>
          <w:szCs w:val="22"/>
        </w:rPr>
        <w:t xml:space="preserve">Chief Nursing Officer Directorate Transforming Nursing, Midwifery and Health </w:t>
      </w:r>
      <w:r w:rsidRPr="008C0475">
        <w:rPr>
          <w:rFonts w:ascii="Arial" w:hAnsi="Arial" w:cs="Arial"/>
          <w:b/>
          <w:color w:val="000000" w:themeColor="text1"/>
          <w:sz w:val="22"/>
          <w:szCs w:val="22"/>
        </w:rPr>
        <w:t>P</w:t>
      </w:r>
      <w:r w:rsidRPr="00A32AD4">
        <w:rPr>
          <w:rFonts w:ascii="Arial" w:hAnsi="Arial" w:cs="Arial"/>
          <w:b/>
          <w:color w:val="000000" w:themeColor="text1"/>
          <w:sz w:val="22"/>
          <w:szCs w:val="22"/>
        </w:rPr>
        <w:t>rofessions (</w:t>
      </w:r>
      <w:proofErr w:type="spellStart"/>
      <w:r w:rsidRPr="00A32AD4">
        <w:rPr>
          <w:rFonts w:ascii="Arial" w:hAnsi="Arial" w:cs="Arial"/>
          <w:b/>
          <w:color w:val="000000" w:themeColor="text1"/>
          <w:sz w:val="22"/>
          <w:szCs w:val="22"/>
        </w:rPr>
        <w:t>NMaHP</w:t>
      </w:r>
      <w:proofErr w:type="spellEnd"/>
      <w:r w:rsidRPr="00A32AD4">
        <w:rPr>
          <w:rFonts w:ascii="Arial" w:hAnsi="Arial" w:cs="Arial"/>
          <w:b/>
          <w:color w:val="000000" w:themeColor="text1"/>
          <w:sz w:val="22"/>
          <w:szCs w:val="22"/>
        </w:rPr>
        <w:t xml:space="preserve">) </w:t>
      </w:r>
      <w:r w:rsidRPr="008C0475">
        <w:rPr>
          <w:rFonts w:ascii="Arial" w:hAnsi="Arial" w:cs="Arial"/>
          <w:b/>
          <w:color w:val="000000" w:themeColor="text1"/>
          <w:sz w:val="22"/>
          <w:szCs w:val="22"/>
        </w:rPr>
        <w:t>R</w:t>
      </w:r>
      <w:r w:rsidRPr="00A32AD4">
        <w:rPr>
          <w:rFonts w:ascii="Arial" w:hAnsi="Arial" w:cs="Arial"/>
          <w:b/>
          <w:color w:val="000000" w:themeColor="text1"/>
          <w:sz w:val="22"/>
          <w:szCs w:val="22"/>
        </w:rPr>
        <w:t xml:space="preserve">oles </w:t>
      </w:r>
      <w:r w:rsidR="008324C4">
        <w:rPr>
          <w:rFonts w:ascii="Arial" w:hAnsi="Arial" w:cs="Arial"/>
          <w:b/>
          <w:color w:val="000000" w:themeColor="text1"/>
          <w:sz w:val="22"/>
          <w:szCs w:val="22"/>
        </w:rPr>
        <w:t>(</w:t>
      </w:r>
      <w:r w:rsidRPr="00A32AD4">
        <w:rPr>
          <w:rFonts w:ascii="Arial" w:hAnsi="Arial" w:cs="Arial"/>
          <w:b/>
          <w:color w:val="000000" w:themeColor="text1"/>
          <w:sz w:val="22"/>
          <w:szCs w:val="22"/>
        </w:rPr>
        <w:t xml:space="preserve">Paper </w:t>
      </w:r>
      <w:r w:rsidR="008324C4">
        <w:rPr>
          <w:rFonts w:ascii="Arial" w:hAnsi="Arial" w:cs="Arial"/>
          <w:b/>
          <w:color w:val="000000" w:themeColor="text1"/>
          <w:sz w:val="22"/>
          <w:szCs w:val="22"/>
        </w:rPr>
        <w:t>T</w:t>
      </w:r>
      <w:r w:rsidRPr="00A32AD4">
        <w:rPr>
          <w:rFonts w:ascii="Arial" w:hAnsi="Arial" w:cs="Arial"/>
          <w:b/>
          <w:color w:val="000000" w:themeColor="text1"/>
          <w:sz w:val="22"/>
          <w:szCs w:val="22"/>
        </w:rPr>
        <w:t>hree</w:t>
      </w:r>
      <w:r w:rsidR="008324C4">
        <w:rPr>
          <w:rFonts w:ascii="Arial" w:hAnsi="Arial" w:cs="Arial"/>
          <w:b/>
          <w:color w:val="000000" w:themeColor="text1"/>
          <w:sz w:val="22"/>
          <w:szCs w:val="22"/>
        </w:rPr>
        <w:t>)</w:t>
      </w:r>
      <w:r w:rsidRPr="008C0475">
        <w:rPr>
          <w:rFonts w:ascii="Arial" w:hAnsi="Arial" w:cs="Arial"/>
          <w:color w:val="000000" w:themeColor="text1"/>
          <w:sz w:val="22"/>
          <w:szCs w:val="22"/>
        </w:rPr>
        <w:t xml:space="preserve"> includes shifting the balance of care from hospital to community and primary care settings at or near people’s homes. With integrated teams of community and </w:t>
      </w:r>
      <w:r w:rsidR="005E1975">
        <w:rPr>
          <w:rFonts w:ascii="Arial" w:hAnsi="Arial" w:cs="Arial"/>
          <w:color w:val="000000" w:themeColor="text1"/>
          <w:sz w:val="22"/>
          <w:szCs w:val="22"/>
        </w:rPr>
        <w:t>p</w:t>
      </w:r>
      <w:r w:rsidR="008324C4">
        <w:rPr>
          <w:rFonts w:ascii="Arial" w:hAnsi="Arial" w:cs="Arial"/>
          <w:color w:val="000000" w:themeColor="text1"/>
          <w:sz w:val="22"/>
          <w:szCs w:val="22"/>
        </w:rPr>
        <w:t>ractice</w:t>
      </w:r>
      <w:r w:rsidRPr="008C0475">
        <w:rPr>
          <w:rFonts w:ascii="Arial" w:hAnsi="Arial" w:cs="Arial"/>
          <w:color w:val="000000" w:themeColor="text1"/>
          <w:sz w:val="22"/>
          <w:szCs w:val="22"/>
        </w:rPr>
        <w:t xml:space="preserve"> nurses </w:t>
      </w:r>
      <w:r w:rsidRPr="008324C4">
        <w:rPr>
          <w:rFonts w:ascii="Arial" w:eastAsiaTheme="minorHAnsi" w:hAnsi="Arial" w:cs="Arial"/>
          <w:sz w:val="22"/>
          <w:szCs w:val="22"/>
        </w:rPr>
        <w:t>providing</w:t>
      </w:r>
      <w:r w:rsidRPr="008C0475">
        <w:rPr>
          <w:rFonts w:ascii="Arial" w:hAnsi="Arial" w:cs="Arial"/>
          <w:color w:val="000000" w:themeColor="text1"/>
          <w:sz w:val="22"/>
          <w:szCs w:val="22"/>
        </w:rPr>
        <w:t xml:space="preserve"> seamless care. </w:t>
      </w:r>
    </w:p>
    <w:p w:rsidR="009A6765" w:rsidRDefault="009A6765" w:rsidP="009A6765">
      <w:pPr>
        <w:pStyle w:val="ListParagraph"/>
        <w:rPr>
          <w:rFonts w:ascii="Arial" w:hAnsi="Arial" w:cs="Arial"/>
          <w:color w:val="000000" w:themeColor="text1"/>
          <w:sz w:val="22"/>
          <w:szCs w:val="22"/>
        </w:rPr>
      </w:pPr>
    </w:p>
    <w:p w:rsidR="009A6765" w:rsidRDefault="009A6765" w:rsidP="008324C4">
      <w:pPr>
        <w:pStyle w:val="ListParagraph"/>
        <w:numPr>
          <w:ilvl w:val="2"/>
          <w:numId w:val="24"/>
        </w:numPr>
        <w:spacing w:before="120" w:after="120"/>
        <w:rPr>
          <w:rFonts w:ascii="Arial" w:hAnsi="Arial" w:cs="Arial"/>
          <w:color w:val="000000" w:themeColor="text1"/>
          <w:sz w:val="22"/>
          <w:szCs w:val="22"/>
        </w:rPr>
      </w:pPr>
      <w:r w:rsidRPr="00A32AD4">
        <w:rPr>
          <w:rFonts w:ascii="Arial" w:hAnsi="Arial" w:cs="Arial"/>
          <w:color w:val="000000" w:themeColor="text1"/>
          <w:sz w:val="22"/>
          <w:szCs w:val="22"/>
        </w:rPr>
        <w:t xml:space="preserve">Promoting the wellbeing of children is central to the work of </w:t>
      </w:r>
      <w:r w:rsidR="00B825B2">
        <w:rPr>
          <w:rFonts w:ascii="Arial" w:hAnsi="Arial" w:cs="Arial"/>
          <w:color w:val="000000" w:themeColor="text1"/>
          <w:sz w:val="22"/>
          <w:szCs w:val="22"/>
        </w:rPr>
        <w:t>H</w:t>
      </w:r>
      <w:r w:rsidRPr="00A32AD4">
        <w:rPr>
          <w:rFonts w:ascii="Arial" w:hAnsi="Arial" w:cs="Arial"/>
          <w:color w:val="000000" w:themeColor="text1"/>
          <w:sz w:val="22"/>
          <w:szCs w:val="22"/>
        </w:rPr>
        <w:t xml:space="preserve">ealth </w:t>
      </w:r>
      <w:r w:rsidR="00B825B2">
        <w:rPr>
          <w:rFonts w:ascii="Arial" w:hAnsi="Arial" w:cs="Arial"/>
          <w:color w:val="000000" w:themeColor="text1"/>
          <w:sz w:val="22"/>
          <w:szCs w:val="22"/>
        </w:rPr>
        <w:t>V</w:t>
      </w:r>
      <w:r w:rsidRPr="00A32AD4">
        <w:rPr>
          <w:rFonts w:ascii="Arial" w:hAnsi="Arial" w:cs="Arial"/>
          <w:color w:val="000000" w:themeColor="text1"/>
          <w:sz w:val="22"/>
          <w:szCs w:val="22"/>
        </w:rPr>
        <w:t xml:space="preserve">isitors and this is supported by the new </w:t>
      </w:r>
      <w:r w:rsidRPr="00A32AD4">
        <w:rPr>
          <w:rStyle w:val="Strong"/>
          <w:rFonts w:ascii="Arial" w:hAnsi="Arial"/>
          <w:color w:val="000000" w:themeColor="text1"/>
          <w:sz w:val="22"/>
          <w:szCs w:val="22"/>
        </w:rPr>
        <w:t>Universal Health Visiting Pathway</w:t>
      </w:r>
      <w:r w:rsidRPr="00A32AD4">
        <w:rPr>
          <w:rFonts w:ascii="Arial" w:hAnsi="Arial" w:cs="Arial"/>
          <w:color w:val="000000" w:themeColor="text1"/>
          <w:sz w:val="22"/>
          <w:szCs w:val="22"/>
        </w:rPr>
        <w:t xml:space="preserve"> and the Named Person role conferred by </w:t>
      </w:r>
      <w:r w:rsidRPr="00A32AD4">
        <w:rPr>
          <w:rFonts w:ascii="Arial" w:hAnsi="Arial" w:cs="Arial"/>
          <w:b/>
          <w:color w:val="000000" w:themeColor="text1"/>
          <w:sz w:val="22"/>
          <w:szCs w:val="22"/>
        </w:rPr>
        <w:t>Children and Young People (Scotland) Act (2014)</w:t>
      </w:r>
      <w:r w:rsidRPr="00A32AD4">
        <w:rPr>
          <w:rFonts w:ascii="Arial" w:hAnsi="Arial" w:cs="Arial"/>
          <w:color w:val="000000" w:themeColor="text1"/>
          <w:sz w:val="22"/>
          <w:szCs w:val="22"/>
        </w:rPr>
        <w:t>.The Universal Health Visiting Pathway sets the standard for health visiting and the minimum core visits that families with children aged 0</w:t>
      </w:r>
      <w:r w:rsidR="00BF0C96">
        <w:rPr>
          <w:rFonts w:ascii="Arial" w:hAnsi="Arial" w:cs="Arial"/>
          <w:color w:val="000000" w:themeColor="text1"/>
          <w:sz w:val="22"/>
          <w:szCs w:val="22"/>
        </w:rPr>
        <w:t>-5 years can expect from their H</w:t>
      </w:r>
      <w:r w:rsidRPr="00A32AD4">
        <w:rPr>
          <w:rFonts w:ascii="Arial" w:hAnsi="Arial" w:cs="Arial"/>
          <w:color w:val="000000" w:themeColor="text1"/>
          <w:sz w:val="22"/>
          <w:szCs w:val="22"/>
        </w:rPr>
        <w:t>ealth Visitor, regardless of where they live</w:t>
      </w:r>
      <w:r w:rsidR="005E1975">
        <w:rPr>
          <w:rFonts w:ascii="Arial" w:hAnsi="Arial" w:cs="Arial"/>
          <w:color w:val="000000" w:themeColor="text1"/>
          <w:sz w:val="22"/>
          <w:szCs w:val="22"/>
        </w:rPr>
        <w:t xml:space="preserve">, this is seeing investment in the </w:t>
      </w:r>
      <w:r w:rsidRPr="00A32AD4">
        <w:rPr>
          <w:rFonts w:ascii="Arial" w:hAnsi="Arial" w:cs="Arial"/>
          <w:color w:val="000000" w:themeColor="text1"/>
          <w:sz w:val="22"/>
          <w:szCs w:val="22"/>
        </w:rPr>
        <w:t xml:space="preserve">workforce </w:t>
      </w:r>
      <w:r w:rsidR="005E1975">
        <w:rPr>
          <w:rFonts w:ascii="Arial" w:hAnsi="Arial" w:cs="Arial"/>
          <w:color w:val="000000" w:themeColor="text1"/>
          <w:sz w:val="22"/>
          <w:szCs w:val="22"/>
        </w:rPr>
        <w:t xml:space="preserve">to support </w:t>
      </w:r>
      <w:r w:rsidRPr="00A32AD4">
        <w:rPr>
          <w:rFonts w:ascii="Arial" w:hAnsi="Arial" w:cs="Arial"/>
          <w:color w:val="000000" w:themeColor="text1"/>
          <w:sz w:val="22"/>
          <w:szCs w:val="22"/>
        </w:rPr>
        <w:t xml:space="preserve">full implementation. </w:t>
      </w:r>
    </w:p>
    <w:p w:rsidR="009A6765" w:rsidRDefault="009A6765" w:rsidP="009A6765">
      <w:pPr>
        <w:pStyle w:val="ListParagraph"/>
        <w:rPr>
          <w:rFonts w:ascii="Arial" w:hAnsi="Arial" w:cs="Arial"/>
          <w:color w:val="000000" w:themeColor="text1"/>
          <w:sz w:val="22"/>
          <w:szCs w:val="22"/>
        </w:rPr>
      </w:pPr>
    </w:p>
    <w:p w:rsidR="009A6765" w:rsidRDefault="009A6765" w:rsidP="008324C4">
      <w:pPr>
        <w:pStyle w:val="ListParagraph"/>
        <w:numPr>
          <w:ilvl w:val="2"/>
          <w:numId w:val="24"/>
        </w:numPr>
        <w:spacing w:before="120" w:after="120"/>
        <w:rPr>
          <w:rFonts w:ascii="Arial" w:hAnsi="Arial" w:cs="Arial"/>
          <w:color w:val="000000" w:themeColor="text1"/>
          <w:sz w:val="22"/>
          <w:szCs w:val="22"/>
        </w:rPr>
      </w:pPr>
      <w:r w:rsidRPr="00A32AD4">
        <w:rPr>
          <w:rFonts w:ascii="Arial" w:hAnsi="Arial" w:cs="Arial"/>
          <w:b/>
          <w:color w:val="000000" w:themeColor="text1"/>
          <w:sz w:val="22"/>
          <w:szCs w:val="22"/>
        </w:rPr>
        <w:t>The 2018 General Medical Services Contract in Scotland</w:t>
      </w:r>
      <w:r w:rsidRPr="00A32AD4">
        <w:rPr>
          <w:rFonts w:ascii="Arial" w:hAnsi="Arial" w:cs="Arial"/>
          <w:color w:val="000000" w:themeColor="text1"/>
          <w:sz w:val="22"/>
          <w:szCs w:val="22"/>
        </w:rPr>
        <w:t xml:space="preserve"> refocuses the role of General Practitioners as expert medical generalists and </w:t>
      </w:r>
      <w:r w:rsidRPr="008324C4">
        <w:rPr>
          <w:rFonts w:ascii="Arial" w:eastAsiaTheme="minorHAnsi" w:hAnsi="Arial" w:cs="Arial"/>
          <w:sz w:val="22"/>
          <w:szCs w:val="22"/>
        </w:rPr>
        <w:t>recognises</w:t>
      </w:r>
      <w:r w:rsidRPr="00A32AD4">
        <w:rPr>
          <w:rFonts w:ascii="Arial" w:hAnsi="Arial" w:cs="Arial"/>
          <w:color w:val="000000" w:themeColor="text1"/>
          <w:sz w:val="22"/>
          <w:szCs w:val="22"/>
        </w:rPr>
        <w:t xml:space="preserve"> that </w:t>
      </w:r>
      <w:r w:rsidR="008324C4">
        <w:rPr>
          <w:rFonts w:ascii="Arial" w:hAnsi="Arial" w:cs="Arial"/>
          <w:color w:val="000000" w:themeColor="text1"/>
          <w:sz w:val="22"/>
          <w:szCs w:val="22"/>
        </w:rPr>
        <w:t>G</w:t>
      </w:r>
      <w:r w:rsidRPr="00A32AD4">
        <w:rPr>
          <w:rFonts w:ascii="Arial" w:hAnsi="Arial" w:cs="Arial"/>
          <w:color w:val="000000" w:themeColor="text1"/>
          <w:sz w:val="22"/>
          <w:szCs w:val="22"/>
        </w:rPr>
        <w:t xml:space="preserve">eneral </w:t>
      </w:r>
      <w:r w:rsidR="008324C4">
        <w:rPr>
          <w:rFonts w:ascii="Arial" w:hAnsi="Arial" w:cs="Arial"/>
          <w:color w:val="000000" w:themeColor="text1"/>
          <w:sz w:val="22"/>
          <w:szCs w:val="22"/>
        </w:rPr>
        <w:lastRenderedPageBreak/>
        <w:t>P</w:t>
      </w:r>
      <w:r w:rsidRPr="00A32AD4">
        <w:rPr>
          <w:rFonts w:ascii="Arial" w:hAnsi="Arial" w:cs="Arial"/>
          <w:color w:val="000000" w:themeColor="text1"/>
          <w:sz w:val="22"/>
          <w:szCs w:val="22"/>
        </w:rPr>
        <w:t xml:space="preserve">ractice requires collaborative working with enhanced multidisciplinary teams that are required to deliver effective </w:t>
      </w:r>
      <w:r w:rsidR="008324C4">
        <w:rPr>
          <w:rFonts w:ascii="Arial" w:hAnsi="Arial" w:cs="Arial"/>
          <w:color w:val="000000" w:themeColor="text1"/>
          <w:sz w:val="22"/>
          <w:szCs w:val="22"/>
        </w:rPr>
        <w:t>care, joint working between General Practitioner P</w:t>
      </w:r>
      <w:r w:rsidRPr="00A32AD4">
        <w:rPr>
          <w:rFonts w:ascii="Arial" w:hAnsi="Arial" w:cs="Arial"/>
          <w:color w:val="000000" w:themeColor="text1"/>
          <w:sz w:val="22"/>
          <w:szCs w:val="22"/>
        </w:rPr>
        <w:t xml:space="preserve">ractices in clusters and as part of the wider integrated health and social care landscape. </w:t>
      </w:r>
    </w:p>
    <w:p w:rsidR="00DA5B6C" w:rsidRPr="00DA5B6C" w:rsidRDefault="00DA5B6C" w:rsidP="00DA5B6C">
      <w:pPr>
        <w:pStyle w:val="ListParagraph"/>
        <w:rPr>
          <w:rFonts w:ascii="Arial" w:hAnsi="Arial" w:cs="Arial"/>
          <w:color w:val="000000" w:themeColor="text1"/>
          <w:sz w:val="22"/>
          <w:szCs w:val="22"/>
        </w:rPr>
      </w:pPr>
    </w:p>
    <w:p w:rsidR="00992FC4" w:rsidRDefault="00992FC4" w:rsidP="00992FC4">
      <w:pPr>
        <w:pStyle w:val="ListParagraph"/>
        <w:numPr>
          <w:ilvl w:val="2"/>
          <w:numId w:val="24"/>
        </w:numPr>
        <w:spacing w:before="120" w:after="120"/>
        <w:rPr>
          <w:rFonts w:ascii="Arial" w:hAnsi="Arial" w:cs="Arial"/>
          <w:color w:val="000000" w:themeColor="text1"/>
          <w:sz w:val="22"/>
          <w:szCs w:val="22"/>
        </w:rPr>
      </w:pPr>
      <w:r w:rsidRPr="00077F5B">
        <w:rPr>
          <w:rFonts w:ascii="Arial" w:hAnsi="Arial" w:cs="Arial"/>
          <w:color w:val="000000" w:themeColor="text1"/>
          <w:sz w:val="22"/>
          <w:szCs w:val="22"/>
        </w:rPr>
        <w:t xml:space="preserve">The </w:t>
      </w:r>
      <w:r>
        <w:rPr>
          <w:rFonts w:ascii="Arial" w:hAnsi="Arial" w:cs="Arial"/>
          <w:color w:val="000000" w:themeColor="text1"/>
          <w:sz w:val="22"/>
          <w:szCs w:val="22"/>
        </w:rPr>
        <w:t xml:space="preserve">Community Health and Wellbeing Hub programme in Fife </w:t>
      </w:r>
      <w:r w:rsidRPr="00077F5B">
        <w:rPr>
          <w:rFonts w:ascii="Arial" w:hAnsi="Arial" w:cs="Arial"/>
          <w:color w:val="000000" w:themeColor="text1"/>
          <w:sz w:val="22"/>
          <w:szCs w:val="22"/>
        </w:rPr>
        <w:t>has been selected to participate in a</w:t>
      </w:r>
      <w:r>
        <w:rPr>
          <w:rFonts w:ascii="Arial" w:hAnsi="Arial" w:cs="Arial"/>
          <w:color w:val="000000" w:themeColor="text1"/>
          <w:sz w:val="22"/>
          <w:szCs w:val="22"/>
        </w:rPr>
        <w:t xml:space="preserve"> national </w:t>
      </w:r>
      <w:r w:rsidRPr="00077F5B">
        <w:rPr>
          <w:rFonts w:ascii="Arial" w:hAnsi="Arial" w:cs="Arial"/>
          <w:b/>
          <w:color w:val="000000" w:themeColor="text1"/>
          <w:sz w:val="22"/>
          <w:szCs w:val="22"/>
        </w:rPr>
        <w:t>Local Care</w:t>
      </w:r>
      <w:r>
        <w:rPr>
          <w:rFonts w:ascii="Arial" w:hAnsi="Arial" w:cs="Arial"/>
          <w:color w:val="000000" w:themeColor="text1"/>
          <w:sz w:val="22"/>
          <w:szCs w:val="22"/>
        </w:rPr>
        <w:t xml:space="preserve"> </w:t>
      </w:r>
      <w:r>
        <w:rPr>
          <w:rFonts w:ascii="Arial" w:hAnsi="Arial" w:cs="Arial"/>
          <w:b/>
          <w:color w:val="000000" w:themeColor="text1"/>
          <w:sz w:val="22"/>
          <w:szCs w:val="22"/>
        </w:rPr>
        <w:t xml:space="preserve">Pathfinder Programme, </w:t>
      </w:r>
      <w:r w:rsidRPr="00077F5B">
        <w:rPr>
          <w:rFonts w:ascii="Arial" w:hAnsi="Arial" w:cs="Arial"/>
          <w:color w:val="000000" w:themeColor="text1"/>
          <w:sz w:val="22"/>
          <w:szCs w:val="22"/>
        </w:rPr>
        <w:t>together</w:t>
      </w:r>
      <w:r>
        <w:rPr>
          <w:rFonts w:ascii="Arial" w:hAnsi="Arial" w:cs="Arial"/>
          <w:color w:val="000000" w:themeColor="text1"/>
          <w:sz w:val="22"/>
          <w:szCs w:val="22"/>
        </w:rPr>
        <w:t xml:space="preserve"> </w:t>
      </w:r>
      <w:r w:rsidR="00B825B2">
        <w:rPr>
          <w:rFonts w:ascii="Arial" w:hAnsi="Arial" w:cs="Arial"/>
          <w:color w:val="000000" w:themeColor="text1"/>
          <w:sz w:val="22"/>
          <w:szCs w:val="22"/>
        </w:rPr>
        <w:t xml:space="preserve">with </w:t>
      </w:r>
      <w:r w:rsidRPr="00077F5B">
        <w:rPr>
          <w:rFonts w:ascii="Arial" w:hAnsi="Arial" w:cs="Arial"/>
          <w:color w:val="000000" w:themeColor="text1"/>
          <w:sz w:val="22"/>
          <w:szCs w:val="22"/>
        </w:rPr>
        <w:t>Caithness and</w:t>
      </w:r>
      <w:r>
        <w:rPr>
          <w:rFonts w:ascii="Arial" w:hAnsi="Arial" w:cs="Arial"/>
          <w:b/>
          <w:color w:val="000000" w:themeColor="text1"/>
          <w:sz w:val="22"/>
          <w:szCs w:val="22"/>
        </w:rPr>
        <w:t xml:space="preserve"> </w:t>
      </w:r>
      <w:proofErr w:type="spellStart"/>
      <w:r w:rsidRPr="00077F5B">
        <w:rPr>
          <w:rFonts w:ascii="Arial" w:hAnsi="Arial" w:cs="Arial"/>
          <w:color w:val="000000" w:themeColor="text1"/>
          <w:sz w:val="22"/>
          <w:szCs w:val="22"/>
        </w:rPr>
        <w:t>and</w:t>
      </w:r>
      <w:proofErr w:type="spellEnd"/>
      <w:r w:rsidRPr="00077F5B">
        <w:rPr>
          <w:rFonts w:ascii="Arial" w:hAnsi="Arial" w:cs="Arial"/>
          <w:color w:val="000000" w:themeColor="text1"/>
          <w:sz w:val="22"/>
          <w:szCs w:val="22"/>
        </w:rPr>
        <w:t xml:space="preserve"> Ayrshire</w:t>
      </w:r>
      <w:r>
        <w:rPr>
          <w:rFonts w:ascii="Arial" w:hAnsi="Arial" w:cs="Arial"/>
          <w:color w:val="000000" w:themeColor="text1"/>
          <w:sz w:val="22"/>
          <w:szCs w:val="22"/>
        </w:rPr>
        <w:t>’</w:t>
      </w:r>
      <w:r w:rsidRPr="00077F5B">
        <w:rPr>
          <w:rFonts w:ascii="Arial" w:hAnsi="Arial" w:cs="Arial"/>
          <w:color w:val="000000" w:themeColor="text1"/>
          <w:sz w:val="22"/>
          <w:szCs w:val="22"/>
        </w:rPr>
        <w:t xml:space="preserve">s </w:t>
      </w:r>
      <w:proofErr w:type="spellStart"/>
      <w:r w:rsidRPr="00077F5B">
        <w:rPr>
          <w:rFonts w:ascii="Arial" w:hAnsi="Arial" w:cs="Arial"/>
          <w:color w:val="000000" w:themeColor="text1"/>
          <w:sz w:val="22"/>
          <w:szCs w:val="22"/>
        </w:rPr>
        <w:t>Garvock</w:t>
      </w:r>
      <w:proofErr w:type="spellEnd"/>
      <w:r w:rsidRPr="00077F5B">
        <w:rPr>
          <w:rFonts w:ascii="Arial" w:hAnsi="Arial" w:cs="Arial"/>
          <w:color w:val="000000" w:themeColor="text1"/>
          <w:sz w:val="22"/>
          <w:szCs w:val="22"/>
        </w:rPr>
        <w:t xml:space="preserve"> </w:t>
      </w:r>
      <w:r w:rsidRPr="00BF3B2E">
        <w:rPr>
          <w:rFonts w:ascii="Arial" w:hAnsi="Arial" w:cs="Arial"/>
          <w:color w:val="000000" w:themeColor="text1"/>
          <w:sz w:val="22"/>
          <w:szCs w:val="22"/>
        </w:rPr>
        <w:t xml:space="preserve">Valley, </w:t>
      </w:r>
      <w:r w:rsidRPr="00077F5B">
        <w:rPr>
          <w:rFonts w:ascii="Arial" w:hAnsi="Arial" w:cs="Arial"/>
          <w:color w:val="000000" w:themeColor="text1"/>
          <w:sz w:val="22"/>
          <w:szCs w:val="22"/>
        </w:rPr>
        <w:t xml:space="preserve">sponsored by the Scottish Futures Trust on behalf of the Scottish Government. </w:t>
      </w:r>
      <w:r w:rsidRPr="00BF3B2E">
        <w:rPr>
          <w:rFonts w:ascii="Arial" w:hAnsi="Arial" w:cs="Arial"/>
          <w:color w:val="000000" w:themeColor="text1"/>
          <w:sz w:val="22"/>
          <w:szCs w:val="22"/>
        </w:rPr>
        <w:t>Th</w:t>
      </w:r>
      <w:r>
        <w:rPr>
          <w:rFonts w:ascii="Arial" w:hAnsi="Arial" w:cs="Arial"/>
          <w:color w:val="000000" w:themeColor="text1"/>
          <w:sz w:val="22"/>
          <w:szCs w:val="22"/>
        </w:rPr>
        <w:t xml:space="preserve">e goal of the </w:t>
      </w:r>
      <w:proofErr w:type="spellStart"/>
      <w:r>
        <w:rPr>
          <w:rFonts w:ascii="Arial" w:hAnsi="Arial" w:cs="Arial"/>
          <w:color w:val="000000" w:themeColor="text1"/>
          <w:sz w:val="22"/>
          <w:szCs w:val="22"/>
        </w:rPr>
        <w:t>porgramme</w:t>
      </w:r>
      <w:proofErr w:type="spellEnd"/>
      <w:r>
        <w:rPr>
          <w:rFonts w:ascii="Arial" w:hAnsi="Arial" w:cs="Arial"/>
          <w:color w:val="000000" w:themeColor="text1"/>
          <w:sz w:val="22"/>
          <w:szCs w:val="22"/>
        </w:rPr>
        <w:t xml:space="preserve"> is to facilitate the shift in </w:t>
      </w:r>
      <w:r w:rsidRPr="00077F5B">
        <w:rPr>
          <w:rFonts w:ascii="Arial" w:hAnsi="Arial" w:cs="Arial"/>
          <w:color w:val="000000" w:themeColor="text1"/>
          <w:sz w:val="22"/>
          <w:szCs w:val="22"/>
        </w:rPr>
        <w:t>the balance of care to community care</w:t>
      </w:r>
      <w:r w:rsidR="00B825B2">
        <w:rPr>
          <w:rFonts w:ascii="Arial" w:hAnsi="Arial" w:cs="Arial"/>
          <w:color w:val="000000" w:themeColor="text1"/>
          <w:sz w:val="22"/>
          <w:szCs w:val="22"/>
        </w:rPr>
        <w:t>.</w:t>
      </w:r>
      <w:r w:rsidRPr="00077F5B">
        <w:rPr>
          <w:rFonts w:ascii="Arial" w:hAnsi="Arial" w:cs="Arial"/>
          <w:color w:val="000000" w:themeColor="text1"/>
          <w:sz w:val="22"/>
          <w:szCs w:val="22"/>
        </w:rPr>
        <w:t xml:space="preserve"> The intention is to produce three projects that deliver </w:t>
      </w:r>
      <w:r>
        <w:rPr>
          <w:rFonts w:ascii="Arial" w:hAnsi="Arial" w:cs="Arial"/>
          <w:color w:val="000000" w:themeColor="text1"/>
          <w:sz w:val="22"/>
          <w:szCs w:val="22"/>
        </w:rPr>
        <w:t>transformational change</w:t>
      </w:r>
      <w:r w:rsidRPr="00077F5B">
        <w:rPr>
          <w:rFonts w:ascii="Arial" w:hAnsi="Arial" w:cs="Arial"/>
          <w:color w:val="000000" w:themeColor="text1"/>
          <w:sz w:val="22"/>
          <w:szCs w:val="22"/>
        </w:rPr>
        <w:t xml:space="preserve"> in the provision of care from hospital based care to community based care, so </w:t>
      </w:r>
      <w:r>
        <w:rPr>
          <w:rFonts w:ascii="Arial" w:hAnsi="Arial" w:cs="Arial"/>
          <w:color w:val="000000" w:themeColor="text1"/>
          <w:sz w:val="22"/>
          <w:szCs w:val="22"/>
        </w:rPr>
        <w:t>people’s health and wellbeing is supported</w:t>
      </w:r>
      <w:r w:rsidRPr="00077F5B">
        <w:rPr>
          <w:rFonts w:ascii="Arial" w:hAnsi="Arial" w:cs="Arial"/>
          <w:color w:val="000000" w:themeColor="text1"/>
          <w:sz w:val="22"/>
          <w:szCs w:val="22"/>
        </w:rPr>
        <w:t xml:space="preserve"> as close to home as possible. </w:t>
      </w:r>
      <w:r>
        <w:rPr>
          <w:rFonts w:ascii="Arial" w:hAnsi="Arial" w:cs="Arial"/>
          <w:color w:val="000000" w:themeColor="text1"/>
          <w:sz w:val="22"/>
          <w:szCs w:val="22"/>
        </w:rPr>
        <w:t xml:space="preserve">The Fife Health and Social Care Partnership </w:t>
      </w:r>
      <w:proofErr w:type="gramStart"/>
      <w:r>
        <w:rPr>
          <w:rFonts w:ascii="Arial" w:hAnsi="Arial" w:cs="Arial"/>
          <w:color w:val="000000" w:themeColor="text1"/>
          <w:sz w:val="22"/>
          <w:szCs w:val="22"/>
        </w:rPr>
        <w:t>is</w:t>
      </w:r>
      <w:proofErr w:type="gramEnd"/>
      <w:r>
        <w:rPr>
          <w:rFonts w:ascii="Arial" w:hAnsi="Arial" w:cs="Arial"/>
          <w:color w:val="000000" w:themeColor="text1"/>
          <w:sz w:val="22"/>
          <w:szCs w:val="22"/>
        </w:rPr>
        <w:t xml:space="preserve"> being</w:t>
      </w:r>
      <w:r w:rsidRPr="00077F5B">
        <w:rPr>
          <w:rFonts w:ascii="Arial" w:hAnsi="Arial" w:cs="Arial"/>
          <w:color w:val="000000" w:themeColor="text1"/>
          <w:sz w:val="22"/>
          <w:szCs w:val="22"/>
        </w:rPr>
        <w:t xml:space="preserve"> supported by Scottish Futures Trust and Carnell Farrar (specialist health care planners) to </w:t>
      </w:r>
      <w:r>
        <w:rPr>
          <w:rFonts w:ascii="Arial" w:hAnsi="Arial" w:cs="Arial"/>
          <w:color w:val="000000" w:themeColor="text1"/>
          <w:sz w:val="22"/>
          <w:szCs w:val="22"/>
        </w:rPr>
        <w:t>progress the redesign</w:t>
      </w:r>
      <w:r w:rsidRPr="00077F5B">
        <w:rPr>
          <w:rFonts w:ascii="Arial" w:hAnsi="Arial" w:cs="Arial"/>
          <w:color w:val="000000" w:themeColor="text1"/>
          <w:sz w:val="22"/>
          <w:szCs w:val="22"/>
        </w:rPr>
        <w:t>.</w:t>
      </w:r>
    </w:p>
    <w:p w:rsidR="00DA5B6C" w:rsidRPr="00DA5B6C" w:rsidRDefault="00DA5B6C" w:rsidP="00DA5B6C">
      <w:pPr>
        <w:pStyle w:val="ListParagraph"/>
        <w:rPr>
          <w:rFonts w:ascii="Arial" w:hAnsi="Arial" w:cs="Arial"/>
          <w:color w:val="000000" w:themeColor="text1"/>
          <w:sz w:val="22"/>
          <w:szCs w:val="22"/>
        </w:rPr>
      </w:pPr>
    </w:p>
    <w:p w:rsidR="00DA5B6C" w:rsidRPr="007319A8" w:rsidRDefault="00DA5B6C" w:rsidP="00DA5B6C">
      <w:pPr>
        <w:pStyle w:val="ListParagraph"/>
        <w:spacing w:before="120" w:after="120"/>
        <w:ind w:left="1080"/>
        <w:rPr>
          <w:rFonts w:ascii="Arial" w:hAnsi="Arial" w:cs="Arial"/>
          <w:color w:val="000000" w:themeColor="text1"/>
          <w:sz w:val="22"/>
          <w:szCs w:val="22"/>
        </w:rPr>
      </w:pPr>
    </w:p>
    <w:p w:rsidR="00BF0C96" w:rsidRDefault="00BF0C96" w:rsidP="008324C4">
      <w:pPr>
        <w:pStyle w:val="ListParagraph"/>
        <w:numPr>
          <w:ilvl w:val="1"/>
          <w:numId w:val="24"/>
        </w:numPr>
        <w:spacing w:before="120" w:after="120"/>
        <w:rPr>
          <w:rFonts w:ascii="Arial" w:eastAsiaTheme="minorHAnsi" w:hAnsi="Arial" w:cs="Arial"/>
          <w:b/>
          <w:caps/>
          <w:color w:val="0070C0"/>
          <w:sz w:val="22"/>
          <w:szCs w:val="22"/>
        </w:rPr>
      </w:pPr>
      <w:bookmarkStart w:id="2" w:name="_Toc524625902"/>
      <w:r w:rsidRPr="00A32AD4">
        <w:rPr>
          <w:rFonts w:ascii="Arial" w:eastAsiaTheme="minorHAnsi" w:hAnsi="Arial" w:cs="Arial"/>
          <w:b/>
          <w:caps/>
          <w:color w:val="0070C0"/>
          <w:sz w:val="22"/>
          <w:szCs w:val="22"/>
        </w:rPr>
        <w:t>Drivers for Change, Investment Objectives and Options Appraisal</w:t>
      </w:r>
      <w:bookmarkEnd w:id="2"/>
    </w:p>
    <w:p w:rsidR="00BF0C96" w:rsidRDefault="00BF0C96" w:rsidP="008324C4">
      <w:pPr>
        <w:pStyle w:val="ListParagraph"/>
        <w:numPr>
          <w:ilvl w:val="2"/>
          <w:numId w:val="24"/>
        </w:numPr>
        <w:spacing w:before="120" w:after="120"/>
        <w:rPr>
          <w:rFonts w:ascii="Arial" w:hAnsi="Arial" w:cs="Arial"/>
          <w:color w:val="000000" w:themeColor="text1"/>
        </w:rPr>
      </w:pPr>
      <w:r w:rsidRPr="00A32AD4">
        <w:rPr>
          <w:rFonts w:ascii="Arial" w:hAnsi="Arial" w:cs="Arial"/>
          <w:color w:val="000000" w:themeColor="text1"/>
          <w:sz w:val="22"/>
          <w:szCs w:val="22"/>
        </w:rPr>
        <w:t xml:space="preserve">The key drivers for change and investment objectives are </w:t>
      </w:r>
      <w:r w:rsidRPr="008324C4">
        <w:rPr>
          <w:rFonts w:ascii="Arial" w:eastAsiaTheme="minorHAnsi" w:hAnsi="Arial" w:cs="Arial"/>
          <w:sz w:val="22"/>
          <w:szCs w:val="22"/>
        </w:rPr>
        <w:t>summarised</w:t>
      </w:r>
      <w:r w:rsidRPr="00A32AD4">
        <w:rPr>
          <w:rFonts w:ascii="Arial" w:hAnsi="Arial" w:cs="Arial"/>
          <w:color w:val="000000" w:themeColor="text1"/>
          <w:sz w:val="22"/>
          <w:szCs w:val="22"/>
        </w:rPr>
        <w:t xml:space="preserve"> below</w:t>
      </w:r>
      <w:r w:rsidR="00F827BE">
        <w:rPr>
          <w:rFonts w:ascii="Arial" w:hAnsi="Arial" w:cs="Arial"/>
          <w:color w:val="000000" w:themeColor="text1"/>
          <w:sz w:val="22"/>
          <w:szCs w:val="22"/>
        </w:rPr>
        <w:t xml:space="preserve"> in Table 1</w:t>
      </w:r>
      <w:r w:rsidRPr="00A32AD4">
        <w:rPr>
          <w:rFonts w:ascii="Arial" w:hAnsi="Arial" w:cs="Arial"/>
          <w:color w:val="000000" w:themeColor="text1"/>
          <w:sz w:val="22"/>
          <w:szCs w:val="22"/>
        </w:rPr>
        <w:t>:</w:t>
      </w:r>
    </w:p>
    <w:tbl>
      <w:tblPr>
        <w:tblW w:w="90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9"/>
        <w:gridCol w:w="4481"/>
        <w:gridCol w:w="4236"/>
      </w:tblGrid>
      <w:tr w:rsidR="00B825B2" w:rsidRPr="008C0475" w:rsidTr="00B825B2">
        <w:trPr>
          <w:tblHeader/>
        </w:trPr>
        <w:tc>
          <w:tcPr>
            <w:tcW w:w="339" w:type="dxa"/>
            <w:shd w:val="clear" w:color="auto" w:fill="1F497D"/>
          </w:tcPr>
          <w:p w:rsidR="00B825B2" w:rsidRPr="008C0475" w:rsidRDefault="00B825B2" w:rsidP="00B825B2">
            <w:pPr>
              <w:pStyle w:val="ListParagraph"/>
              <w:keepNext/>
              <w:ind w:left="0"/>
              <w:jc w:val="both"/>
              <w:rPr>
                <w:rFonts w:ascii="Arial" w:hAnsi="Arial" w:cs="Arial"/>
                <w:b/>
                <w:bCs/>
                <w:sz w:val="22"/>
                <w:szCs w:val="22"/>
              </w:rPr>
            </w:pPr>
          </w:p>
        </w:tc>
        <w:tc>
          <w:tcPr>
            <w:tcW w:w="4481" w:type="dxa"/>
            <w:shd w:val="clear" w:color="auto" w:fill="1F497D"/>
          </w:tcPr>
          <w:p w:rsidR="00B825B2" w:rsidRPr="008C0475" w:rsidRDefault="00B825B2" w:rsidP="00B825B2">
            <w:pPr>
              <w:pStyle w:val="ListParagraph"/>
              <w:keepNext/>
              <w:ind w:left="0"/>
              <w:jc w:val="both"/>
              <w:rPr>
                <w:rFonts w:ascii="Arial" w:hAnsi="Arial" w:cs="Arial"/>
                <w:b/>
                <w:bCs/>
                <w:sz w:val="22"/>
                <w:szCs w:val="22"/>
              </w:rPr>
            </w:pPr>
            <w:r w:rsidRPr="00A32AD4">
              <w:rPr>
                <w:rFonts w:ascii="Arial" w:hAnsi="Arial" w:cs="Arial"/>
                <w:b/>
                <w:bCs/>
                <w:color w:val="FFFFFF"/>
                <w:sz w:val="22"/>
                <w:szCs w:val="22"/>
              </w:rPr>
              <w:t>E</w:t>
            </w:r>
            <w:r w:rsidRPr="00A32AD4">
              <w:rPr>
                <w:rFonts w:ascii="Arial" w:hAnsi="Arial" w:cs="Arial"/>
                <w:b/>
                <w:bCs/>
                <w:color w:val="FFFFFF"/>
                <w:sz w:val="22"/>
                <w:szCs w:val="22"/>
                <w:lang w:eastAsia="en-GB"/>
              </w:rPr>
              <w:t>ffect of the need for change on the organisation</w:t>
            </w:r>
          </w:p>
        </w:tc>
        <w:tc>
          <w:tcPr>
            <w:tcW w:w="4236" w:type="dxa"/>
            <w:shd w:val="clear" w:color="auto" w:fill="1F497D"/>
          </w:tcPr>
          <w:p w:rsidR="00B825B2" w:rsidRPr="008C0475" w:rsidRDefault="00B825B2" w:rsidP="00B825B2">
            <w:pPr>
              <w:pStyle w:val="ListParagraph"/>
              <w:keepNext/>
              <w:ind w:left="0"/>
              <w:jc w:val="both"/>
              <w:rPr>
                <w:rFonts w:ascii="Arial" w:hAnsi="Arial" w:cs="Arial"/>
                <w:b/>
                <w:bCs/>
                <w:sz w:val="22"/>
                <w:szCs w:val="22"/>
              </w:rPr>
            </w:pPr>
            <w:r w:rsidRPr="00A32AD4">
              <w:rPr>
                <w:rFonts w:ascii="Arial" w:hAnsi="Arial" w:cs="Arial"/>
                <w:b/>
                <w:bCs/>
                <w:color w:val="FFFFFF"/>
                <w:sz w:val="22"/>
                <w:szCs w:val="22"/>
              </w:rPr>
              <w:t>Investment Objective</w:t>
            </w:r>
          </w:p>
        </w:tc>
      </w:tr>
      <w:tr w:rsidR="00B825B2" w:rsidRPr="008C0475" w:rsidTr="00B825B2">
        <w:trPr>
          <w:tblHeader/>
        </w:trPr>
        <w:tc>
          <w:tcPr>
            <w:tcW w:w="339" w:type="dxa"/>
            <w:shd w:val="clear" w:color="auto" w:fill="DBE5F1"/>
          </w:tcPr>
          <w:p w:rsidR="00B825B2" w:rsidRPr="008C0475" w:rsidRDefault="00B825B2" w:rsidP="00B825B2">
            <w:pPr>
              <w:pStyle w:val="ListParagraph"/>
              <w:keepNext/>
              <w:ind w:left="0"/>
              <w:jc w:val="both"/>
              <w:rPr>
                <w:rFonts w:ascii="Arial" w:hAnsi="Arial" w:cs="Arial"/>
                <w:b/>
                <w:bCs/>
                <w:sz w:val="22"/>
                <w:szCs w:val="22"/>
              </w:rPr>
            </w:pPr>
            <w:r w:rsidRPr="00A32AD4">
              <w:rPr>
                <w:rFonts w:ascii="Arial" w:hAnsi="Arial" w:cs="Arial"/>
                <w:b/>
                <w:bCs/>
                <w:sz w:val="22"/>
                <w:szCs w:val="22"/>
              </w:rPr>
              <w:t>1</w:t>
            </w:r>
          </w:p>
        </w:tc>
        <w:tc>
          <w:tcPr>
            <w:tcW w:w="4481" w:type="dxa"/>
            <w:shd w:val="clear" w:color="auto" w:fill="DBE5F1"/>
          </w:tcPr>
          <w:p w:rsidR="00B825B2" w:rsidRPr="008C0475" w:rsidRDefault="00B825B2" w:rsidP="00DA5B6C">
            <w:pPr>
              <w:pStyle w:val="ListParagraph"/>
              <w:keepNext/>
              <w:ind w:left="0"/>
              <w:rPr>
                <w:rFonts w:ascii="Arial" w:hAnsi="Arial" w:cs="Arial"/>
                <w:sz w:val="22"/>
                <w:szCs w:val="22"/>
              </w:rPr>
            </w:pPr>
            <w:r>
              <w:rPr>
                <w:rFonts w:ascii="Arial" w:hAnsi="Arial" w:cs="Arial"/>
                <w:sz w:val="22"/>
                <w:szCs w:val="22"/>
              </w:rPr>
              <w:t>The locality</w:t>
            </w:r>
            <w:r w:rsidRPr="00A32AD4">
              <w:rPr>
                <w:rFonts w:ascii="Arial" w:hAnsi="Arial" w:cs="Arial"/>
                <w:sz w:val="22"/>
                <w:szCs w:val="22"/>
              </w:rPr>
              <w:t xml:space="preserve"> is experiencing population growth</w:t>
            </w:r>
            <w:r>
              <w:rPr>
                <w:rFonts w:ascii="Arial" w:hAnsi="Arial" w:cs="Arial"/>
                <w:sz w:val="22"/>
                <w:szCs w:val="22"/>
              </w:rPr>
              <w:t>, with</w:t>
            </w:r>
            <w:r w:rsidRPr="00A32AD4">
              <w:rPr>
                <w:rFonts w:ascii="Arial" w:hAnsi="Arial" w:cs="Arial"/>
                <w:sz w:val="22"/>
                <w:szCs w:val="22"/>
              </w:rPr>
              <w:t xml:space="preserve"> significant</w:t>
            </w:r>
            <w:r>
              <w:rPr>
                <w:rFonts w:ascii="Arial" w:hAnsi="Arial" w:cs="Arial"/>
                <w:sz w:val="22"/>
                <w:szCs w:val="22"/>
              </w:rPr>
              <w:t xml:space="preserve"> growth</w:t>
            </w:r>
            <w:r w:rsidRPr="00A32AD4">
              <w:rPr>
                <w:rFonts w:ascii="Arial" w:hAnsi="Arial" w:cs="Arial"/>
                <w:sz w:val="22"/>
                <w:szCs w:val="22"/>
              </w:rPr>
              <w:t xml:space="preserve"> in the older population</w:t>
            </w:r>
            <w:r>
              <w:rPr>
                <w:rFonts w:ascii="Arial" w:hAnsi="Arial" w:cs="Arial"/>
                <w:sz w:val="22"/>
                <w:szCs w:val="22"/>
              </w:rPr>
              <w:t xml:space="preserve">. </w:t>
            </w:r>
            <w:r w:rsidR="00DA5B6C">
              <w:rPr>
                <w:rFonts w:ascii="Arial" w:hAnsi="Arial" w:cs="Arial"/>
                <w:sz w:val="22"/>
                <w:szCs w:val="22"/>
              </w:rPr>
              <w:t>Lochgelly</w:t>
            </w:r>
            <w:r>
              <w:rPr>
                <w:rFonts w:ascii="Arial" w:hAnsi="Arial" w:cs="Arial"/>
                <w:sz w:val="22"/>
                <w:szCs w:val="22"/>
              </w:rPr>
              <w:t xml:space="preserve"> experiences significant health </w:t>
            </w:r>
            <w:r w:rsidR="00DA5B6C">
              <w:rPr>
                <w:rFonts w:ascii="Arial" w:hAnsi="Arial" w:cs="Arial"/>
                <w:sz w:val="22"/>
                <w:szCs w:val="22"/>
              </w:rPr>
              <w:t>inequalities; Lochgelly</w:t>
            </w:r>
            <w:r>
              <w:rPr>
                <w:rFonts w:ascii="Arial" w:hAnsi="Arial" w:cs="Arial"/>
                <w:sz w:val="22"/>
                <w:szCs w:val="22"/>
              </w:rPr>
              <w:t xml:space="preserve"> East </w:t>
            </w:r>
            <w:r w:rsidR="00DA5B6C">
              <w:rPr>
                <w:rFonts w:ascii="Arial" w:hAnsi="Arial" w:cs="Arial"/>
                <w:sz w:val="22"/>
                <w:szCs w:val="22"/>
              </w:rPr>
              <w:t xml:space="preserve">is </w:t>
            </w:r>
            <w:r>
              <w:rPr>
                <w:rFonts w:ascii="Arial" w:hAnsi="Arial" w:cs="Arial"/>
                <w:sz w:val="22"/>
                <w:szCs w:val="22"/>
              </w:rPr>
              <w:t xml:space="preserve">in </w:t>
            </w:r>
            <w:proofErr w:type="spellStart"/>
            <w:r>
              <w:rPr>
                <w:rFonts w:ascii="Arial" w:hAnsi="Arial" w:cs="Arial"/>
                <w:sz w:val="22"/>
                <w:szCs w:val="22"/>
              </w:rPr>
              <w:t>Decile</w:t>
            </w:r>
            <w:proofErr w:type="spellEnd"/>
            <w:r>
              <w:rPr>
                <w:rFonts w:ascii="Arial" w:hAnsi="Arial" w:cs="Arial"/>
                <w:sz w:val="22"/>
                <w:szCs w:val="22"/>
              </w:rPr>
              <w:t xml:space="preserve"> One of the Scottish Index of Multiple </w:t>
            </w:r>
            <w:r w:rsidR="00DA5B6C">
              <w:rPr>
                <w:rFonts w:ascii="Arial" w:hAnsi="Arial" w:cs="Arial"/>
                <w:sz w:val="22"/>
                <w:szCs w:val="22"/>
              </w:rPr>
              <w:t>Deprivation</w:t>
            </w:r>
            <w:r w:rsidRPr="008C0475">
              <w:rPr>
                <w:rFonts w:ascii="Arial" w:hAnsi="Arial" w:cs="Arial"/>
                <w:sz w:val="22"/>
                <w:szCs w:val="22"/>
              </w:rPr>
              <w:t>. T</w:t>
            </w:r>
            <w:r w:rsidRPr="00A32AD4">
              <w:rPr>
                <w:rFonts w:ascii="Arial" w:hAnsi="Arial" w:cs="Arial"/>
                <w:sz w:val="22"/>
                <w:szCs w:val="22"/>
              </w:rPr>
              <w:t xml:space="preserve">he </w:t>
            </w:r>
            <w:r w:rsidR="00DA5B6C">
              <w:rPr>
                <w:rFonts w:ascii="Arial" w:hAnsi="Arial" w:cs="Arial"/>
                <w:sz w:val="22"/>
                <w:szCs w:val="22"/>
              </w:rPr>
              <w:t xml:space="preserve">GP </w:t>
            </w:r>
            <w:r w:rsidRPr="00A32AD4">
              <w:rPr>
                <w:rFonts w:ascii="Arial" w:hAnsi="Arial" w:cs="Arial"/>
                <w:sz w:val="22"/>
                <w:szCs w:val="22"/>
              </w:rPr>
              <w:t>Practice</w:t>
            </w:r>
            <w:r>
              <w:rPr>
                <w:rFonts w:ascii="Arial" w:hAnsi="Arial" w:cs="Arial"/>
                <w:sz w:val="22"/>
                <w:szCs w:val="22"/>
              </w:rPr>
              <w:t>s</w:t>
            </w:r>
            <w:r w:rsidR="00DA5B6C">
              <w:rPr>
                <w:rFonts w:ascii="Arial" w:hAnsi="Arial" w:cs="Arial"/>
                <w:sz w:val="22"/>
                <w:szCs w:val="22"/>
              </w:rPr>
              <w:t>,</w:t>
            </w:r>
            <w:r w:rsidRPr="00A32AD4">
              <w:rPr>
                <w:rFonts w:ascii="Arial" w:hAnsi="Arial" w:cs="Arial"/>
                <w:sz w:val="22"/>
                <w:szCs w:val="22"/>
              </w:rPr>
              <w:t xml:space="preserve"> Community Health and Social Care services</w:t>
            </w:r>
            <w:r>
              <w:rPr>
                <w:rFonts w:ascii="Arial" w:hAnsi="Arial" w:cs="Arial"/>
                <w:sz w:val="22"/>
                <w:szCs w:val="22"/>
              </w:rPr>
              <w:t xml:space="preserve"> do not have the required local infrastructure to support the development of local health and wellbeing focused services to meet</w:t>
            </w:r>
            <w:r w:rsidRPr="00A32AD4">
              <w:rPr>
                <w:rFonts w:ascii="Arial" w:hAnsi="Arial" w:cs="Arial"/>
                <w:sz w:val="22"/>
                <w:szCs w:val="22"/>
              </w:rPr>
              <w:t xml:space="preserve"> the population</w:t>
            </w:r>
            <w:r>
              <w:rPr>
                <w:rFonts w:ascii="Arial" w:hAnsi="Arial" w:cs="Arial"/>
                <w:sz w:val="22"/>
                <w:szCs w:val="22"/>
              </w:rPr>
              <w:t>’s needs</w:t>
            </w:r>
            <w:r w:rsidRPr="00A32AD4">
              <w:rPr>
                <w:rFonts w:ascii="Arial" w:hAnsi="Arial" w:cs="Arial"/>
                <w:sz w:val="22"/>
                <w:szCs w:val="22"/>
              </w:rPr>
              <w:t>.</w:t>
            </w:r>
          </w:p>
        </w:tc>
        <w:tc>
          <w:tcPr>
            <w:tcW w:w="4236" w:type="dxa"/>
            <w:shd w:val="clear" w:color="auto" w:fill="DBE5F1"/>
          </w:tcPr>
          <w:p w:rsidR="00B825B2" w:rsidRPr="008C0475" w:rsidRDefault="00B825B2" w:rsidP="00B825B2">
            <w:pPr>
              <w:keepNext/>
              <w:rPr>
                <w:rFonts w:ascii="Arial" w:eastAsia="Arial" w:hAnsi="Arial" w:cs="Arial"/>
                <w:sz w:val="22"/>
                <w:szCs w:val="22"/>
              </w:rPr>
            </w:pPr>
            <w:r w:rsidRPr="00A32AD4">
              <w:rPr>
                <w:rFonts w:ascii="Arial" w:eastAsia="Arial" w:hAnsi="Arial" w:cs="Arial"/>
                <w:sz w:val="22"/>
                <w:szCs w:val="22"/>
              </w:rPr>
              <w:t xml:space="preserve">Ensure equal access to </w:t>
            </w:r>
            <w:r>
              <w:rPr>
                <w:rFonts w:ascii="Arial" w:eastAsia="Arial" w:hAnsi="Arial" w:cs="Arial"/>
                <w:sz w:val="22"/>
                <w:szCs w:val="22"/>
              </w:rPr>
              <w:t xml:space="preserve">integrated </w:t>
            </w:r>
            <w:r w:rsidRPr="00A32AD4">
              <w:rPr>
                <w:rFonts w:ascii="Arial" w:eastAsia="Arial" w:hAnsi="Arial" w:cs="Arial"/>
                <w:sz w:val="22"/>
                <w:szCs w:val="22"/>
              </w:rPr>
              <w:t>Primary Care and Community Services for the whole population</w:t>
            </w:r>
            <w:r>
              <w:rPr>
                <w:rFonts w:ascii="Arial" w:eastAsia="Arial" w:hAnsi="Arial" w:cs="Arial"/>
                <w:sz w:val="22"/>
                <w:szCs w:val="22"/>
              </w:rPr>
              <w:t>.</w:t>
            </w:r>
            <w:r w:rsidRPr="00077F5B">
              <w:rPr>
                <w:rFonts w:ascii="Arial" w:eastAsia="Arial" w:hAnsi="Arial" w:cs="Arial"/>
                <w:sz w:val="22"/>
                <w:szCs w:val="22"/>
              </w:rPr>
              <w:t xml:space="preserve"> As a national pathfinder site, </w:t>
            </w:r>
            <w:r>
              <w:rPr>
                <w:rFonts w:ascii="Arial" w:eastAsia="Arial" w:hAnsi="Arial" w:cs="Arial"/>
                <w:sz w:val="22"/>
                <w:szCs w:val="22"/>
              </w:rPr>
              <w:t xml:space="preserve">the Partnership </w:t>
            </w:r>
            <w:r w:rsidRPr="00077F5B">
              <w:rPr>
                <w:rFonts w:ascii="Arial" w:eastAsia="Arial" w:hAnsi="Arial" w:cs="Arial"/>
                <w:sz w:val="22"/>
                <w:szCs w:val="22"/>
              </w:rPr>
              <w:t>is</w:t>
            </w:r>
            <w:r>
              <w:rPr>
                <w:rFonts w:ascii="Arial" w:eastAsia="Arial" w:hAnsi="Arial" w:cs="Arial"/>
                <w:sz w:val="22"/>
                <w:szCs w:val="22"/>
              </w:rPr>
              <w:t xml:space="preserve"> seeking to</w:t>
            </w:r>
            <w:r w:rsidRPr="00077F5B">
              <w:rPr>
                <w:rFonts w:ascii="Arial" w:eastAsia="Arial" w:hAnsi="Arial" w:cs="Arial"/>
                <w:sz w:val="22"/>
                <w:szCs w:val="22"/>
              </w:rPr>
              <w:t xml:space="preserve"> realise </w:t>
            </w:r>
            <w:r>
              <w:rPr>
                <w:rFonts w:ascii="Arial" w:eastAsia="Arial" w:hAnsi="Arial" w:cs="Arial"/>
                <w:sz w:val="22"/>
                <w:szCs w:val="22"/>
              </w:rPr>
              <w:t>key</w:t>
            </w:r>
            <w:r w:rsidRPr="00077F5B">
              <w:rPr>
                <w:rFonts w:ascii="Arial" w:eastAsia="Arial" w:hAnsi="Arial" w:cs="Arial"/>
                <w:sz w:val="22"/>
                <w:szCs w:val="22"/>
              </w:rPr>
              <w:t xml:space="preserve"> service transformation ambitions with modern, fit for purpose infrastructure </w:t>
            </w:r>
            <w:r>
              <w:rPr>
                <w:rFonts w:ascii="Arial" w:eastAsia="Arial" w:hAnsi="Arial" w:cs="Arial"/>
                <w:sz w:val="22"/>
                <w:szCs w:val="22"/>
              </w:rPr>
              <w:t>to allow staff and community partners</w:t>
            </w:r>
            <w:r w:rsidRPr="00077F5B">
              <w:rPr>
                <w:rFonts w:ascii="Arial" w:eastAsia="Arial" w:hAnsi="Arial" w:cs="Arial"/>
                <w:sz w:val="22"/>
                <w:szCs w:val="22"/>
              </w:rPr>
              <w:t xml:space="preserve"> to better support local community health and wellbeing</w:t>
            </w:r>
            <w:r>
              <w:rPr>
                <w:rFonts w:ascii="Arial" w:eastAsia="Arial" w:hAnsi="Arial" w:cs="Arial"/>
                <w:sz w:val="22"/>
                <w:szCs w:val="22"/>
              </w:rPr>
              <w:t>.</w:t>
            </w:r>
          </w:p>
        </w:tc>
      </w:tr>
      <w:tr w:rsidR="00B825B2" w:rsidRPr="008C0475" w:rsidTr="00B825B2">
        <w:trPr>
          <w:tblHeader/>
        </w:trPr>
        <w:tc>
          <w:tcPr>
            <w:tcW w:w="339" w:type="dxa"/>
          </w:tcPr>
          <w:p w:rsidR="00B825B2" w:rsidRPr="008C0475" w:rsidRDefault="00B825B2" w:rsidP="00B825B2">
            <w:pPr>
              <w:pStyle w:val="ListParagraph"/>
              <w:keepNext/>
              <w:ind w:left="0"/>
              <w:jc w:val="both"/>
              <w:rPr>
                <w:rFonts w:ascii="Arial" w:hAnsi="Arial" w:cs="Arial"/>
                <w:b/>
                <w:bCs/>
                <w:sz w:val="22"/>
                <w:szCs w:val="22"/>
              </w:rPr>
            </w:pPr>
            <w:r w:rsidRPr="00A32AD4">
              <w:rPr>
                <w:rFonts w:ascii="Arial" w:hAnsi="Arial" w:cs="Arial"/>
                <w:b/>
                <w:bCs/>
                <w:sz w:val="22"/>
                <w:szCs w:val="22"/>
              </w:rPr>
              <w:t>2</w:t>
            </w:r>
          </w:p>
        </w:tc>
        <w:tc>
          <w:tcPr>
            <w:tcW w:w="4481" w:type="dxa"/>
          </w:tcPr>
          <w:p w:rsidR="00B825B2" w:rsidRPr="008C0475" w:rsidRDefault="00B825B2" w:rsidP="00B825B2">
            <w:pPr>
              <w:pStyle w:val="ListParagraph"/>
              <w:keepNext/>
              <w:ind w:left="0"/>
              <w:rPr>
                <w:rFonts w:ascii="Arial" w:hAnsi="Arial" w:cs="Arial"/>
                <w:sz w:val="22"/>
                <w:szCs w:val="22"/>
              </w:rPr>
            </w:pPr>
            <w:r w:rsidRPr="00A32AD4">
              <w:rPr>
                <w:rFonts w:ascii="Arial" w:hAnsi="Arial" w:cs="Arial"/>
                <w:sz w:val="22"/>
                <w:szCs w:val="22"/>
                <w:lang w:eastAsia="en-GB"/>
              </w:rPr>
              <w:t>Pressure on existing staff, accommodation and services will inevitably increase</w:t>
            </w:r>
            <w:r>
              <w:rPr>
                <w:rFonts w:ascii="Arial" w:hAnsi="Arial" w:cs="Arial"/>
                <w:sz w:val="22"/>
                <w:szCs w:val="22"/>
                <w:lang w:eastAsia="en-GB"/>
              </w:rPr>
              <w:t xml:space="preserve"> (current building use is at 100%- with a reserve list process in place)</w:t>
            </w:r>
            <w:r w:rsidRPr="00A32AD4">
              <w:rPr>
                <w:rFonts w:ascii="Arial" w:hAnsi="Arial" w:cs="Arial"/>
                <w:sz w:val="22"/>
                <w:szCs w:val="22"/>
                <w:lang w:eastAsia="en-GB"/>
              </w:rPr>
              <w:t xml:space="preserve">. </w:t>
            </w:r>
          </w:p>
        </w:tc>
        <w:tc>
          <w:tcPr>
            <w:tcW w:w="4236" w:type="dxa"/>
          </w:tcPr>
          <w:p w:rsidR="00B825B2" w:rsidRPr="008C0475" w:rsidRDefault="00B825B2" w:rsidP="00B825B2">
            <w:pPr>
              <w:pStyle w:val="ListParagraph"/>
              <w:keepNext/>
              <w:ind w:left="0"/>
              <w:rPr>
                <w:rFonts w:ascii="Arial" w:hAnsi="Arial" w:cs="Arial"/>
                <w:sz w:val="22"/>
                <w:szCs w:val="22"/>
              </w:rPr>
            </w:pPr>
            <w:r w:rsidRPr="00A32AD4">
              <w:rPr>
                <w:rFonts w:ascii="Arial" w:eastAsia="Arial" w:hAnsi="Arial" w:cs="Arial"/>
                <w:sz w:val="22"/>
                <w:szCs w:val="22"/>
              </w:rPr>
              <w:t xml:space="preserve">Ensure the right staff skill mix and service capacity are available to deliver strengthened and tailored local capacity to manage people’s health within their local community. </w:t>
            </w:r>
          </w:p>
        </w:tc>
      </w:tr>
      <w:tr w:rsidR="00B825B2" w:rsidRPr="008C0475" w:rsidTr="00B825B2">
        <w:trPr>
          <w:tblHeader/>
        </w:trPr>
        <w:tc>
          <w:tcPr>
            <w:tcW w:w="339" w:type="dxa"/>
            <w:shd w:val="clear" w:color="auto" w:fill="DBE5F1"/>
          </w:tcPr>
          <w:p w:rsidR="00B825B2" w:rsidRPr="008C0475" w:rsidRDefault="00B825B2" w:rsidP="00B825B2">
            <w:pPr>
              <w:pStyle w:val="ListParagraph"/>
              <w:keepNext/>
              <w:ind w:left="0"/>
              <w:jc w:val="both"/>
              <w:rPr>
                <w:rFonts w:ascii="Arial" w:hAnsi="Arial" w:cs="Arial"/>
                <w:b/>
                <w:bCs/>
                <w:sz w:val="22"/>
                <w:szCs w:val="22"/>
              </w:rPr>
            </w:pPr>
            <w:r w:rsidRPr="00A32AD4">
              <w:rPr>
                <w:rFonts w:ascii="Arial" w:hAnsi="Arial" w:cs="Arial"/>
                <w:b/>
                <w:bCs/>
                <w:sz w:val="22"/>
                <w:szCs w:val="22"/>
              </w:rPr>
              <w:t>3</w:t>
            </w:r>
          </w:p>
        </w:tc>
        <w:tc>
          <w:tcPr>
            <w:tcW w:w="4481" w:type="dxa"/>
            <w:shd w:val="clear" w:color="auto" w:fill="DBE5F1"/>
          </w:tcPr>
          <w:p w:rsidR="00B825B2" w:rsidRPr="008C0475" w:rsidRDefault="00B825B2" w:rsidP="00B825B2">
            <w:pPr>
              <w:pStyle w:val="ListParagraph"/>
              <w:keepNext/>
              <w:ind w:left="0"/>
              <w:rPr>
                <w:rFonts w:ascii="Arial" w:hAnsi="Arial" w:cs="Arial"/>
                <w:sz w:val="22"/>
                <w:szCs w:val="22"/>
              </w:rPr>
            </w:pPr>
            <w:r w:rsidRPr="00A32AD4">
              <w:rPr>
                <w:rFonts w:ascii="Arial" w:hAnsi="Arial" w:cs="Arial"/>
                <w:sz w:val="22"/>
                <w:szCs w:val="22"/>
                <w:lang w:eastAsia="en-GB"/>
              </w:rPr>
              <w:t xml:space="preserve">Staff facilities and accommodation are </w:t>
            </w:r>
            <w:r>
              <w:rPr>
                <w:rFonts w:ascii="Arial" w:hAnsi="Arial" w:cs="Arial"/>
                <w:sz w:val="22"/>
                <w:szCs w:val="22"/>
                <w:lang w:eastAsia="en-GB"/>
              </w:rPr>
              <w:t xml:space="preserve">severely </w:t>
            </w:r>
            <w:r w:rsidRPr="00A32AD4">
              <w:rPr>
                <w:rFonts w:ascii="Arial" w:hAnsi="Arial" w:cs="Arial"/>
                <w:sz w:val="22"/>
                <w:szCs w:val="22"/>
                <w:lang w:eastAsia="en-GB"/>
              </w:rPr>
              <w:t>restricted with staff w</w:t>
            </w:r>
            <w:r w:rsidRPr="008C0475">
              <w:rPr>
                <w:rFonts w:ascii="Arial" w:hAnsi="Arial" w:cs="Arial"/>
                <w:sz w:val="22"/>
                <w:szCs w:val="22"/>
                <w:lang w:eastAsia="en-GB"/>
              </w:rPr>
              <w:t>orking in suboptimal conditions, impacting</w:t>
            </w:r>
            <w:r w:rsidRPr="00A32AD4">
              <w:rPr>
                <w:rFonts w:ascii="Arial" w:hAnsi="Arial" w:cs="Arial"/>
                <w:sz w:val="22"/>
                <w:szCs w:val="22"/>
                <w:lang w:eastAsia="en-GB"/>
              </w:rPr>
              <w:t xml:space="preserve"> poorly on staff </w:t>
            </w:r>
            <w:r>
              <w:rPr>
                <w:rFonts w:ascii="Arial" w:hAnsi="Arial" w:cs="Arial"/>
                <w:sz w:val="22"/>
                <w:szCs w:val="22"/>
                <w:lang w:eastAsia="en-GB"/>
              </w:rPr>
              <w:t xml:space="preserve">wellbeing and </w:t>
            </w:r>
            <w:r w:rsidRPr="00A32AD4">
              <w:rPr>
                <w:rFonts w:ascii="Arial" w:hAnsi="Arial" w:cs="Arial"/>
                <w:sz w:val="22"/>
                <w:szCs w:val="22"/>
                <w:lang w:eastAsia="en-GB"/>
              </w:rPr>
              <w:t>morale</w:t>
            </w:r>
            <w:r>
              <w:rPr>
                <w:rFonts w:ascii="Arial" w:hAnsi="Arial" w:cs="Arial"/>
                <w:sz w:val="22"/>
                <w:szCs w:val="22"/>
                <w:lang w:eastAsia="en-GB"/>
              </w:rPr>
              <w:t xml:space="preserve"> and the community’s experience of local service delivery</w:t>
            </w:r>
            <w:r w:rsidRPr="00A32AD4">
              <w:rPr>
                <w:rFonts w:ascii="Arial" w:hAnsi="Arial" w:cs="Arial"/>
                <w:sz w:val="22"/>
                <w:szCs w:val="22"/>
                <w:lang w:eastAsia="en-GB"/>
              </w:rPr>
              <w:t>.</w:t>
            </w:r>
          </w:p>
        </w:tc>
        <w:tc>
          <w:tcPr>
            <w:tcW w:w="4236" w:type="dxa"/>
            <w:shd w:val="clear" w:color="auto" w:fill="DBE5F1"/>
          </w:tcPr>
          <w:p w:rsidR="00B825B2" w:rsidRPr="008C0475" w:rsidRDefault="00B825B2" w:rsidP="00B825B2">
            <w:pPr>
              <w:keepNext/>
              <w:rPr>
                <w:rFonts w:ascii="Arial" w:eastAsia="Arial" w:hAnsi="Arial" w:cs="Arial"/>
                <w:sz w:val="22"/>
                <w:szCs w:val="22"/>
              </w:rPr>
            </w:pPr>
            <w:r>
              <w:rPr>
                <w:rFonts w:ascii="Arial" w:eastAsia="Arial" w:hAnsi="Arial" w:cs="Arial"/>
                <w:sz w:val="22"/>
                <w:szCs w:val="22"/>
              </w:rPr>
              <w:t xml:space="preserve">Improve place experience of people, the community and colleagues. </w:t>
            </w:r>
            <w:r w:rsidRPr="00A32AD4">
              <w:rPr>
                <w:rFonts w:ascii="Arial" w:eastAsia="Arial" w:hAnsi="Arial" w:cs="Arial"/>
                <w:sz w:val="22"/>
                <w:szCs w:val="22"/>
              </w:rPr>
              <w:t xml:space="preserve">Ensure appropriate workforce </w:t>
            </w:r>
            <w:r>
              <w:rPr>
                <w:rFonts w:ascii="Arial" w:eastAsia="Arial" w:hAnsi="Arial" w:cs="Arial"/>
                <w:sz w:val="22"/>
                <w:szCs w:val="22"/>
              </w:rPr>
              <w:t xml:space="preserve">can be accommodated, </w:t>
            </w:r>
            <w:r w:rsidRPr="00A32AD4">
              <w:rPr>
                <w:rFonts w:ascii="Arial" w:eastAsia="Arial" w:hAnsi="Arial" w:cs="Arial"/>
                <w:sz w:val="22"/>
                <w:szCs w:val="22"/>
              </w:rPr>
              <w:t xml:space="preserve">including increased flexibility of roles /development of new roles to support implementation of </w:t>
            </w:r>
            <w:r w:rsidRPr="008C0475">
              <w:rPr>
                <w:rFonts w:ascii="Arial" w:eastAsia="Arial" w:hAnsi="Arial" w:cs="Arial"/>
                <w:sz w:val="22"/>
                <w:szCs w:val="22"/>
              </w:rPr>
              <w:t>GMS</w:t>
            </w:r>
            <w:r>
              <w:rPr>
                <w:rFonts w:ascii="Arial" w:eastAsia="Arial" w:hAnsi="Arial" w:cs="Arial"/>
                <w:sz w:val="22"/>
                <w:szCs w:val="22"/>
              </w:rPr>
              <w:t xml:space="preserve"> contract</w:t>
            </w:r>
            <w:r w:rsidRPr="008C0475">
              <w:rPr>
                <w:rFonts w:ascii="Arial" w:eastAsia="Arial" w:hAnsi="Arial" w:cs="Arial"/>
                <w:sz w:val="22"/>
                <w:szCs w:val="22"/>
              </w:rPr>
              <w:t xml:space="preserve"> </w:t>
            </w:r>
            <w:r>
              <w:rPr>
                <w:rFonts w:ascii="Arial" w:eastAsia="Arial" w:hAnsi="Arial" w:cs="Arial"/>
                <w:sz w:val="22"/>
                <w:szCs w:val="22"/>
              </w:rPr>
              <w:t xml:space="preserve">(2018) </w:t>
            </w:r>
            <w:r w:rsidRPr="008C0475">
              <w:rPr>
                <w:rFonts w:ascii="Arial" w:eastAsia="Arial" w:hAnsi="Arial" w:cs="Arial"/>
                <w:sz w:val="22"/>
                <w:szCs w:val="22"/>
              </w:rPr>
              <w:t>and Community Health and Wellbeing Hub.</w:t>
            </w:r>
            <w:r>
              <w:rPr>
                <w:rFonts w:ascii="Arial" w:eastAsia="Arial" w:hAnsi="Arial" w:cs="Arial"/>
                <w:sz w:val="22"/>
                <w:szCs w:val="22"/>
              </w:rPr>
              <w:t xml:space="preserve"> </w:t>
            </w:r>
          </w:p>
        </w:tc>
      </w:tr>
      <w:tr w:rsidR="00DA5B6C" w:rsidRPr="008C0475" w:rsidTr="00DA5B6C">
        <w:trPr>
          <w:tblHeader/>
        </w:trPr>
        <w:tc>
          <w:tcPr>
            <w:tcW w:w="339" w:type="dxa"/>
            <w:tcBorders>
              <w:top w:val="single" w:sz="4" w:space="0" w:color="auto"/>
              <w:left w:val="single" w:sz="4" w:space="0" w:color="auto"/>
              <w:bottom w:val="single" w:sz="4" w:space="0" w:color="auto"/>
              <w:right w:val="single" w:sz="4" w:space="0" w:color="auto"/>
            </w:tcBorders>
            <w:shd w:val="clear" w:color="auto" w:fill="DBE5F1"/>
          </w:tcPr>
          <w:p w:rsidR="00DA5B6C" w:rsidRPr="008C0475" w:rsidRDefault="00DA5B6C" w:rsidP="00440CB9">
            <w:pPr>
              <w:pStyle w:val="ListParagraph"/>
              <w:keepNext/>
              <w:ind w:left="0"/>
              <w:jc w:val="both"/>
              <w:rPr>
                <w:rFonts w:ascii="Arial" w:hAnsi="Arial" w:cs="Arial"/>
                <w:b/>
                <w:bCs/>
                <w:sz w:val="22"/>
                <w:szCs w:val="22"/>
              </w:rPr>
            </w:pPr>
            <w:r w:rsidRPr="00A32AD4">
              <w:rPr>
                <w:rFonts w:ascii="Arial" w:hAnsi="Arial" w:cs="Arial"/>
                <w:b/>
                <w:bCs/>
                <w:sz w:val="22"/>
                <w:szCs w:val="22"/>
              </w:rPr>
              <w:t>4</w:t>
            </w:r>
          </w:p>
        </w:tc>
        <w:tc>
          <w:tcPr>
            <w:tcW w:w="4481" w:type="dxa"/>
            <w:tcBorders>
              <w:top w:val="single" w:sz="4" w:space="0" w:color="auto"/>
              <w:left w:val="single" w:sz="4" w:space="0" w:color="auto"/>
              <w:bottom w:val="single" w:sz="4" w:space="0" w:color="auto"/>
              <w:right w:val="single" w:sz="4" w:space="0" w:color="auto"/>
            </w:tcBorders>
            <w:shd w:val="clear" w:color="auto" w:fill="DBE5F1"/>
          </w:tcPr>
          <w:p w:rsidR="00DA5B6C" w:rsidRPr="008C0475" w:rsidRDefault="00DA5B6C" w:rsidP="00440CB9">
            <w:pPr>
              <w:pStyle w:val="ListParagraph"/>
              <w:keepNext/>
              <w:ind w:left="0"/>
              <w:rPr>
                <w:rFonts w:ascii="Arial" w:hAnsi="Arial" w:cs="Arial"/>
                <w:sz w:val="22"/>
                <w:szCs w:val="22"/>
                <w:lang w:eastAsia="en-GB"/>
              </w:rPr>
            </w:pPr>
            <w:r w:rsidRPr="00A32AD4">
              <w:rPr>
                <w:rFonts w:ascii="Arial" w:hAnsi="Arial" w:cs="Arial"/>
                <w:sz w:val="22"/>
                <w:szCs w:val="22"/>
                <w:lang w:eastAsia="en-GB"/>
              </w:rPr>
              <w:t>The facilities available</w:t>
            </w:r>
            <w:r>
              <w:rPr>
                <w:rFonts w:ascii="Arial" w:hAnsi="Arial" w:cs="Arial"/>
                <w:sz w:val="22"/>
                <w:szCs w:val="22"/>
                <w:lang w:eastAsia="en-GB"/>
              </w:rPr>
              <w:t xml:space="preserve"> in the community</w:t>
            </w:r>
            <w:r w:rsidRPr="00A32AD4">
              <w:rPr>
                <w:rFonts w:ascii="Arial" w:hAnsi="Arial" w:cs="Arial"/>
                <w:sz w:val="22"/>
                <w:szCs w:val="22"/>
                <w:lang w:eastAsia="en-GB"/>
              </w:rPr>
              <w:t xml:space="preserve">, combined with significant </w:t>
            </w:r>
            <w:r w:rsidRPr="008C0475">
              <w:rPr>
                <w:rFonts w:ascii="Arial" w:hAnsi="Arial" w:cs="Arial"/>
                <w:sz w:val="22"/>
                <w:szCs w:val="22"/>
                <w:lang w:eastAsia="en-GB"/>
              </w:rPr>
              <w:t>change</w:t>
            </w:r>
            <w:r w:rsidRPr="00A32AD4">
              <w:rPr>
                <w:rFonts w:ascii="Arial" w:hAnsi="Arial" w:cs="Arial"/>
                <w:sz w:val="22"/>
                <w:szCs w:val="22"/>
                <w:lang w:eastAsia="en-GB"/>
              </w:rPr>
              <w:t xml:space="preserve"> in population, restrict the ability </w:t>
            </w:r>
            <w:r w:rsidRPr="008C0475">
              <w:rPr>
                <w:rFonts w:ascii="Arial" w:hAnsi="Arial" w:cs="Arial"/>
                <w:sz w:val="22"/>
                <w:szCs w:val="22"/>
                <w:lang w:eastAsia="en-GB"/>
              </w:rPr>
              <w:t>to deliver a wider multi disciplinary model locally</w:t>
            </w:r>
            <w:r w:rsidRPr="00A32AD4">
              <w:rPr>
                <w:rFonts w:ascii="Arial" w:hAnsi="Arial" w:cs="Arial"/>
                <w:sz w:val="22"/>
                <w:szCs w:val="22"/>
                <w:lang w:eastAsia="en-GB"/>
              </w:rPr>
              <w:t>.</w:t>
            </w:r>
            <w:r>
              <w:rPr>
                <w:rFonts w:ascii="Arial" w:hAnsi="Arial" w:cs="Arial"/>
                <w:sz w:val="22"/>
                <w:szCs w:val="22"/>
                <w:lang w:eastAsia="en-GB"/>
              </w:rPr>
              <w:t xml:space="preserve"> There is insufficient capacity in local facilities to deliver group therapy, and the components of care and treatment within the new GMS</w:t>
            </w:r>
          </w:p>
        </w:tc>
        <w:tc>
          <w:tcPr>
            <w:tcW w:w="4236" w:type="dxa"/>
            <w:tcBorders>
              <w:top w:val="single" w:sz="4" w:space="0" w:color="auto"/>
              <w:left w:val="single" w:sz="4" w:space="0" w:color="auto"/>
              <w:bottom w:val="single" w:sz="4" w:space="0" w:color="auto"/>
              <w:right w:val="single" w:sz="4" w:space="0" w:color="auto"/>
            </w:tcBorders>
            <w:shd w:val="clear" w:color="auto" w:fill="DBE5F1"/>
          </w:tcPr>
          <w:p w:rsidR="00DA5B6C" w:rsidRPr="00DA5B6C" w:rsidRDefault="00DA5B6C" w:rsidP="00DA5B6C">
            <w:pPr>
              <w:rPr>
                <w:rFonts w:ascii="Arial" w:eastAsia="Arial" w:hAnsi="Arial" w:cs="Arial"/>
                <w:sz w:val="22"/>
                <w:szCs w:val="22"/>
              </w:rPr>
            </w:pPr>
            <w:r w:rsidRPr="00A32AD4">
              <w:rPr>
                <w:rFonts w:ascii="Arial" w:eastAsia="Arial" w:hAnsi="Arial" w:cs="Arial"/>
                <w:sz w:val="22"/>
                <w:szCs w:val="22"/>
              </w:rPr>
              <w:t xml:space="preserve">Provide </w:t>
            </w:r>
            <w:r>
              <w:rPr>
                <w:rFonts w:ascii="Arial" w:eastAsia="Arial" w:hAnsi="Arial" w:cs="Arial"/>
                <w:sz w:val="22"/>
                <w:szCs w:val="22"/>
              </w:rPr>
              <w:t xml:space="preserve">the infrastructure to support </w:t>
            </w:r>
            <w:r w:rsidRPr="00A32AD4">
              <w:rPr>
                <w:rFonts w:ascii="Arial" w:eastAsia="Arial" w:hAnsi="Arial" w:cs="Arial"/>
                <w:sz w:val="22"/>
                <w:szCs w:val="22"/>
              </w:rPr>
              <w:t>a more integrated seamless service across health and social care</w:t>
            </w:r>
            <w:r>
              <w:rPr>
                <w:rFonts w:ascii="Arial" w:eastAsia="Arial" w:hAnsi="Arial" w:cs="Arial"/>
                <w:sz w:val="22"/>
                <w:szCs w:val="22"/>
              </w:rPr>
              <w:t>, including the capacity to deliver group based activities locally</w:t>
            </w:r>
            <w:r w:rsidRPr="00A32AD4">
              <w:rPr>
                <w:rFonts w:ascii="Arial" w:eastAsia="Arial" w:hAnsi="Arial" w:cs="Arial"/>
                <w:sz w:val="22"/>
                <w:szCs w:val="22"/>
              </w:rPr>
              <w:t>.</w:t>
            </w:r>
            <w:r>
              <w:rPr>
                <w:rFonts w:ascii="Arial" w:eastAsia="Arial" w:hAnsi="Arial" w:cs="Arial"/>
                <w:sz w:val="22"/>
                <w:szCs w:val="22"/>
              </w:rPr>
              <w:t xml:space="preserve"> This will support timely access and minimise travel and multiple appointments for the community</w:t>
            </w:r>
            <w:r w:rsidRPr="00A32AD4">
              <w:rPr>
                <w:rFonts w:ascii="Arial" w:eastAsia="Arial" w:hAnsi="Arial" w:cs="Arial"/>
                <w:sz w:val="22"/>
                <w:szCs w:val="22"/>
              </w:rPr>
              <w:t>.</w:t>
            </w:r>
          </w:p>
        </w:tc>
      </w:tr>
    </w:tbl>
    <w:p w:rsidR="00BF0C96" w:rsidRPr="00B825B2" w:rsidRDefault="00BF0C96" w:rsidP="00B825B2">
      <w:pPr>
        <w:spacing w:before="120" w:after="120"/>
        <w:rPr>
          <w:rFonts w:ascii="Arial" w:hAnsi="Arial" w:cs="Arial"/>
        </w:rPr>
      </w:pPr>
    </w:p>
    <w:p w:rsidR="00F827BE" w:rsidRDefault="00F827BE" w:rsidP="00F827BE">
      <w:pPr>
        <w:pStyle w:val="Caption"/>
        <w:keepNext/>
        <w:jc w:val="right"/>
      </w:pPr>
      <w:r>
        <w:lastRenderedPageBreak/>
        <w:t xml:space="preserve">Table </w:t>
      </w:r>
      <w:fldSimple w:instr=" SEQ Table \* ARABIC ">
        <w:r w:rsidR="008D79E5">
          <w:rPr>
            <w:noProof/>
          </w:rPr>
          <w:t>1</w:t>
        </w:r>
      </w:fldSimple>
    </w:p>
    <w:tbl>
      <w:tblPr>
        <w:tblW w:w="90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9"/>
        <w:gridCol w:w="4481"/>
        <w:gridCol w:w="4236"/>
      </w:tblGrid>
      <w:tr w:rsidR="00BF0C96" w:rsidRPr="008C0475" w:rsidTr="00B825B2">
        <w:trPr>
          <w:tblHeader/>
        </w:trPr>
        <w:tc>
          <w:tcPr>
            <w:tcW w:w="339" w:type="dxa"/>
            <w:shd w:val="clear" w:color="auto" w:fill="1F497D"/>
          </w:tcPr>
          <w:p w:rsidR="00BF0C96" w:rsidRPr="008C0475" w:rsidRDefault="00BF0C96" w:rsidP="00BF0C96">
            <w:pPr>
              <w:pStyle w:val="ListParagraph"/>
              <w:keepNext/>
              <w:ind w:left="0"/>
              <w:jc w:val="both"/>
              <w:rPr>
                <w:rFonts w:ascii="Arial" w:hAnsi="Arial" w:cs="Arial"/>
                <w:b/>
                <w:bCs/>
                <w:sz w:val="22"/>
                <w:szCs w:val="22"/>
              </w:rPr>
            </w:pPr>
          </w:p>
        </w:tc>
        <w:tc>
          <w:tcPr>
            <w:tcW w:w="4481" w:type="dxa"/>
            <w:shd w:val="clear" w:color="auto" w:fill="1F497D"/>
          </w:tcPr>
          <w:p w:rsidR="00BF0C96" w:rsidRPr="008C0475" w:rsidRDefault="00BF0C96" w:rsidP="00BF0C96">
            <w:pPr>
              <w:pStyle w:val="ListParagraph"/>
              <w:keepNext/>
              <w:ind w:left="0"/>
              <w:jc w:val="both"/>
              <w:rPr>
                <w:rFonts w:ascii="Arial" w:hAnsi="Arial" w:cs="Arial"/>
                <w:b/>
                <w:bCs/>
                <w:sz w:val="22"/>
                <w:szCs w:val="22"/>
              </w:rPr>
            </w:pPr>
            <w:r w:rsidRPr="00A32AD4">
              <w:rPr>
                <w:rFonts w:ascii="Arial" w:hAnsi="Arial" w:cs="Arial"/>
                <w:b/>
                <w:bCs/>
                <w:color w:val="FFFFFF"/>
                <w:sz w:val="22"/>
                <w:szCs w:val="22"/>
              </w:rPr>
              <w:t>E</w:t>
            </w:r>
            <w:r w:rsidRPr="00A32AD4">
              <w:rPr>
                <w:rFonts w:ascii="Arial" w:hAnsi="Arial" w:cs="Arial"/>
                <w:b/>
                <w:bCs/>
                <w:color w:val="FFFFFF"/>
                <w:sz w:val="22"/>
                <w:szCs w:val="22"/>
                <w:lang w:eastAsia="en-GB"/>
              </w:rPr>
              <w:t>ffect of the need for change on the organisation</w:t>
            </w:r>
          </w:p>
        </w:tc>
        <w:tc>
          <w:tcPr>
            <w:tcW w:w="4236" w:type="dxa"/>
            <w:shd w:val="clear" w:color="auto" w:fill="1F497D"/>
          </w:tcPr>
          <w:p w:rsidR="00BF0C96" w:rsidRPr="008C0475" w:rsidRDefault="00BF0C96" w:rsidP="00BF0C96">
            <w:pPr>
              <w:pStyle w:val="ListParagraph"/>
              <w:keepNext/>
              <w:ind w:left="0"/>
              <w:jc w:val="both"/>
              <w:rPr>
                <w:rFonts w:ascii="Arial" w:hAnsi="Arial" w:cs="Arial"/>
                <w:b/>
                <w:bCs/>
                <w:sz w:val="22"/>
                <w:szCs w:val="22"/>
              </w:rPr>
            </w:pPr>
            <w:r w:rsidRPr="00A32AD4">
              <w:rPr>
                <w:rFonts w:ascii="Arial" w:hAnsi="Arial" w:cs="Arial"/>
                <w:b/>
                <w:bCs/>
                <w:color w:val="FFFFFF"/>
                <w:sz w:val="22"/>
                <w:szCs w:val="22"/>
              </w:rPr>
              <w:t>Investment Objective</w:t>
            </w:r>
          </w:p>
        </w:tc>
      </w:tr>
      <w:tr w:rsidR="00BF0C96" w:rsidRPr="008C0475" w:rsidTr="00B825B2">
        <w:trPr>
          <w:tblHeader/>
        </w:trPr>
        <w:tc>
          <w:tcPr>
            <w:tcW w:w="339" w:type="dxa"/>
            <w:shd w:val="clear" w:color="auto" w:fill="DBE5F1"/>
          </w:tcPr>
          <w:p w:rsidR="00BF0C96" w:rsidRPr="008C0475" w:rsidRDefault="00BF0C96" w:rsidP="00BF0C96">
            <w:pPr>
              <w:pStyle w:val="ListParagraph"/>
              <w:keepNext/>
              <w:ind w:left="0"/>
              <w:jc w:val="both"/>
              <w:rPr>
                <w:rFonts w:ascii="Arial" w:hAnsi="Arial" w:cs="Arial"/>
                <w:b/>
                <w:bCs/>
                <w:sz w:val="22"/>
                <w:szCs w:val="22"/>
              </w:rPr>
            </w:pPr>
            <w:r w:rsidRPr="00A32AD4">
              <w:rPr>
                <w:rFonts w:ascii="Arial" w:hAnsi="Arial" w:cs="Arial"/>
                <w:b/>
                <w:bCs/>
                <w:sz w:val="22"/>
                <w:szCs w:val="22"/>
              </w:rPr>
              <w:t>5</w:t>
            </w:r>
          </w:p>
        </w:tc>
        <w:tc>
          <w:tcPr>
            <w:tcW w:w="4481" w:type="dxa"/>
            <w:shd w:val="clear" w:color="auto" w:fill="DBE5F1"/>
          </w:tcPr>
          <w:p w:rsidR="00BF0C96" w:rsidRPr="008C0475" w:rsidRDefault="00BF0C96" w:rsidP="006E03FE">
            <w:pPr>
              <w:pStyle w:val="ListParagraph"/>
              <w:keepNext/>
              <w:ind w:left="0"/>
              <w:rPr>
                <w:rFonts w:ascii="Arial" w:hAnsi="Arial" w:cs="Arial"/>
                <w:sz w:val="22"/>
                <w:szCs w:val="22"/>
              </w:rPr>
            </w:pPr>
            <w:r w:rsidRPr="00A32AD4">
              <w:rPr>
                <w:rFonts w:ascii="Arial" w:eastAsia="Arial" w:hAnsi="Arial" w:cs="Arial"/>
                <w:sz w:val="22"/>
                <w:szCs w:val="22"/>
              </w:rPr>
              <w:t>Services cannot be delivered locally</w:t>
            </w:r>
            <w:r w:rsidR="00BB616B">
              <w:rPr>
                <w:rFonts w:ascii="Arial" w:eastAsia="Arial" w:hAnsi="Arial" w:cs="Arial"/>
                <w:sz w:val="22"/>
                <w:szCs w:val="22"/>
              </w:rPr>
              <w:t>, to meet</w:t>
            </w:r>
            <w:r w:rsidRPr="00A32AD4">
              <w:rPr>
                <w:rFonts w:ascii="Arial" w:eastAsia="Arial" w:hAnsi="Arial" w:cs="Arial"/>
                <w:sz w:val="22"/>
                <w:szCs w:val="22"/>
              </w:rPr>
              <w:t xml:space="preserve"> patient </w:t>
            </w:r>
            <w:r w:rsidRPr="008C0475">
              <w:rPr>
                <w:rFonts w:ascii="Arial" w:eastAsia="Arial" w:hAnsi="Arial" w:cs="Arial"/>
                <w:sz w:val="22"/>
                <w:szCs w:val="22"/>
              </w:rPr>
              <w:t>need</w:t>
            </w:r>
            <w:r w:rsidRPr="00A32AD4">
              <w:rPr>
                <w:rFonts w:ascii="Arial" w:eastAsia="Arial" w:hAnsi="Arial" w:cs="Arial"/>
                <w:sz w:val="22"/>
                <w:szCs w:val="22"/>
              </w:rPr>
              <w:t xml:space="preserve">, but instead are </w:t>
            </w:r>
            <w:r w:rsidR="00BB616B">
              <w:rPr>
                <w:rFonts w:ascii="Arial" w:eastAsia="Arial" w:hAnsi="Arial" w:cs="Arial"/>
                <w:sz w:val="22"/>
                <w:szCs w:val="22"/>
              </w:rPr>
              <w:t>delivered from</w:t>
            </w:r>
            <w:r w:rsidRPr="00A32AD4">
              <w:rPr>
                <w:rFonts w:ascii="Arial" w:eastAsia="Arial" w:hAnsi="Arial" w:cs="Arial"/>
                <w:sz w:val="22"/>
                <w:szCs w:val="22"/>
              </w:rPr>
              <w:t xml:space="preserve"> where it is</w:t>
            </w:r>
            <w:r w:rsidR="006E03FE">
              <w:rPr>
                <w:rFonts w:ascii="Arial" w:eastAsia="Arial" w:hAnsi="Arial" w:cs="Arial"/>
                <w:sz w:val="22"/>
                <w:szCs w:val="22"/>
              </w:rPr>
              <w:t xml:space="preserve"> </w:t>
            </w:r>
            <w:r w:rsidRPr="00A32AD4">
              <w:rPr>
                <w:rFonts w:ascii="Arial" w:eastAsia="Arial" w:hAnsi="Arial" w:cs="Arial"/>
                <w:sz w:val="22"/>
                <w:szCs w:val="22"/>
              </w:rPr>
              <w:t>possible to deliver services.</w:t>
            </w:r>
          </w:p>
        </w:tc>
        <w:tc>
          <w:tcPr>
            <w:tcW w:w="4236" w:type="dxa"/>
            <w:shd w:val="clear" w:color="auto" w:fill="DBE5F1"/>
          </w:tcPr>
          <w:p w:rsidR="00BF0C96" w:rsidRPr="008C0475" w:rsidRDefault="00BF0C96" w:rsidP="00F827BE">
            <w:pPr>
              <w:pStyle w:val="ListParagraph"/>
              <w:keepNext/>
              <w:ind w:left="0"/>
              <w:rPr>
                <w:rFonts w:ascii="Arial" w:hAnsi="Arial" w:cs="Arial"/>
                <w:sz w:val="22"/>
                <w:szCs w:val="22"/>
              </w:rPr>
            </w:pPr>
            <w:r w:rsidRPr="00A32AD4">
              <w:rPr>
                <w:rFonts w:ascii="Arial" w:eastAsia="Arial" w:hAnsi="Arial" w:cs="Arial"/>
                <w:sz w:val="22"/>
                <w:szCs w:val="22"/>
              </w:rPr>
              <w:t xml:space="preserve">Improve the patient and user experience - deliver services locally based on local patient </w:t>
            </w:r>
            <w:r w:rsidRPr="008C0475">
              <w:rPr>
                <w:rFonts w:ascii="Arial" w:eastAsia="Arial" w:hAnsi="Arial" w:cs="Arial"/>
                <w:sz w:val="22"/>
                <w:szCs w:val="22"/>
              </w:rPr>
              <w:t>need</w:t>
            </w:r>
            <w:r w:rsidRPr="00A32AD4">
              <w:rPr>
                <w:rFonts w:ascii="Arial" w:eastAsia="Arial" w:hAnsi="Arial" w:cs="Arial"/>
                <w:sz w:val="22"/>
                <w:szCs w:val="22"/>
              </w:rPr>
              <w:t>.</w:t>
            </w:r>
            <w:r>
              <w:rPr>
                <w:rFonts w:ascii="Arial" w:eastAsia="Arial" w:hAnsi="Arial" w:cs="Arial"/>
                <w:sz w:val="22"/>
                <w:szCs w:val="22"/>
              </w:rPr>
              <w:t xml:space="preserve"> Reducing the number of referrals to other services and the requirement for additional attendances because there is not the capacity to provide integrated care.</w:t>
            </w:r>
          </w:p>
        </w:tc>
      </w:tr>
      <w:tr w:rsidR="00BF0C96" w:rsidRPr="008C0475" w:rsidTr="00B825B2">
        <w:trPr>
          <w:tblHeader/>
        </w:trPr>
        <w:tc>
          <w:tcPr>
            <w:tcW w:w="339" w:type="dxa"/>
          </w:tcPr>
          <w:p w:rsidR="00BF0C96" w:rsidRPr="008C0475" w:rsidRDefault="00BF0C96" w:rsidP="00BF0C96">
            <w:pPr>
              <w:pStyle w:val="ListParagraph"/>
              <w:keepNext/>
              <w:ind w:left="0"/>
              <w:jc w:val="both"/>
              <w:rPr>
                <w:rFonts w:ascii="Arial" w:hAnsi="Arial" w:cs="Arial"/>
                <w:b/>
                <w:bCs/>
                <w:sz w:val="22"/>
                <w:szCs w:val="22"/>
              </w:rPr>
            </w:pPr>
            <w:r w:rsidRPr="00A32AD4">
              <w:rPr>
                <w:rFonts w:ascii="Arial" w:hAnsi="Arial" w:cs="Arial"/>
                <w:b/>
                <w:bCs/>
                <w:sz w:val="22"/>
                <w:szCs w:val="22"/>
              </w:rPr>
              <w:t>6</w:t>
            </w:r>
          </w:p>
        </w:tc>
        <w:tc>
          <w:tcPr>
            <w:tcW w:w="4481" w:type="dxa"/>
          </w:tcPr>
          <w:p w:rsidR="00BF0C96" w:rsidRPr="008C0475" w:rsidRDefault="00BF0C96" w:rsidP="00F827BE">
            <w:pPr>
              <w:pStyle w:val="ListParagraph"/>
              <w:keepNext/>
              <w:ind w:left="0"/>
              <w:rPr>
                <w:rFonts w:ascii="Arial" w:hAnsi="Arial" w:cs="Arial"/>
                <w:sz w:val="22"/>
                <w:szCs w:val="22"/>
              </w:rPr>
            </w:pPr>
            <w:r w:rsidRPr="00A32AD4">
              <w:rPr>
                <w:rFonts w:ascii="Arial" w:hAnsi="Arial" w:cs="Arial"/>
                <w:sz w:val="22"/>
                <w:szCs w:val="22"/>
                <w:lang w:eastAsia="en-GB"/>
              </w:rPr>
              <w:t>The</w:t>
            </w:r>
            <w:r w:rsidR="00D548E3">
              <w:rPr>
                <w:rFonts w:ascii="Arial" w:hAnsi="Arial" w:cs="Arial"/>
                <w:sz w:val="22"/>
                <w:szCs w:val="22"/>
                <w:lang w:eastAsia="en-GB"/>
              </w:rPr>
              <w:t xml:space="preserve"> </w:t>
            </w:r>
            <w:r w:rsidR="008324C4">
              <w:rPr>
                <w:rFonts w:ascii="Arial" w:hAnsi="Arial" w:cs="Arial"/>
                <w:sz w:val="22"/>
                <w:szCs w:val="22"/>
                <w:lang w:eastAsia="en-GB"/>
              </w:rPr>
              <w:t>Equality Act (2010)</w:t>
            </w:r>
            <w:r w:rsidR="00D548E3">
              <w:rPr>
                <w:rFonts w:ascii="Arial" w:hAnsi="Arial" w:cs="Arial"/>
                <w:sz w:val="22"/>
                <w:szCs w:val="22"/>
                <w:lang w:eastAsia="en-GB"/>
              </w:rPr>
              <w:t xml:space="preserve"> compliance within the building is poor</w:t>
            </w:r>
            <w:r w:rsidRPr="00A32AD4">
              <w:rPr>
                <w:rFonts w:ascii="Arial" w:hAnsi="Arial" w:cs="Arial"/>
                <w:sz w:val="22"/>
                <w:szCs w:val="22"/>
                <w:lang w:eastAsia="en-GB"/>
              </w:rPr>
              <w:t xml:space="preserve"> - discriminating between the experiences of service users.</w:t>
            </w:r>
          </w:p>
        </w:tc>
        <w:tc>
          <w:tcPr>
            <w:tcW w:w="4236" w:type="dxa"/>
          </w:tcPr>
          <w:p w:rsidR="00BF0C96" w:rsidRDefault="00BF0C96" w:rsidP="00F827BE">
            <w:pPr>
              <w:pStyle w:val="ListParagraph"/>
              <w:keepNext/>
              <w:ind w:left="0"/>
              <w:rPr>
                <w:rFonts w:ascii="Arial" w:eastAsia="Arial" w:hAnsi="Arial" w:cs="Arial"/>
                <w:sz w:val="22"/>
                <w:szCs w:val="22"/>
              </w:rPr>
            </w:pPr>
            <w:r w:rsidRPr="00A32AD4">
              <w:rPr>
                <w:rFonts w:ascii="Arial" w:eastAsia="Arial" w:hAnsi="Arial" w:cs="Arial"/>
                <w:sz w:val="22"/>
                <w:szCs w:val="22"/>
              </w:rPr>
              <w:t>Accommodation that complies with all legal standards and regulatory requirements and gives equality of access for all.</w:t>
            </w:r>
          </w:p>
          <w:p w:rsidR="00BF0C96" w:rsidRPr="008C0475" w:rsidRDefault="00BF0C96" w:rsidP="00F827BE">
            <w:pPr>
              <w:pStyle w:val="ListParagraph"/>
              <w:keepNext/>
              <w:ind w:left="0"/>
              <w:rPr>
                <w:rFonts w:ascii="Arial" w:hAnsi="Arial" w:cs="Arial"/>
                <w:sz w:val="22"/>
                <w:szCs w:val="22"/>
              </w:rPr>
            </w:pPr>
            <w:r>
              <w:rPr>
                <w:rFonts w:ascii="Arial" w:eastAsia="Arial" w:hAnsi="Arial" w:cs="Arial"/>
                <w:sz w:val="22"/>
                <w:szCs w:val="22"/>
              </w:rPr>
              <w:t xml:space="preserve">Support delivery locally of the National Outcomes for Integration. </w:t>
            </w:r>
          </w:p>
        </w:tc>
      </w:tr>
      <w:tr w:rsidR="00BF0C96" w:rsidRPr="008C0475" w:rsidTr="00B825B2">
        <w:trPr>
          <w:tblHeader/>
        </w:trPr>
        <w:tc>
          <w:tcPr>
            <w:tcW w:w="339" w:type="dxa"/>
            <w:shd w:val="clear" w:color="auto" w:fill="DBE5F1"/>
          </w:tcPr>
          <w:p w:rsidR="00BF0C96" w:rsidRPr="008C0475" w:rsidRDefault="00BF0C96" w:rsidP="00BF0C96">
            <w:pPr>
              <w:pStyle w:val="ListParagraph"/>
              <w:keepNext/>
              <w:ind w:left="0"/>
              <w:jc w:val="both"/>
              <w:rPr>
                <w:rFonts w:ascii="Arial" w:hAnsi="Arial" w:cs="Arial"/>
                <w:b/>
                <w:bCs/>
                <w:sz w:val="22"/>
                <w:szCs w:val="22"/>
              </w:rPr>
            </w:pPr>
            <w:r w:rsidRPr="00A32AD4">
              <w:rPr>
                <w:rFonts w:ascii="Arial" w:hAnsi="Arial" w:cs="Arial"/>
                <w:b/>
                <w:bCs/>
                <w:sz w:val="22"/>
                <w:szCs w:val="22"/>
              </w:rPr>
              <w:t>7</w:t>
            </w:r>
          </w:p>
        </w:tc>
        <w:tc>
          <w:tcPr>
            <w:tcW w:w="4481" w:type="dxa"/>
            <w:shd w:val="clear" w:color="auto" w:fill="DBE5F1"/>
          </w:tcPr>
          <w:p w:rsidR="00BF0C96" w:rsidRPr="008C0475" w:rsidRDefault="00BF0C96" w:rsidP="00F827BE">
            <w:pPr>
              <w:pStyle w:val="ListParagraph"/>
              <w:keepNext/>
              <w:ind w:left="0"/>
              <w:rPr>
                <w:rFonts w:ascii="Arial" w:hAnsi="Arial" w:cs="Arial"/>
                <w:sz w:val="22"/>
                <w:szCs w:val="22"/>
                <w:lang w:eastAsia="en-GB"/>
              </w:rPr>
            </w:pPr>
            <w:r w:rsidRPr="00A32AD4">
              <w:rPr>
                <w:rFonts w:ascii="Arial" w:hAnsi="Arial" w:cs="Arial"/>
                <w:sz w:val="22"/>
                <w:szCs w:val="22"/>
                <w:lang w:eastAsia="en-GB"/>
              </w:rPr>
              <w:t xml:space="preserve">Some </w:t>
            </w:r>
            <w:r w:rsidRPr="008C0475">
              <w:rPr>
                <w:rFonts w:ascii="Arial" w:hAnsi="Arial" w:cs="Arial"/>
                <w:sz w:val="22"/>
                <w:szCs w:val="22"/>
                <w:lang w:eastAsia="en-GB"/>
              </w:rPr>
              <w:t>clinical</w:t>
            </w:r>
            <w:r w:rsidRPr="00A32AD4">
              <w:rPr>
                <w:rFonts w:ascii="Arial" w:hAnsi="Arial" w:cs="Arial"/>
                <w:sz w:val="22"/>
                <w:szCs w:val="22"/>
                <w:lang w:eastAsia="en-GB"/>
              </w:rPr>
              <w:t xml:space="preserve"> rooms are very small</w:t>
            </w:r>
            <w:r w:rsidRPr="008C0475">
              <w:rPr>
                <w:rFonts w:ascii="Arial" w:hAnsi="Arial" w:cs="Arial"/>
                <w:sz w:val="22"/>
                <w:szCs w:val="22"/>
                <w:lang w:eastAsia="en-GB"/>
              </w:rPr>
              <w:t>, failing to</w:t>
            </w:r>
            <w:r w:rsidRPr="00A32AD4">
              <w:rPr>
                <w:rFonts w:ascii="Arial" w:hAnsi="Arial" w:cs="Arial"/>
                <w:sz w:val="22"/>
                <w:szCs w:val="22"/>
                <w:lang w:eastAsia="en-GB"/>
              </w:rPr>
              <w:t xml:space="preserve"> meet current standards due to the</w:t>
            </w:r>
            <w:r w:rsidRPr="008C0475">
              <w:rPr>
                <w:rFonts w:ascii="Arial" w:hAnsi="Arial" w:cs="Arial"/>
                <w:sz w:val="22"/>
                <w:szCs w:val="22"/>
                <w:lang w:eastAsia="en-GB"/>
              </w:rPr>
              <w:t xml:space="preserve"> age and design of the building</w:t>
            </w:r>
            <w:r w:rsidRPr="00A32AD4">
              <w:rPr>
                <w:rFonts w:ascii="Arial" w:hAnsi="Arial" w:cs="Arial"/>
                <w:sz w:val="22"/>
                <w:szCs w:val="22"/>
                <w:lang w:eastAsia="en-GB"/>
              </w:rPr>
              <w:t>.  These can be very restrictive/ unsuitable for patients and staff.</w:t>
            </w:r>
            <w:r w:rsidRPr="00BF0C96">
              <w:rPr>
                <w:rFonts w:ascii="Arial" w:hAnsi="Arial" w:cs="Arial"/>
                <w:sz w:val="22"/>
                <w:szCs w:val="22"/>
                <w:lang w:eastAsia="en-GB"/>
              </w:rPr>
              <w:t xml:space="preserve"> Increased safety risk from outstanding maintenance and inefficient service performance.</w:t>
            </w:r>
          </w:p>
        </w:tc>
        <w:tc>
          <w:tcPr>
            <w:tcW w:w="4236" w:type="dxa"/>
            <w:shd w:val="clear" w:color="auto" w:fill="DBE5F1"/>
          </w:tcPr>
          <w:p w:rsidR="00BF0C96" w:rsidRPr="008C0475" w:rsidRDefault="00BF0C96" w:rsidP="00F827BE">
            <w:pPr>
              <w:pStyle w:val="ListParagraph"/>
              <w:keepNext/>
              <w:ind w:left="0"/>
              <w:rPr>
                <w:rFonts w:ascii="Arial" w:hAnsi="Arial" w:cs="Arial"/>
                <w:sz w:val="22"/>
                <w:szCs w:val="22"/>
              </w:rPr>
            </w:pPr>
            <w:r w:rsidRPr="00A32AD4">
              <w:rPr>
                <w:rFonts w:ascii="Arial" w:eastAsia="Arial" w:hAnsi="Arial" w:cs="Arial"/>
                <w:sz w:val="22"/>
                <w:szCs w:val="22"/>
              </w:rPr>
              <w:t>To deliver safe and effective care with dignity - provide facilities which ensure the safe delivery of healthcare in line with guidelines and standards.</w:t>
            </w:r>
          </w:p>
        </w:tc>
      </w:tr>
      <w:tr w:rsidR="00BF0C96" w:rsidRPr="008C0475" w:rsidTr="00B825B2">
        <w:trPr>
          <w:tblHeader/>
        </w:trPr>
        <w:tc>
          <w:tcPr>
            <w:tcW w:w="339" w:type="dxa"/>
          </w:tcPr>
          <w:p w:rsidR="00BF0C96" w:rsidRPr="008C0475" w:rsidRDefault="00BF0C96" w:rsidP="00BF0C96">
            <w:pPr>
              <w:pStyle w:val="ListParagraph"/>
              <w:ind w:left="0"/>
              <w:jc w:val="both"/>
              <w:rPr>
                <w:rFonts w:ascii="Arial" w:hAnsi="Arial" w:cs="Arial"/>
                <w:b/>
                <w:bCs/>
                <w:sz w:val="22"/>
                <w:szCs w:val="22"/>
              </w:rPr>
            </w:pPr>
            <w:r w:rsidRPr="00A32AD4">
              <w:rPr>
                <w:rFonts w:ascii="Arial" w:hAnsi="Arial" w:cs="Arial"/>
                <w:b/>
                <w:bCs/>
                <w:sz w:val="22"/>
                <w:szCs w:val="22"/>
              </w:rPr>
              <w:t>8</w:t>
            </w:r>
          </w:p>
        </w:tc>
        <w:tc>
          <w:tcPr>
            <w:tcW w:w="4481" w:type="dxa"/>
          </w:tcPr>
          <w:p w:rsidR="00BF0C96" w:rsidRPr="008C0475" w:rsidRDefault="00BF0C96" w:rsidP="00BF0C96">
            <w:pPr>
              <w:pStyle w:val="ListParagraph"/>
              <w:ind w:left="0"/>
              <w:jc w:val="both"/>
              <w:rPr>
                <w:rFonts w:ascii="Arial" w:hAnsi="Arial" w:cs="Arial"/>
                <w:sz w:val="22"/>
                <w:szCs w:val="22"/>
              </w:rPr>
            </w:pPr>
            <w:r w:rsidRPr="00A32AD4">
              <w:rPr>
                <w:rFonts w:ascii="Arial" w:hAnsi="Arial" w:cs="Arial"/>
                <w:sz w:val="22"/>
                <w:szCs w:val="22"/>
                <w:lang w:eastAsia="en-GB"/>
              </w:rPr>
              <w:t xml:space="preserve">There is no scope </w:t>
            </w:r>
            <w:r w:rsidRPr="008C0475">
              <w:rPr>
                <w:rFonts w:ascii="Arial" w:hAnsi="Arial" w:cs="Arial"/>
                <w:sz w:val="22"/>
                <w:szCs w:val="22"/>
                <w:lang w:eastAsia="en-GB"/>
              </w:rPr>
              <w:t>to</w:t>
            </w:r>
            <w:r w:rsidRPr="00A32AD4">
              <w:rPr>
                <w:rFonts w:ascii="Arial" w:hAnsi="Arial" w:cs="Arial"/>
                <w:sz w:val="22"/>
                <w:szCs w:val="22"/>
                <w:lang w:eastAsia="en-GB"/>
              </w:rPr>
              <w:t xml:space="preserve"> enhanc</w:t>
            </w:r>
            <w:r w:rsidRPr="008C0475">
              <w:rPr>
                <w:rFonts w:ascii="Arial" w:hAnsi="Arial" w:cs="Arial"/>
                <w:sz w:val="22"/>
                <w:szCs w:val="22"/>
                <w:lang w:eastAsia="en-GB"/>
              </w:rPr>
              <w:t>e</w:t>
            </w:r>
            <w:r w:rsidRPr="00A32AD4">
              <w:rPr>
                <w:rFonts w:ascii="Arial" w:hAnsi="Arial" w:cs="Arial"/>
                <w:sz w:val="22"/>
                <w:szCs w:val="22"/>
                <w:lang w:eastAsia="en-GB"/>
              </w:rPr>
              <w:t xml:space="preserve"> the primary </w:t>
            </w:r>
            <w:r w:rsidRPr="008C0475">
              <w:rPr>
                <w:rFonts w:ascii="Arial" w:hAnsi="Arial" w:cs="Arial"/>
                <w:sz w:val="22"/>
                <w:szCs w:val="22"/>
                <w:lang w:eastAsia="en-GB"/>
              </w:rPr>
              <w:t xml:space="preserve">and community </w:t>
            </w:r>
            <w:r w:rsidRPr="00A32AD4">
              <w:rPr>
                <w:rFonts w:ascii="Arial" w:hAnsi="Arial" w:cs="Arial"/>
                <w:sz w:val="22"/>
                <w:szCs w:val="22"/>
                <w:lang w:eastAsia="en-GB"/>
              </w:rPr>
              <w:t>care services provided in the existing accommodation including transferring the right care closer to patients’ homes.</w:t>
            </w:r>
          </w:p>
        </w:tc>
        <w:tc>
          <w:tcPr>
            <w:tcW w:w="4236" w:type="dxa"/>
          </w:tcPr>
          <w:p w:rsidR="00BF0C96" w:rsidRPr="008C0475" w:rsidRDefault="00BF0C96" w:rsidP="00BF0C96">
            <w:pPr>
              <w:pStyle w:val="ListParagraph"/>
              <w:ind w:left="0"/>
              <w:jc w:val="both"/>
              <w:rPr>
                <w:rFonts w:ascii="Arial" w:eastAsia="Arial" w:hAnsi="Arial" w:cs="Arial"/>
                <w:sz w:val="22"/>
                <w:szCs w:val="22"/>
              </w:rPr>
            </w:pPr>
            <w:r w:rsidRPr="00A32AD4">
              <w:rPr>
                <w:rFonts w:ascii="Arial" w:eastAsia="Arial" w:hAnsi="Arial" w:cs="Arial"/>
                <w:sz w:val="22"/>
                <w:szCs w:val="22"/>
              </w:rPr>
              <w:t xml:space="preserve">To deliver services more effectively and efficiently </w:t>
            </w:r>
            <w:r w:rsidR="003E3E26">
              <w:rPr>
                <w:rFonts w:ascii="Arial" w:eastAsia="Arial" w:hAnsi="Arial" w:cs="Arial"/>
                <w:sz w:val="22"/>
                <w:szCs w:val="22"/>
              </w:rPr>
              <w:t>through our hub model</w:t>
            </w:r>
            <w:r w:rsidR="00B825B2">
              <w:rPr>
                <w:rFonts w:ascii="Arial" w:eastAsia="Arial" w:hAnsi="Arial" w:cs="Arial"/>
                <w:sz w:val="22"/>
                <w:szCs w:val="22"/>
              </w:rPr>
              <w:t xml:space="preserve"> </w:t>
            </w:r>
            <w:r w:rsidRPr="00A32AD4">
              <w:rPr>
                <w:rFonts w:ascii="Arial" w:eastAsia="Arial" w:hAnsi="Arial" w:cs="Arial"/>
                <w:sz w:val="22"/>
                <w:szCs w:val="22"/>
              </w:rPr>
              <w:t>- facilitate better joint working to ensure right care is delivered at the right time and in the most appropriate setting</w:t>
            </w:r>
          </w:p>
        </w:tc>
      </w:tr>
    </w:tbl>
    <w:p w:rsidR="00BF0C96" w:rsidRPr="008C0475" w:rsidRDefault="00BF0C96" w:rsidP="00BF0C96">
      <w:pPr>
        <w:jc w:val="both"/>
        <w:rPr>
          <w:rFonts w:ascii="Arial" w:hAnsi="Arial" w:cs="Arial"/>
          <w:sz w:val="22"/>
          <w:szCs w:val="22"/>
        </w:rPr>
      </w:pPr>
    </w:p>
    <w:p w:rsidR="00BF0C96" w:rsidRDefault="00BF0C96" w:rsidP="00F827BE">
      <w:pPr>
        <w:pStyle w:val="ListParagraph"/>
        <w:numPr>
          <w:ilvl w:val="2"/>
          <w:numId w:val="24"/>
        </w:numPr>
        <w:spacing w:before="120" w:after="120"/>
        <w:rPr>
          <w:rFonts w:ascii="Arial" w:hAnsi="Arial" w:cs="Arial"/>
          <w:sz w:val="22"/>
          <w:szCs w:val="22"/>
        </w:rPr>
      </w:pPr>
      <w:r w:rsidRPr="00A32AD4">
        <w:rPr>
          <w:rFonts w:ascii="Arial" w:hAnsi="Arial" w:cs="Arial"/>
          <w:sz w:val="22"/>
          <w:szCs w:val="22"/>
        </w:rPr>
        <w:t xml:space="preserve">A wide range of possible options for investment were considered using the options framework. These were </w:t>
      </w:r>
      <w:r w:rsidRPr="00F827BE">
        <w:rPr>
          <w:rFonts w:ascii="Arial" w:hAnsi="Arial" w:cs="Arial"/>
          <w:color w:val="000000" w:themeColor="text1"/>
          <w:sz w:val="22"/>
          <w:szCs w:val="22"/>
        </w:rPr>
        <w:t>reviewed</w:t>
      </w:r>
      <w:r w:rsidRPr="00A32AD4">
        <w:rPr>
          <w:rFonts w:ascii="Arial" w:hAnsi="Arial" w:cs="Arial"/>
          <w:sz w:val="22"/>
          <w:szCs w:val="22"/>
        </w:rPr>
        <w:t xml:space="preserve"> and the resultant options short list (including indicative costs) is included in table </w:t>
      </w:r>
      <w:r w:rsidR="00F827BE">
        <w:rPr>
          <w:rFonts w:ascii="Arial" w:hAnsi="Arial" w:cs="Arial"/>
          <w:sz w:val="22"/>
          <w:szCs w:val="22"/>
        </w:rPr>
        <w:t xml:space="preserve">2 </w:t>
      </w:r>
      <w:r w:rsidRPr="00A32AD4">
        <w:rPr>
          <w:rFonts w:ascii="Arial" w:hAnsi="Arial" w:cs="Arial"/>
          <w:sz w:val="22"/>
          <w:szCs w:val="22"/>
        </w:rPr>
        <w:t>below:</w:t>
      </w:r>
    </w:p>
    <w:p w:rsidR="00F827BE" w:rsidRDefault="00F827BE" w:rsidP="00F827BE">
      <w:pPr>
        <w:pStyle w:val="Caption"/>
        <w:keepNext/>
        <w:jc w:val="right"/>
      </w:pPr>
      <w:r>
        <w:t xml:space="preserve">Table </w:t>
      </w:r>
      <w:fldSimple w:instr=" SEQ Table \* ARABIC ">
        <w:r w:rsidR="008D79E5">
          <w:rPr>
            <w:noProof/>
          </w:rPr>
          <w:t>2</w:t>
        </w:r>
      </w:fldSimple>
    </w:p>
    <w:tbl>
      <w:tblPr>
        <w:tblW w:w="4719" w:type="pct"/>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31"/>
        <w:gridCol w:w="5487"/>
        <w:gridCol w:w="2116"/>
      </w:tblGrid>
      <w:tr w:rsidR="00BF0C96" w:rsidRPr="008C0475" w:rsidTr="00F827BE">
        <w:trPr>
          <w:tblHeader/>
        </w:trPr>
        <w:tc>
          <w:tcPr>
            <w:tcW w:w="792" w:type="pct"/>
            <w:shd w:val="clear" w:color="auto" w:fill="1F497D"/>
          </w:tcPr>
          <w:p w:rsidR="00BF0C96" w:rsidRPr="008C0475" w:rsidRDefault="00BF0C96" w:rsidP="00BF0C96">
            <w:pPr>
              <w:keepNext/>
              <w:jc w:val="both"/>
              <w:rPr>
                <w:rFonts w:ascii="Arial" w:hAnsi="Arial" w:cs="Arial"/>
                <w:b/>
                <w:color w:val="FFFFFF"/>
                <w:sz w:val="22"/>
                <w:szCs w:val="22"/>
              </w:rPr>
            </w:pPr>
            <w:r w:rsidRPr="00A32AD4">
              <w:rPr>
                <w:rFonts w:ascii="Arial" w:hAnsi="Arial" w:cs="Arial"/>
                <w:b/>
                <w:color w:val="FFFFFF"/>
                <w:sz w:val="22"/>
                <w:szCs w:val="22"/>
              </w:rPr>
              <w:t>Option</w:t>
            </w:r>
          </w:p>
        </w:tc>
        <w:tc>
          <w:tcPr>
            <w:tcW w:w="3037" w:type="pct"/>
            <w:shd w:val="clear" w:color="auto" w:fill="1F497D"/>
          </w:tcPr>
          <w:p w:rsidR="00BF0C96" w:rsidRPr="008C0475" w:rsidRDefault="00BF0C96" w:rsidP="00BF0C96">
            <w:pPr>
              <w:keepNext/>
              <w:jc w:val="both"/>
              <w:rPr>
                <w:rFonts w:ascii="Arial" w:hAnsi="Arial" w:cs="Arial"/>
                <w:b/>
                <w:color w:val="FFFFFF"/>
                <w:sz w:val="22"/>
                <w:szCs w:val="22"/>
              </w:rPr>
            </w:pPr>
            <w:r w:rsidRPr="00A32AD4">
              <w:rPr>
                <w:rFonts w:ascii="Arial" w:hAnsi="Arial" w:cs="Arial"/>
                <w:b/>
                <w:color w:val="FFFFFF"/>
                <w:sz w:val="22"/>
                <w:szCs w:val="22"/>
              </w:rPr>
              <w:t>Description</w:t>
            </w:r>
          </w:p>
        </w:tc>
        <w:tc>
          <w:tcPr>
            <w:tcW w:w="1171" w:type="pct"/>
            <w:shd w:val="clear" w:color="auto" w:fill="1F497D"/>
          </w:tcPr>
          <w:p w:rsidR="00BF0C96" w:rsidRPr="008C0475" w:rsidRDefault="00BF0C96" w:rsidP="00BF0C96">
            <w:pPr>
              <w:keepNext/>
              <w:jc w:val="center"/>
              <w:rPr>
                <w:rFonts w:ascii="Arial" w:hAnsi="Arial" w:cs="Arial"/>
                <w:b/>
                <w:color w:val="FFFFFF"/>
                <w:sz w:val="22"/>
                <w:szCs w:val="22"/>
              </w:rPr>
            </w:pPr>
            <w:r w:rsidRPr="00A32AD4">
              <w:rPr>
                <w:rFonts w:ascii="Arial" w:hAnsi="Arial" w:cs="Arial"/>
                <w:b/>
                <w:color w:val="FFFFFF"/>
                <w:sz w:val="22"/>
                <w:szCs w:val="22"/>
              </w:rPr>
              <w:t>Indicative Capital Cost (£)</w:t>
            </w:r>
          </w:p>
        </w:tc>
      </w:tr>
      <w:tr w:rsidR="00163460" w:rsidRPr="008C0475" w:rsidTr="00FB049E">
        <w:tc>
          <w:tcPr>
            <w:tcW w:w="792" w:type="pct"/>
          </w:tcPr>
          <w:p w:rsidR="00163460" w:rsidRPr="008C0475" w:rsidRDefault="00163460" w:rsidP="00BF0C96">
            <w:pPr>
              <w:keepNext/>
              <w:jc w:val="both"/>
              <w:rPr>
                <w:rFonts w:ascii="Arial" w:hAnsi="Arial" w:cs="Arial"/>
                <w:sz w:val="22"/>
                <w:szCs w:val="22"/>
              </w:rPr>
            </w:pPr>
            <w:r w:rsidRPr="00A32AD4">
              <w:rPr>
                <w:rFonts w:ascii="Arial" w:hAnsi="Arial" w:cs="Arial"/>
                <w:sz w:val="22"/>
                <w:szCs w:val="22"/>
              </w:rPr>
              <w:t xml:space="preserve">Option </w:t>
            </w:r>
            <w:r>
              <w:rPr>
                <w:rFonts w:ascii="Arial" w:hAnsi="Arial" w:cs="Arial"/>
                <w:sz w:val="22"/>
                <w:szCs w:val="22"/>
              </w:rPr>
              <w:t xml:space="preserve">2 </w:t>
            </w:r>
          </w:p>
        </w:tc>
        <w:tc>
          <w:tcPr>
            <w:tcW w:w="3037" w:type="pct"/>
          </w:tcPr>
          <w:p w:rsidR="00163460" w:rsidRPr="00F827BE" w:rsidRDefault="00163460" w:rsidP="00BF0C96">
            <w:pPr>
              <w:keepNext/>
              <w:jc w:val="both"/>
              <w:rPr>
                <w:rFonts w:ascii="Arial" w:hAnsi="Arial" w:cs="Arial"/>
                <w:sz w:val="22"/>
                <w:szCs w:val="22"/>
              </w:rPr>
            </w:pPr>
            <w:r w:rsidRPr="00F827BE">
              <w:rPr>
                <w:rFonts w:ascii="Arial" w:hAnsi="Arial" w:cs="Arial"/>
                <w:sz w:val="22"/>
                <w:szCs w:val="22"/>
              </w:rPr>
              <w:t>New build in Car Park</w:t>
            </w:r>
          </w:p>
        </w:tc>
        <w:tc>
          <w:tcPr>
            <w:tcW w:w="1171" w:type="pct"/>
            <w:vAlign w:val="center"/>
          </w:tcPr>
          <w:p w:rsidR="00163460" w:rsidRPr="00ED3712" w:rsidRDefault="00D70D3E" w:rsidP="00894223">
            <w:pPr>
              <w:jc w:val="right"/>
              <w:rPr>
                <w:rFonts w:ascii="Arial" w:hAnsi="Arial" w:cs="Arial"/>
                <w:color w:val="000000"/>
                <w:sz w:val="22"/>
                <w:szCs w:val="22"/>
                <w:highlight w:val="black"/>
              </w:rPr>
            </w:pPr>
            <w:r w:rsidRPr="00ED3712">
              <w:rPr>
                <w:rFonts w:ascii="Arial" w:hAnsi="Arial" w:cs="Arial"/>
                <w:color w:val="000000"/>
                <w:sz w:val="22"/>
                <w:szCs w:val="22"/>
                <w:highlight w:val="black"/>
              </w:rPr>
              <w:t>7,025,717</w:t>
            </w:r>
          </w:p>
        </w:tc>
      </w:tr>
      <w:tr w:rsidR="00163460" w:rsidRPr="008C0475" w:rsidTr="00FB049E">
        <w:tc>
          <w:tcPr>
            <w:tcW w:w="792" w:type="pct"/>
          </w:tcPr>
          <w:p w:rsidR="00163460" w:rsidRPr="008C0475" w:rsidRDefault="00163460" w:rsidP="00BF0C96">
            <w:pPr>
              <w:jc w:val="both"/>
              <w:rPr>
                <w:rFonts w:ascii="Arial" w:hAnsi="Arial" w:cs="Arial"/>
                <w:sz w:val="22"/>
                <w:szCs w:val="22"/>
              </w:rPr>
            </w:pPr>
            <w:r w:rsidRPr="00A32AD4">
              <w:rPr>
                <w:rFonts w:ascii="Arial" w:hAnsi="Arial" w:cs="Arial"/>
                <w:sz w:val="22"/>
                <w:szCs w:val="22"/>
              </w:rPr>
              <w:t xml:space="preserve">Option </w:t>
            </w:r>
            <w:r>
              <w:rPr>
                <w:rFonts w:ascii="Arial" w:hAnsi="Arial" w:cs="Arial"/>
                <w:sz w:val="22"/>
                <w:szCs w:val="22"/>
              </w:rPr>
              <w:t>3</w:t>
            </w:r>
          </w:p>
        </w:tc>
        <w:tc>
          <w:tcPr>
            <w:tcW w:w="3037" w:type="pct"/>
          </w:tcPr>
          <w:p w:rsidR="00163460" w:rsidRPr="00F827BE" w:rsidRDefault="00163460" w:rsidP="00BF0C96">
            <w:pPr>
              <w:keepNext/>
              <w:jc w:val="both"/>
              <w:rPr>
                <w:rFonts w:ascii="Arial" w:hAnsi="Arial" w:cs="Arial"/>
                <w:sz w:val="22"/>
                <w:szCs w:val="22"/>
              </w:rPr>
            </w:pPr>
            <w:r w:rsidRPr="00F827BE">
              <w:rPr>
                <w:rFonts w:ascii="Arial" w:hAnsi="Arial" w:cs="Arial"/>
                <w:sz w:val="22"/>
                <w:szCs w:val="22"/>
              </w:rPr>
              <w:t>New Build at Jenny Grey (former care home)</w:t>
            </w:r>
            <w:r>
              <w:rPr>
                <w:rFonts w:ascii="Arial" w:hAnsi="Arial" w:cs="Arial"/>
                <w:sz w:val="22"/>
                <w:szCs w:val="22"/>
              </w:rPr>
              <w:t xml:space="preserve"> </w:t>
            </w:r>
            <w:r w:rsidRPr="00F827BE">
              <w:rPr>
                <w:rFonts w:ascii="Arial" w:hAnsi="Arial" w:cs="Arial"/>
                <w:sz w:val="22"/>
                <w:szCs w:val="22"/>
              </w:rPr>
              <w:t>site</w:t>
            </w:r>
          </w:p>
        </w:tc>
        <w:tc>
          <w:tcPr>
            <w:tcW w:w="1171" w:type="pct"/>
            <w:vAlign w:val="center"/>
          </w:tcPr>
          <w:p w:rsidR="00163460" w:rsidRPr="00ED3712" w:rsidRDefault="00D70D3E" w:rsidP="00894223">
            <w:pPr>
              <w:jc w:val="right"/>
              <w:rPr>
                <w:rFonts w:ascii="Arial" w:hAnsi="Arial" w:cs="Arial"/>
                <w:color w:val="000000"/>
                <w:sz w:val="22"/>
                <w:szCs w:val="22"/>
                <w:highlight w:val="black"/>
              </w:rPr>
            </w:pPr>
            <w:r w:rsidRPr="00ED3712">
              <w:rPr>
                <w:rFonts w:ascii="Arial" w:hAnsi="Arial" w:cs="Arial"/>
                <w:color w:val="000000"/>
                <w:sz w:val="22"/>
                <w:szCs w:val="22"/>
                <w:highlight w:val="black"/>
              </w:rPr>
              <w:t>6,959,207</w:t>
            </w:r>
          </w:p>
        </w:tc>
      </w:tr>
      <w:tr w:rsidR="00163460" w:rsidRPr="008C0475" w:rsidTr="00FB049E">
        <w:trPr>
          <w:trHeight w:val="70"/>
        </w:trPr>
        <w:tc>
          <w:tcPr>
            <w:tcW w:w="792" w:type="pct"/>
            <w:shd w:val="clear" w:color="auto" w:fill="D9D9D9" w:themeFill="background1" w:themeFillShade="D9"/>
          </w:tcPr>
          <w:p w:rsidR="00163460" w:rsidRPr="00AD2C66" w:rsidRDefault="00163460" w:rsidP="00BF0C96">
            <w:pPr>
              <w:tabs>
                <w:tab w:val="center" w:pos="4320"/>
                <w:tab w:val="right" w:pos="8640"/>
              </w:tabs>
              <w:jc w:val="both"/>
              <w:rPr>
                <w:rFonts w:ascii="Arial" w:hAnsi="Arial" w:cs="Arial"/>
                <w:strike/>
                <w:sz w:val="22"/>
                <w:szCs w:val="22"/>
              </w:rPr>
            </w:pPr>
            <w:r w:rsidRPr="009D26C9">
              <w:rPr>
                <w:rFonts w:ascii="Arial" w:hAnsi="Arial" w:cs="Arial"/>
                <w:strike/>
                <w:sz w:val="22"/>
                <w:szCs w:val="22"/>
              </w:rPr>
              <w:t>Option 4</w:t>
            </w:r>
          </w:p>
        </w:tc>
        <w:tc>
          <w:tcPr>
            <w:tcW w:w="3037" w:type="pct"/>
            <w:shd w:val="clear" w:color="auto" w:fill="D9D9D9" w:themeFill="background1" w:themeFillShade="D9"/>
          </w:tcPr>
          <w:p w:rsidR="00163460" w:rsidRPr="00AD2C66" w:rsidRDefault="00163460" w:rsidP="00BF0C96">
            <w:pPr>
              <w:keepNext/>
              <w:tabs>
                <w:tab w:val="center" w:pos="4320"/>
                <w:tab w:val="right" w:pos="8640"/>
              </w:tabs>
              <w:jc w:val="both"/>
              <w:rPr>
                <w:rFonts w:ascii="Arial" w:hAnsi="Arial" w:cs="Arial"/>
                <w:strike/>
                <w:sz w:val="22"/>
                <w:szCs w:val="22"/>
              </w:rPr>
            </w:pPr>
            <w:r w:rsidRPr="009D26C9">
              <w:rPr>
                <w:rFonts w:ascii="Arial" w:hAnsi="Arial" w:cs="Arial"/>
                <w:strike/>
                <w:sz w:val="22"/>
                <w:szCs w:val="22"/>
              </w:rPr>
              <w:t>Refurbishment of Jenny Grey (former care home)</w:t>
            </w:r>
          </w:p>
        </w:tc>
        <w:tc>
          <w:tcPr>
            <w:tcW w:w="1171" w:type="pct"/>
            <w:shd w:val="clear" w:color="auto" w:fill="D9D9D9" w:themeFill="background1" w:themeFillShade="D9"/>
            <w:vAlign w:val="center"/>
          </w:tcPr>
          <w:p w:rsidR="00163460" w:rsidRPr="00ED3712" w:rsidRDefault="00163460" w:rsidP="00FB049E">
            <w:pPr>
              <w:tabs>
                <w:tab w:val="center" w:pos="4320"/>
                <w:tab w:val="right" w:pos="8640"/>
              </w:tabs>
              <w:jc w:val="right"/>
              <w:rPr>
                <w:rFonts w:ascii="Arial" w:hAnsi="Arial" w:cs="Arial"/>
                <w:strike/>
                <w:color w:val="000000"/>
                <w:sz w:val="22"/>
                <w:szCs w:val="22"/>
                <w:highlight w:val="black"/>
              </w:rPr>
            </w:pPr>
          </w:p>
        </w:tc>
      </w:tr>
      <w:tr w:rsidR="00796B5B" w:rsidRPr="008C0475" w:rsidTr="00766E2B">
        <w:trPr>
          <w:trHeight w:val="70"/>
        </w:trPr>
        <w:tc>
          <w:tcPr>
            <w:tcW w:w="792" w:type="pct"/>
          </w:tcPr>
          <w:p w:rsidR="00796B5B" w:rsidRPr="00163460" w:rsidRDefault="00796B5B" w:rsidP="00BF0C96">
            <w:pPr>
              <w:jc w:val="both"/>
              <w:rPr>
                <w:rFonts w:ascii="Arial" w:hAnsi="Arial" w:cs="Arial"/>
                <w:b/>
                <w:sz w:val="22"/>
                <w:szCs w:val="22"/>
              </w:rPr>
            </w:pPr>
            <w:r w:rsidRPr="00163460">
              <w:rPr>
                <w:rFonts w:ascii="Arial" w:hAnsi="Arial" w:cs="Arial"/>
                <w:b/>
                <w:sz w:val="22"/>
                <w:szCs w:val="22"/>
              </w:rPr>
              <w:t>Option 5</w:t>
            </w:r>
          </w:p>
        </w:tc>
        <w:tc>
          <w:tcPr>
            <w:tcW w:w="3037" w:type="pct"/>
          </w:tcPr>
          <w:p w:rsidR="00796B5B" w:rsidRPr="00163460" w:rsidRDefault="00796B5B" w:rsidP="00BF0C96">
            <w:pPr>
              <w:keepNext/>
              <w:jc w:val="both"/>
              <w:rPr>
                <w:rFonts w:ascii="Arial" w:hAnsi="Arial" w:cs="Arial"/>
                <w:b/>
                <w:sz w:val="22"/>
                <w:szCs w:val="22"/>
              </w:rPr>
            </w:pPr>
            <w:r w:rsidRPr="00163460">
              <w:rPr>
                <w:rFonts w:ascii="Arial" w:hAnsi="Arial" w:cs="Arial"/>
                <w:b/>
                <w:sz w:val="22"/>
                <w:szCs w:val="22"/>
              </w:rPr>
              <w:t>New Build at Francis Street</w:t>
            </w:r>
          </w:p>
        </w:tc>
        <w:tc>
          <w:tcPr>
            <w:tcW w:w="1171" w:type="pct"/>
            <w:vAlign w:val="bottom"/>
          </w:tcPr>
          <w:p w:rsidR="00796B5B" w:rsidRPr="00ED3712" w:rsidRDefault="00D70D3E" w:rsidP="00FB049E">
            <w:pPr>
              <w:jc w:val="right"/>
              <w:rPr>
                <w:rFonts w:ascii="Arial" w:hAnsi="Arial" w:cs="Arial"/>
                <w:b/>
                <w:color w:val="000000"/>
                <w:sz w:val="22"/>
                <w:szCs w:val="22"/>
                <w:highlight w:val="black"/>
              </w:rPr>
            </w:pPr>
            <w:r w:rsidRPr="00ED3712">
              <w:rPr>
                <w:rFonts w:ascii="Arial" w:hAnsi="Arial" w:cs="Arial"/>
                <w:color w:val="000000"/>
                <w:sz w:val="22"/>
                <w:szCs w:val="22"/>
                <w:highlight w:val="black"/>
              </w:rPr>
              <w:t>6,835,692</w:t>
            </w:r>
          </w:p>
        </w:tc>
      </w:tr>
      <w:tr w:rsidR="00796B5B" w:rsidRPr="008C0475" w:rsidTr="00766E2B">
        <w:trPr>
          <w:trHeight w:val="130"/>
        </w:trPr>
        <w:tc>
          <w:tcPr>
            <w:tcW w:w="792" w:type="pct"/>
          </w:tcPr>
          <w:p w:rsidR="00796B5B" w:rsidRPr="00A32AD4" w:rsidRDefault="00796B5B" w:rsidP="00BF0C96">
            <w:pPr>
              <w:jc w:val="both"/>
              <w:rPr>
                <w:rFonts w:ascii="Arial" w:hAnsi="Arial" w:cs="Arial"/>
                <w:sz w:val="22"/>
                <w:szCs w:val="22"/>
              </w:rPr>
            </w:pPr>
            <w:r>
              <w:rPr>
                <w:rFonts w:ascii="Arial" w:hAnsi="Arial" w:cs="Arial"/>
                <w:sz w:val="22"/>
                <w:szCs w:val="22"/>
              </w:rPr>
              <w:t>Option 6</w:t>
            </w:r>
          </w:p>
        </w:tc>
        <w:tc>
          <w:tcPr>
            <w:tcW w:w="3037" w:type="pct"/>
          </w:tcPr>
          <w:p w:rsidR="00796B5B" w:rsidRPr="00F827BE" w:rsidRDefault="00796B5B" w:rsidP="00BF0C96">
            <w:pPr>
              <w:keepNext/>
              <w:jc w:val="both"/>
              <w:rPr>
                <w:rFonts w:ascii="Arial" w:hAnsi="Arial" w:cs="Arial"/>
                <w:sz w:val="22"/>
                <w:szCs w:val="22"/>
              </w:rPr>
            </w:pPr>
            <w:r w:rsidRPr="00F827BE">
              <w:rPr>
                <w:rFonts w:ascii="Arial" w:hAnsi="Arial" w:cs="Arial"/>
                <w:sz w:val="22"/>
                <w:szCs w:val="22"/>
              </w:rPr>
              <w:t>New Build at North School</w:t>
            </w:r>
          </w:p>
        </w:tc>
        <w:tc>
          <w:tcPr>
            <w:tcW w:w="1171" w:type="pct"/>
            <w:vAlign w:val="bottom"/>
          </w:tcPr>
          <w:p w:rsidR="00796B5B" w:rsidRPr="00ED3712" w:rsidRDefault="00D70D3E" w:rsidP="00FB049E">
            <w:pPr>
              <w:jc w:val="right"/>
              <w:rPr>
                <w:rFonts w:ascii="Arial" w:hAnsi="Arial" w:cs="Arial"/>
                <w:color w:val="0F243E" w:themeColor="text2" w:themeShade="80"/>
                <w:sz w:val="22"/>
                <w:szCs w:val="22"/>
                <w:highlight w:val="black"/>
              </w:rPr>
            </w:pPr>
            <w:r w:rsidRPr="00ED3712">
              <w:rPr>
                <w:rFonts w:ascii="Arial" w:hAnsi="Arial" w:cs="Arial"/>
                <w:color w:val="000000"/>
                <w:sz w:val="22"/>
                <w:szCs w:val="22"/>
                <w:highlight w:val="black"/>
              </w:rPr>
              <w:t>7,244,244</w:t>
            </w:r>
          </w:p>
        </w:tc>
      </w:tr>
    </w:tbl>
    <w:p w:rsidR="00BF0C96" w:rsidRPr="008C0475" w:rsidRDefault="00AD2C66" w:rsidP="00D87C9C">
      <w:pPr>
        <w:autoSpaceDE w:val="0"/>
        <w:autoSpaceDN w:val="0"/>
        <w:adjustRightInd w:val="0"/>
        <w:ind w:firstLine="360"/>
        <w:jc w:val="both"/>
        <w:rPr>
          <w:rFonts w:ascii="Arial" w:hAnsi="Arial" w:cs="Arial"/>
          <w:sz w:val="22"/>
          <w:szCs w:val="22"/>
        </w:rPr>
      </w:pPr>
      <w:r>
        <w:rPr>
          <w:rFonts w:ascii="Arial" w:hAnsi="Arial" w:cs="Arial"/>
          <w:sz w:val="22"/>
          <w:szCs w:val="22"/>
        </w:rPr>
        <w:t>NB Option4 is no longer available, having been demolished since the Option Appraisal</w:t>
      </w:r>
      <w:r w:rsidR="00207A29">
        <w:rPr>
          <w:rFonts w:ascii="Arial" w:hAnsi="Arial" w:cs="Arial"/>
          <w:sz w:val="22"/>
          <w:szCs w:val="22"/>
        </w:rPr>
        <w:t>.</w:t>
      </w:r>
      <w:r>
        <w:rPr>
          <w:rFonts w:ascii="Arial" w:hAnsi="Arial" w:cs="Arial"/>
          <w:sz w:val="22"/>
          <w:szCs w:val="22"/>
        </w:rPr>
        <w:t xml:space="preserve"> </w:t>
      </w:r>
    </w:p>
    <w:p w:rsidR="00BF0C96" w:rsidRDefault="00BF0C96" w:rsidP="00F827BE">
      <w:pPr>
        <w:pStyle w:val="ListParagraph"/>
        <w:numPr>
          <w:ilvl w:val="2"/>
          <w:numId w:val="24"/>
        </w:numPr>
        <w:spacing w:before="120" w:after="120"/>
        <w:rPr>
          <w:rFonts w:ascii="Arial" w:hAnsi="Arial" w:cs="Arial"/>
          <w:sz w:val="22"/>
          <w:szCs w:val="22"/>
        </w:rPr>
      </w:pPr>
      <w:r w:rsidRPr="00A32AD4">
        <w:rPr>
          <w:rFonts w:ascii="Arial" w:hAnsi="Arial" w:cs="Arial"/>
          <w:sz w:val="22"/>
          <w:szCs w:val="22"/>
        </w:rPr>
        <w:t>An options appraisal process was completed</w:t>
      </w:r>
      <w:r w:rsidR="00640CBA">
        <w:rPr>
          <w:rFonts w:ascii="Arial" w:hAnsi="Arial" w:cs="Arial"/>
          <w:sz w:val="22"/>
          <w:szCs w:val="22"/>
        </w:rPr>
        <w:t xml:space="preserve"> with the community</w:t>
      </w:r>
      <w:r w:rsidRPr="00A32AD4">
        <w:rPr>
          <w:rFonts w:ascii="Arial" w:hAnsi="Arial" w:cs="Arial"/>
          <w:sz w:val="22"/>
          <w:szCs w:val="22"/>
        </w:rPr>
        <w:t xml:space="preserve">, assessing each of the options on its ability to deliver the investment objective.  Option </w:t>
      </w:r>
      <w:r>
        <w:rPr>
          <w:rFonts w:ascii="Arial" w:hAnsi="Arial" w:cs="Arial"/>
          <w:sz w:val="22"/>
          <w:szCs w:val="22"/>
        </w:rPr>
        <w:t>5</w:t>
      </w:r>
      <w:r w:rsidR="00F827BE">
        <w:rPr>
          <w:rFonts w:ascii="Arial" w:hAnsi="Arial" w:cs="Arial"/>
          <w:sz w:val="22"/>
          <w:szCs w:val="22"/>
        </w:rPr>
        <w:t>,</w:t>
      </w:r>
      <w:r>
        <w:rPr>
          <w:rFonts w:ascii="Arial" w:hAnsi="Arial" w:cs="Arial"/>
          <w:sz w:val="22"/>
          <w:szCs w:val="22"/>
        </w:rPr>
        <w:t xml:space="preserve"> Francis Street</w:t>
      </w:r>
      <w:r w:rsidR="00F827BE">
        <w:rPr>
          <w:rFonts w:ascii="Arial" w:hAnsi="Arial" w:cs="Arial"/>
          <w:sz w:val="22"/>
          <w:szCs w:val="22"/>
        </w:rPr>
        <w:t>,</w:t>
      </w:r>
      <w:r w:rsidRPr="008C0475">
        <w:rPr>
          <w:rFonts w:ascii="Arial" w:hAnsi="Arial" w:cs="Arial"/>
          <w:sz w:val="22"/>
          <w:szCs w:val="22"/>
        </w:rPr>
        <w:t xml:space="preserve"> </w:t>
      </w:r>
      <w:r w:rsidRPr="00A32AD4">
        <w:rPr>
          <w:rFonts w:ascii="Arial" w:hAnsi="Arial" w:cs="Arial"/>
          <w:sz w:val="22"/>
          <w:szCs w:val="22"/>
        </w:rPr>
        <w:t>was identified as the preferred option from this analysis.  Further detailed work will be undertaken during the Outline Business Case</w:t>
      </w:r>
      <w:r w:rsidR="00C35702">
        <w:rPr>
          <w:rFonts w:ascii="Arial" w:hAnsi="Arial" w:cs="Arial"/>
          <w:sz w:val="22"/>
          <w:szCs w:val="22"/>
        </w:rPr>
        <w:t xml:space="preserve"> (OBC)</w:t>
      </w:r>
      <w:r w:rsidRPr="00A32AD4">
        <w:rPr>
          <w:rFonts w:ascii="Arial" w:hAnsi="Arial" w:cs="Arial"/>
          <w:sz w:val="22"/>
          <w:szCs w:val="22"/>
        </w:rPr>
        <w:t xml:space="preserve"> stage to fully confirm th</w:t>
      </w:r>
      <w:r w:rsidR="00F827BE">
        <w:rPr>
          <w:rFonts w:ascii="Arial" w:hAnsi="Arial" w:cs="Arial"/>
          <w:sz w:val="22"/>
          <w:szCs w:val="22"/>
        </w:rPr>
        <w:t>e service scope, costs, phasing</w:t>
      </w:r>
      <w:r w:rsidRPr="00A32AD4">
        <w:rPr>
          <w:rFonts w:ascii="Arial" w:hAnsi="Arial" w:cs="Arial"/>
          <w:sz w:val="22"/>
          <w:szCs w:val="22"/>
        </w:rPr>
        <w:t xml:space="preserve"> and timescales.</w:t>
      </w:r>
    </w:p>
    <w:p w:rsidR="00BF0C96" w:rsidRDefault="00BF0C96" w:rsidP="00BF0C96">
      <w:pPr>
        <w:pStyle w:val="ListParagraph"/>
        <w:spacing w:before="120" w:after="120"/>
        <w:ind w:left="851"/>
        <w:rPr>
          <w:rFonts w:ascii="Arial" w:hAnsi="Arial" w:cs="Arial"/>
          <w:sz w:val="22"/>
          <w:szCs w:val="22"/>
        </w:rPr>
      </w:pPr>
    </w:p>
    <w:p w:rsidR="00BF0C96" w:rsidRDefault="00BF0C96" w:rsidP="00F827BE">
      <w:pPr>
        <w:pStyle w:val="ListParagraph"/>
        <w:numPr>
          <w:ilvl w:val="2"/>
          <w:numId w:val="24"/>
        </w:numPr>
        <w:spacing w:before="120" w:after="120"/>
        <w:rPr>
          <w:rFonts w:ascii="Arial" w:hAnsi="Arial" w:cs="Arial"/>
          <w:sz w:val="22"/>
          <w:szCs w:val="22"/>
        </w:rPr>
      </w:pPr>
      <w:r w:rsidRPr="00A32AD4">
        <w:rPr>
          <w:rFonts w:ascii="Arial" w:hAnsi="Arial" w:cs="Arial"/>
          <w:sz w:val="22"/>
          <w:szCs w:val="22"/>
        </w:rPr>
        <w:t xml:space="preserve">This </w:t>
      </w:r>
      <w:r w:rsidR="00F827BE">
        <w:rPr>
          <w:rFonts w:ascii="Arial" w:hAnsi="Arial" w:cs="Arial"/>
          <w:sz w:val="22"/>
          <w:szCs w:val="22"/>
        </w:rPr>
        <w:t>I</w:t>
      </w:r>
      <w:r w:rsidRPr="00A32AD4">
        <w:rPr>
          <w:rFonts w:ascii="Arial" w:hAnsi="Arial" w:cs="Arial"/>
          <w:sz w:val="22"/>
          <w:szCs w:val="22"/>
        </w:rPr>
        <w:t xml:space="preserve">nitial </w:t>
      </w:r>
      <w:r w:rsidR="00F827BE">
        <w:rPr>
          <w:rFonts w:ascii="Arial" w:hAnsi="Arial" w:cs="Arial"/>
          <w:sz w:val="22"/>
          <w:szCs w:val="22"/>
        </w:rPr>
        <w:t>A</w:t>
      </w:r>
      <w:r w:rsidRPr="00A32AD4">
        <w:rPr>
          <w:rFonts w:ascii="Arial" w:hAnsi="Arial" w:cs="Arial"/>
          <w:sz w:val="22"/>
          <w:szCs w:val="22"/>
        </w:rPr>
        <w:t xml:space="preserve">greement </w:t>
      </w:r>
      <w:r w:rsidR="00F827BE">
        <w:rPr>
          <w:rFonts w:ascii="Arial" w:hAnsi="Arial" w:cs="Arial"/>
          <w:sz w:val="22"/>
          <w:szCs w:val="22"/>
        </w:rPr>
        <w:t>D</w:t>
      </w:r>
      <w:r w:rsidRPr="00A32AD4">
        <w:rPr>
          <w:rFonts w:ascii="Arial" w:hAnsi="Arial" w:cs="Arial"/>
          <w:sz w:val="22"/>
          <w:szCs w:val="22"/>
        </w:rPr>
        <w:t>ocument, the first of three document phases, details our thinking in terms of the most important issues which shape our strategic priorities and how these align nationally and across NHS Fife/Fife Health and Social Care Partnership</w:t>
      </w:r>
      <w:r w:rsidRPr="008C0475">
        <w:rPr>
          <w:rFonts w:ascii="Arial" w:hAnsi="Arial" w:cs="Arial"/>
          <w:sz w:val="22"/>
          <w:szCs w:val="22"/>
        </w:rPr>
        <w:t>.</w:t>
      </w:r>
    </w:p>
    <w:p w:rsidR="00BF0C96" w:rsidRPr="00163460" w:rsidRDefault="00BF0C96" w:rsidP="00163460">
      <w:pPr>
        <w:rPr>
          <w:rFonts w:ascii="Arial" w:eastAsiaTheme="minorHAnsi" w:hAnsi="Arial" w:cs="Arial"/>
          <w:b/>
          <w:caps/>
          <w:color w:val="0070C0"/>
          <w:sz w:val="22"/>
          <w:szCs w:val="22"/>
          <w:specVanish/>
        </w:rPr>
      </w:pPr>
      <w:r>
        <w:rPr>
          <w:rFonts w:ascii="Arial" w:eastAsiaTheme="minorHAnsi" w:hAnsi="Arial" w:cs="Arial"/>
          <w:sz w:val="22"/>
          <w:szCs w:val="22"/>
        </w:rPr>
        <w:br w:type="page"/>
      </w:r>
    </w:p>
    <w:p w:rsidR="00BF0C96" w:rsidRPr="00DA5B6C" w:rsidRDefault="00BF0C96" w:rsidP="00DA5B6C">
      <w:pPr>
        <w:pStyle w:val="ListParagraph"/>
        <w:numPr>
          <w:ilvl w:val="0"/>
          <w:numId w:val="24"/>
        </w:numPr>
        <w:spacing w:before="120" w:after="120"/>
        <w:rPr>
          <w:rFonts w:ascii="Arial" w:eastAsiaTheme="minorHAnsi" w:hAnsi="Arial" w:cs="Arial"/>
          <w:b/>
          <w:caps/>
          <w:color w:val="0070C0"/>
          <w:sz w:val="22"/>
          <w:szCs w:val="22"/>
        </w:rPr>
      </w:pPr>
      <w:r w:rsidRPr="00DA5B6C">
        <w:rPr>
          <w:rFonts w:ascii="Arial" w:eastAsiaTheme="minorHAnsi" w:hAnsi="Arial" w:cs="Arial"/>
          <w:b/>
          <w:caps/>
          <w:color w:val="0070C0"/>
          <w:sz w:val="22"/>
          <w:szCs w:val="22"/>
        </w:rPr>
        <w:lastRenderedPageBreak/>
        <w:t xml:space="preserve"> STRATEGIC CASE: EXISTING ARRANGEMENTS AND NEED FOR CHANGE</w:t>
      </w:r>
    </w:p>
    <w:p w:rsidR="00BF0C96" w:rsidRDefault="00BF0C96" w:rsidP="004024C0">
      <w:pPr>
        <w:pStyle w:val="Style3"/>
        <w:numPr>
          <w:ilvl w:val="1"/>
          <w:numId w:val="10"/>
        </w:numPr>
        <w:rPr>
          <w:rFonts w:ascii="Arial" w:hAnsi="Arial"/>
          <w:color w:val="0070C0"/>
          <w:sz w:val="22"/>
          <w:szCs w:val="22"/>
        </w:rPr>
      </w:pPr>
      <w:r w:rsidRPr="008C0475">
        <w:rPr>
          <w:rFonts w:ascii="Arial" w:hAnsi="Arial" w:cs="Arial"/>
          <w:b/>
          <w:color w:val="0070C0"/>
          <w:sz w:val="22"/>
          <w:szCs w:val="22"/>
        </w:rPr>
        <w:t>SERVICE ARRANGEMENTS</w:t>
      </w:r>
    </w:p>
    <w:p w:rsidR="00BF0C96" w:rsidRPr="008C0475" w:rsidRDefault="00BF0C96" w:rsidP="00501B38">
      <w:pPr>
        <w:pStyle w:val="Style3"/>
        <w:numPr>
          <w:ilvl w:val="2"/>
          <w:numId w:val="10"/>
        </w:numPr>
        <w:rPr>
          <w:rFonts w:ascii="Arial" w:hAnsi="Arial" w:cs="Arial"/>
          <w:color w:val="000000" w:themeColor="text1"/>
          <w:sz w:val="22"/>
          <w:szCs w:val="22"/>
        </w:rPr>
      </w:pPr>
      <w:r w:rsidRPr="008C0475">
        <w:rPr>
          <w:rFonts w:ascii="Arial" w:hAnsi="Arial" w:cs="Arial"/>
          <w:color w:val="000000" w:themeColor="text1"/>
          <w:sz w:val="22"/>
          <w:szCs w:val="22"/>
        </w:rPr>
        <w:t xml:space="preserve">The holistic multi disciplinary primary and </w:t>
      </w:r>
      <w:r w:rsidRPr="00B07292">
        <w:rPr>
          <w:rFonts w:ascii="Arial" w:hAnsi="Arial" w:cs="Arial"/>
          <w:color w:val="auto"/>
          <w:sz w:val="22"/>
          <w:szCs w:val="22"/>
        </w:rPr>
        <w:t>community</w:t>
      </w:r>
      <w:r w:rsidRPr="008C0475">
        <w:rPr>
          <w:rFonts w:ascii="Arial" w:hAnsi="Arial" w:cs="Arial"/>
          <w:color w:val="000000" w:themeColor="text1"/>
          <w:sz w:val="22"/>
          <w:szCs w:val="22"/>
        </w:rPr>
        <w:t xml:space="preserve"> care services in </w:t>
      </w:r>
      <w:r w:rsidR="005F02FC">
        <w:rPr>
          <w:rFonts w:ascii="Arial" w:hAnsi="Arial" w:cs="Arial"/>
          <w:color w:val="000000" w:themeColor="text1"/>
          <w:sz w:val="22"/>
          <w:szCs w:val="22"/>
        </w:rPr>
        <w:t>Lochgelly</w:t>
      </w:r>
      <w:r w:rsidRPr="008C0475">
        <w:rPr>
          <w:rFonts w:ascii="Arial" w:hAnsi="Arial" w:cs="Arial"/>
          <w:color w:val="000000" w:themeColor="text1"/>
          <w:sz w:val="22"/>
          <w:szCs w:val="22"/>
        </w:rPr>
        <w:t xml:space="preserve"> are currently delivered from the existing </w:t>
      </w:r>
      <w:r w:rsidR="005F02FC">
        <w:rPr>
          <w:rFonts w:ascii="Arial" w:hAnsi="Arial" w:cs="Arial"/>
          <w:color w:val="000000" w:themeColor="text1"/>
          <w:sz w:val="22"/>
          <w:szCs w:val="22"/>
        </w:rPr>
        <w:t>Lochgelly</w:t>
      </w:r>
      <w:r w:rsidRPr="008C0475">
        <w:rPr>
          <w:rFonts w:ascii="Arial" w:hAnsi="Arial" w:cs="Arial"/>
          <w:color w:val="000000" w:themeColor="text1"/>
          <w:sz w:val="22"/>
          <w:szCs w:val="22"/>
        </w:rPr>
        <w:t xml:space="preserve"> Health Centre, a 19</w:t>
      </w:r>
      <w:r w:rsidR="005F02FC">
        <w:rPr>
          <w:rFonts w:ascii="Arial" w:hAnsi="Arial" w:cs="Arial"/>
          <w:color w:val="000000" w:themeColor="text1"/>
          <w:sz w:val="22"/>
          <w:szCs w:val="22"/>
        </w:rPr>
        <w:t>7</w:t>
      </w:r>
      <w:r w:rsidRPr="008C0475">
        <w:rPr>
          <w:rFonts w:ascii="Arial" w:hAnsi="Arial" w:cs="Arial"/>
          <w:color w:val="000000" w:themeColor="text1"/>
          <w:sz w:val="22"/>
          <w:szCs w:val="22"/>
        </w:rPr>
        <w:t xml:space="preserve">0’s constructed </w:t>
      </w:r>
      <w:r w:rsidR="00B07292" w:rsidRPr="008C0475">
        <w:rPr>
          <w:rFonts w:ascii="Arial" w:hAnsi="Arial" w:cs="Arial"/>
          <w:color w:val="000000" w:themeColor="text1"/>
          <w:sz w:val="22"/>
          <w:szCs w:val="22"/>
        </w:rPr>
        <w:t>facility</w:t>
      </w:r>
      <w:r w:rsidR="00B07292">
        <w:rPr>
          <w:rFonts w:ascii="Arial" w:hAnsi="Arial" w:cs="Arial"/>
          <w:color w:val="000000" w:themeColor="text1"/>
          <w:sz w:val="22"/>
          <w:szCs w:val="22"/>
        </w:rPr>
        <w:t>,</w:t>
      </w:r>
      <w:r w:rsidR="00B07292" w:rsidRPr="008C0475">
        <w:rPr>
          <w:rFonts w:ascii="Arial" w:hAnsi="Arial" w:cs="Arial"/>
          <w:color w:val="000000" w:themeColor="text1"/>
          <w:sz w:val="22"/>
          <w:szCs w:val="22"/>
        </w:rPr>
        <w:t xml:space="preserve"> which</w:t>
      </w:r>
      <w:r w:rsidRPr="008C0475">
        <w:rPr>
          <w:rFonts w:ascii="Arial" w:hAnsi="Arial" w:cs="Arial"/>
          <w:color w:val="000000" w:themeColor="text1"/>
          <w:sz w:val="22"/>
          <w:szCs w:val="22"/>
        </w:rPr>
        <w:t xml:space="preserve"> has been considerably modified and extended throughout its lifetime. The building is owned by NHS Fife.</w:t>
      </w:r>
    </w:p>
    <w:p w:rsidR="00687798" w:rsidRDefault="008324C4" w:rsidP="00501B38">
      <w:pPr>
        <w:pStyle w:val="Style3"/>
        <w:numPr>
          <w:ilvl w:val="2"/>
          <w:numId w:val="10"/>
        </w:numPr>
        <w:rPr>
          <w:rFonts w:ascii="Arial" w:hAnsi="Arial" w:cs="Arial"/>
          <w:color w:val="000000" w:themeColor="text1"/>
          <w:sz w:val="22"/>
          <w:szCs w:val="22"/>
        </w:rPr>
      </w:pPr>
      <w:r>
        <w:rPr>
          <w:rFonts w:ascii="Arial" w:hAnsi="Arial" w:cs="Arial"/>
          <w:color w:val="000000" w:themeColor="text1"/>
          <w:sz w:val="22"/>
          <w:szCs w:val="22"/>
        </w:rPr>
        <w:t>General Practitioner</w:t>
      </w:r>
      <w:r w:rsidR="00BF0C96" w:rsidRPr="00687798">
        <w:rPr>
          <w:rFonts w:ascii="Arial" w:hAnsi="Arial" w:cs="Arial"/>
          <w:color w:val="000000" w:themeColor="text1"/>
          <w:sz w:val="22"/>
          <w:szCs w:val="22"/>
        </w:rPr>
        <w:t xml:space="preserve"> services in </w:t>
      </w:r>
      <w:r w:rsidR="005F02FC" w:rsidRPr="00687798">
        <w:rPr>
          <w:rFonts w:ascii="Arial" w:hAnsi="Arial" w:cs="Arial"/>
          <w:color w:val="000000" w:themeColor="text1"/>
          <w:sz w:val="22"/>
          <w:szCs w:val="22"/>
        </w:rPr>
        <w:t>Lochgelly and the surrounding area</w:t>
      </w:r>
      <w:r w:rsidR="00BF0C96" w:rsidRPr="00687798">
        <w:rPr>
          <w:rFonts w:ascii="Arial" w:hAnsi="Arial" w:cs="Arial"/>
          <w:color w:val="000000" w:themeColor="text1"/>
          <w:sz w:val="22"/>
          <w:szCs w:val="22"/>
        </w:rPr>
        <w:t xml:space="preserve"> are delivered </w:t>
      </w:r>
      <w:r w:rsidR="005F02FC" w:rsidRPr="00687798">
        <w:rPr>
          <w:rFonts w:ascii="Arial" w:hAnsi="Arial" w:cs="Arial"/>
          <w:color w:val="000000" w:themeColor="text1"/>
          <w:sz w:val="22"/>
          <w:szCs w:val="22"/>
        </w:rPr>
        <w:t>by three General Practices</w:t>
      </w:r>
      <w:r w:rsidR="00BF0C96" w:rsidRPr="00687798">
        <w:rPr>
          <w:rFonts w:ascii="Arial" w:hAnsi="Arial" w:cs="Arial"/>
          <w:color w:val="000000" w:themeColor="text1"/>
          <w:sz w:val="22"/>
          <w:szCs w:val="22"/>
        </w:rPr>
        <w:t xml:space="preserve"> operating full time to meet their respective </w:t>
      </w:r>
      <w:r>
        <w:rPr>
          <w:rFonts w:ascii="Arial" w:hAnsi="Arial" w:cs="Arial"/>
          <w:color w:val="000000" w:themeColor="text1"/>
          <w:sz w:val="22"/>
          <w:szCs w:val="22"/>
        </w:rPr>
        <w:t>Practice</w:t>
      </w:r>
      <w:r w:rsidR="005F02FC" w:rsidRPr="00687798">
        <w:rPr>
          <w:rFonts w:ascii="Arial" w:hAnsi="Arial" w:cs="Arial"/>
          <w:color w:val="000000" w:themeColor="text1"/>
          <w:sz w:val="22"/>
          <w:szCs w:val="22"/>
        </w:rPr>
        <w:t xml:space="preserve"> population</w:t>
      </w:r>
      <w:r w:rsidR="00BF0C96" w:rsidRPr="00687798">
        <w:rPr>
          <w:rFonts w:ascii="Arial" w:hAnsi="Arial" w:cs="Arial"/>
          <w:color w:val="000000" w:themeColor="text1"/>
          <w:sz w:val="22"/>
          <w:szCs w:val="22"/>
        </w:rPr>
        <w:t xml:space="preserve"> needs. The </w:t>
      </w:r>
      <w:r>
        <w:rPr>
          <w:rFonts w:ascii="Arial" w:hAnsi="Arial" w:cs="Arial"/>
          <w:color w:val="000000" w:themeColor="text1"/>
          <w:sz w:val="22"/>
          <w:szCs w:val="22"/>
        </w:rPr>
        <w:t>General Practitioner</w:t>
      </w:r>
      <w:r w:rsidR="00BF0C96" w:rsidRPr="00687798">
        <w:rPr>
          <w:rFonts w:ascii="Arial" w:hAnsi="Arial" w:cs="Arial"/>
          <w:color w:val="000000" w:themeColor="text1"/>
          <w:sz w:val="22"/>
          <w:szCs w:val="22"/>
        </w:rPr>
        <w:t xml:space="preserve"> Practice</w:t>
      </w:r>
      <w:r w:rsidR="005F02FC" w:rsidRPr="00687798">
        <w:rPr>
          <w:rFonts w:ascii="Arial" w:hAnsi="Arial" w:cs="Arial"/>
          <w:color w:val="000000" w:themeColor="text1"/>
          <w:sz w:val="22"/>
          <w:szCs w:val="22"/>
        </w:rPr>
        <w:t>s are</w:t>
      </w:r>
      <w:r w:rsidR="00BF0C96" w:rsidRPr="00687798">
        <w:rPr>
          <w:rFonts w:ascii="Arial" w:hAnsi="Arial" w:cs="Arial"/>
          <w:color w:val="000000" w:themeColor="text1"/>
          <w:sz w:val="22"/>
          <w:szCs w:val="22"/>
        </w:rPr>
        <w:t xml:space="preserve"> contracted to NHS </w:t>
      </w:r>
      <w:r w:rsidR="005F02FC" w:rsidRPr="00687798">
        <w:rPr>
          <w:rFonts w:ascii="Arial" w:hAnsi="Arial" w:cs="Arial"/>
          <w:color w:val="000000" w:themeColor="text1"/>
          <w:sz w:val="22"/>
          <w:szCs w:val="22"/>
        </w:rPr>
        <w:t>Fife</w:t>
      </w:r>
      <w:r w:rsidR="00BF0C96" w:rsidRPr="00687798">
        <w:rPr>
          <w:rFonts w:ascii="Arial" w:hAnsi="Arial" w:cs="Arial"/>
          <w:color w:val="000000" w:themeColor="text1"/>
          <w:sz w:val="22"/>
          <w:szCs w:val="22"/>
        </w:rPr>
        <w:t xml:space="preserve"> to provide General Medical Services</w:t>
      </w:r>
      <w:r w:rsidR="0076132A">
        <w:rPr>
          <w:rFonts w:ascii="Arial" w:hAnsi="Arial" w:cs="Arial"/>
          <w:color w:val="000000" w:themeColor="text1"/>
          <w:sz w:val="22"/>
          <w:szCs w:val="22"/>
        </w:rPr>
        <w:t>:</w:t>
      </w:r>
    </w:p>
    <w:p w:rsidR="00687798" w:rsidRPr="00687798" w:rsidRDefault="00687798" w:rsidP="00687798">
      <w:pPr>
        <w:pStyle w:val="Standardsubbullet"/>
        <w:numPr>
          <w:ilvl w:val="0"/>
          <w:numId w:val="0"/>
        </w:numPr>
        <w:spacing w:after="120" w:line="276" w:lineRule="auto"/>
        <w:jc w:val="both"/>
        <w:rPr>
          <w:rFonts w:cs="Arial"/>
          <w:sz w:val="2"/>
          <w:szCs w:val="2"/>
        </w:rPr>
      </w:pPr>
    </w:p>
    <w:p w:rsidR="00687798" w:rsidRPr="00687798" w:rsidRDefault="00687798" w:rsidP="00501B38">
      <w:pPr>
        <w:pStyle w:val="Standardsubbullet"/>
        <w:numPr>
          <w:ilvl w:val="0"/>
          <w:numId w:val="2"/>
        </w:numPr>
        <w:spacing w:after="120" w:line="240" w:lineRule="auto"/>
        <w:ind w:left="1417" w:hanging="357"/>
        <w:jc w:val="both"/>
        <w:rPr>
          <w:rFonts w:cs="Arial"/>
          <w:sz w:val="22"/>
          <w:szCs w:val="22"/>
        </w:rPr>
      </w:pPr>
      <w:r w:rsidRPr="00687798">
        <w:rPr>
          <w:rFonts w:cs="Arial"/>
          <w:sz w:val="22"/>
          <w:szCs w:val="22"/>
        </w:rPr>
        <w:t xml:space="preserve">Lochgelly Meadows </w:t>
      </w:r>
      <w:r w:rsidR="008324C4">
        <w:rPr>
          <w:rFonts w:cs="Arial"/>
          <w:sz w:val="22"/>
          <w:szCs w:val="22"/>
        </w:rPr>
        <w:t>General Practitioner</w:t>
      </w:r>
      <w:r w:rsidRPr="00687798">
        <w:rPr>
          <w:rFonts w:cs="Arial"/>
          <w:sz w:val="22"/>
          <w:szCs w:val="22"/>
        </w:rPr>
        <w:t xml:space="preserve"> Practice (Primary care services) General Medical Services</w:t>
      </w:r>
    </w:p>
    <w:p w:rsidR="00687798" w:rsidRPr="00687798" w:rsidRDefault="00687798" w:rsidP="00501B38">
      <w:pPr>
        <w:pStyle w:val="Standardsubbullet"/>
        <w:numPr>
          <w:ilvl w:val="0"/>
          <w:numId w:val="2"/>
        </w:numPr>
        <w:spacing w:after="120" w:line="240" w:lineRule="auto"/>
        <w:ind w:left="1417" w:hanging="357"/>
        <w:jc w:val="both"/>
        <w:rPr>
          <w:rFonts w:cs="Arial"/>
          <w:sz w:val="22"/>
          <w:szCs w:val="22"/>
        </w:rPr>
      </w:pPr>
      <w:r w:rsidRPr="00687798">
        <w:rPr>
          <w:rFonts w:cs="Arial"/>
          <w:sz w:val="22"/>
          <w:szCs w:val="22"/>
        </w:rPr>
        <w:t>Lochgelly Medical Practice (Primary care services) General Medical Services</w:t>
      </w:r>
    </w:p>
    <w:p w:rsidR="00687798" w:rsidRPr="00687798" w:rsidRDefault="00687798" w:rsidP="00501B38">
      <w:pPr>
        <w:pStyle w:val="Standardsubbullet"/>
        <w:numPr>
          <w:ilvl w:val="0"/>
          <w:numId w:val="2"/>
        </w:numPr>
        <w:spacing w:after="120" w:line="240" w:lineRule="auto"/>
        <w:ind w:left="1417" w:hanging="357"/>
        <w:jc w:val="both"/>
        <w:rPr>
          <w:rFonts w:cs="Arial"/>
          <w:sz w:val="22"/>
          <w:szCs w:val="22"/>
        </w:rPr>
      </w:pPr>
      <w:r w:rsidRPr="00687798">
        <w:rPr>
          <w:rFonts w:cs="Arial"/>
          <w:sz w:val="22"/>
          <w:szCs w:val="22"/>
        </w:rPr>
        <w:t>Lochgelly (Dr Thomson) Medical Practice (Primary care services) General Medical Services</w:t>
      </w:r>
    </w:p>
    <w:p w:rsidR="00687798" w:rsidRPr="00687798" w:rsidRDefault="00D87C9C" w:rsidP="00501B38">
      <w:pPr>
        <w:pStyle w:val="Style3"/>
        <w:numPr>
          <w:ilvl w:val="2"/>
          <w:numId w:val="10"/>
        </w:numPr>
        <w:rPr>
          <w:rFonts w:ascii="Arial" w:hAnsi="Arial" w:cs="Arial"/>
          <w:color w:val="000000" w:themeColor="text1"/>
          <w:sz w:val="22"/>
          <w:szCs w:val="22"/>
        </w:rPr>
      </w:pPr>
      <w:r w:rsidRPr="00171A32">
        <w:rPr>
          <w:rFonts w:ascii="Arial" w:hAnsi="Arial" w:cs="Arial"/>
          <w:color w:val="000000" w:themeColor="text1"/>
          <w:sz w:val="22"/>
          <w:szCs w:val="22"/>
        </w:rPr>
        <w:t xml:space="preserve">Aligned to the </w:t>
      </w:r>
      <w:r>
        <w:rPr>
          <w:rFonts w:ascii="Arial" w:hAnsi="Arial" w:cs="Arial"/>
          <w:color w:val="000000" w:themeColor="text1"/>
          <w:sz w:val="22"/>
          <w:szCs w:val="22"/>
        </w:rPr>
        <w:t>Practice</w:t>
      </w:r>
      <w:r w:rsidRPr="00171A32">
        <w:rPr>
          <w:rFonts w:ascii="Arial" w:hAnsi="Arial" w:cs="Arial"/>
          <w:color w:val="000000" w:themeColor="text1"/>
          <w:sz w:val="22"/>
          <w:szCs w:val="22"/>
        </w:rPr>
        <w:t xml:space="preserve"> there </w:t>
      </w:r>
      <w:r w:rsidR="00784491">
        <w:rPr>
          <w:rFonts w:ascii="Arial" w:hAnsi="Arial" w:cs="Arial"/>
          <w:color w:val="000000" w:themeColor="text1"/>
          <w:sz w:val="22"/>
          <w:szCs w:val="22"/>
        </w:rPr>
        <w:t>is a wide</w:t>
      </w:r>
      <w:r w:rsidR="00784491" w:rsidRPr="00171A32">
        <w:rPr>
          <w:rFonts w:ascii="Arial" w:hAnsi="Arial" w:cs="Arial"/>
          <w:color w:val="000000" w:themeColor="text1"/>
          <w:sz w:val="22"/>
          <w:szCs w:val="22"/>
        </w:rPr>
        <w:t xml:space="preserve"> </w:t>
      </w:r>
      <w:r w:rsidRPr="00171A32">
        <w:rPr>
          <w:rFonts w:ascii="Arial" w:hAnsi="Arial" w:cs="Arial"/>
          <w:color w:val="000000" w:themeColor="text1"/>
          <w:sz w:val="22"/>
          <w:szCs w:val="22"/>
        </w:rPr>
        <w:t>range of permanent and visiting community health services provided from the current facility</w:t>
      </w:r>
      <w:r>
        <w:rPr>
          <w:rFonts w:ascii="Arial" w:hAnsi="Arial" w:cs="Arial"/>
          <w:color w:val="000000" w:themeColor="text1"/>
          <w:sz w:val="22"/>
          <w:szCs w:val="22"/>
        </w:rPr>
        <w:t>.</w:t>
      </w:r>
      <w:r w:rsidRPr="00171A32">
        <w:rPr>
          <w:rFonts w:ascii="Arial" w:hAnsi="Arial" w:cs="Arial"/>
          <w:color w:val="000000" w:themeColor="text1"/>
          <w:sz w:val="22"/>
          <w:szCs w:val="22"/>
        </w:rPr>
        <w:t xml:space="preserve"> </w:t>
      </w:r>
      <w:r w:rsidR="00687798">
        <w:rPr>
          <w:rFonts w:ascii="Arial" w:hAnsi="Arial" w:cs="Arial"/>
          <w:color w:val="000000" w:themeColor="text1"/>
          <w:sz w:val="22"/>
          <w:szCs w:val="22"/>
        </w:rPr>
        <w:t xml:space="preserve">Fife Health and Social Care Partnership and </w:t>
      </w:r>
      <w:r w:rsidR="00687798" w:rsidRPr="00687798">
        <w:rPr>
          <w:rFonts w:ascii="Arial" w:hAnsi="Arial" w:cs="Arial"/>
          <w:color w:val="000000" w:themeColor="text1"/>
          <w:sz w:val="22"/>
          <w:szCs w:val="22"/>
        </w:rPr>
        <w:t xml:space="preserve">NHS Fife </w:t>
      </w:r>
      <w:r w:rsidR="00687798">
        <w:rPr>
          <w:rFonts w:ascii="Arial" w:hAnsi="Arial" w:cs="Arial"/>
          <w:color w:val="000000" w:themeColor="text1"/>
          <w:sz w:val="22"/>
          <w:szCs w:val="22"/>
        </w:rPr>
        <w:t xml:space="preserve">are responsible for the provision of </w:t>
      </w:r>
      <w:r w:rsidR="00AD2C66">
        <w:rPr>
          <w:rFonts w:ascii="Arial" w:hAnsi="Arial" w:cs="Arial"/>
          <w:color w:val="000000" w:themeColor="text1"/>
          <w:sz w:val="22"/>
          <w:szCs w:val="22"/>
        </w:rPr>
        <w:t>Community</w:t>
      </w:r>
      <w:r w:rsidR="00AD2C66" w:rsidRPr="00687798">
        <w:rPr>
          <w:rFonts w:ascii="Arial" w:hAnsi="Arial" w:cs="Arial"/>
          <w:color w:val="000000" w:themeColor="text1"/>
          <w:sz w:val="22"/>
          <w:szCs w:val="22"/>
        </w:rPr>
        <w:t xml:space="preserve"> </w:t>
      </w:r>
      <w:r w:rsidR="00687798" w:rsidRPr="00687798">
        <w:rPr>
          <w:rFonts w:ascii="Arial" w:hAnsi="Arial" w:cs="Arial"/>
          <w:color w:val="000000" w:themeColor="text1"/>
          <w:sz w:val="22"/>
          <w:szCs w:val="22"/>
        </w:rPr>
        <w:t xml:space="preserve">Nursing, and Managed Services (treatment room support, </w:t>
      </w:r>
      <w:r w:rsidR="00501B38" w:rsidRPr="00687798">
        <w:rPr>
          <w:rFonts w:ascii="Arial" w:hAnsi="Arial" w:cs="Arial"/>
          <w:color w:val="000000" w:themeColor="text1"/>
          <w:sz w:val="22"/>
          <w:szCs w:val="22"/>
        </w:rPr>
        <w:t xml:space="preserve">Primary Care Nurse, Health Visiting, </w:t>
      </w:r>
      <w:r w:rsidR="00AD2C66">
        <w:rPr>
          <w:rFonts w:ascii="Arial" w:hAnsi="Arial" w:cs="Arial"/>
          <w:color w:val="000000" w:themeColor="text1"/>
          <w:sz w:val="22"/>
          <w:szCs w:val="22"/>
        </w:rPr>
        <w:t xml:space="preserve">Clinical </w:t>
      </w:r>
      <w:r w:rsidR="00501B38" w:rsidRPr="00687798">
        <w:rPr>
          <w:rFonts w:ascii="Arial" w:hAnsi="Arial" w:cs="Arial"/>
          <w:color w:val="000000" w:themeColor="text1"/>
          <w:sz w:val="22"/>
          <w:szCs w:val="22"/>
        </w:rPr>
        <w:t xml:space="preserve">Psychology, Sexual Health, Pharmacy, </w:t>
      </w:r>
      <w:r w:rsidR="00AD2C66">
        <w:rPr>
          <w:rFonts w:ascii="Arial" w:hAnsi="Arial" w:cs="Arial"/>
          <w:color w:val="000000" w:themeColor="text1"/>
          <w:sz w:val="22"/>
          <w:szCs w:val="22"/>
        </w:rPr>
        <w:t>Allied Health Professionals</w:t>
      </w:r>
      <w:r w:rsidR="00501B38" w:rsidRPr="00687798">
        <w:rPr>
          <w:rFonts w:ascii="Arial" w:hAnsi="Arial" w:cs="Arial"/>
          <w:color w:val="000000" w:themeColor="text1"/>
          <w:sz w:val="22"/>
          <w:szCs w:val="22"/>
        </w:rPr>
        <w:t xml:space="preserve">, Child Health, Stop Smoking, </w:t>
      </w:r>
      <w:r w:rsidR="00AD2C66">
        <w:rPr>
          <w:rFonts w:ascii="Arial" w:hAnsi="Arial" w:cs="Arial"/>
          <w:color w:val="000000" w:themeColor="text1"/>
          <w:sz w:val="22"/>
          <w:szCs w:val="22"/>
        </w:rPr>
        <w:t xml:space="preserve">Community Midwifery, </w:t>
      </w:r>
      <w:r w:rsidR="00501B38" w:rsidRPr="00687798">
        <w:rPr>
          <w:rFonts w:ascii="Arial" w:hAnsi="Arial" w:cs="Arial"/>
          <w:color w:val="000000" w:themeColor="text1"/>
          <w:sz w:val="22"/>
          <w:szCs w:val="22"/>
        </w:rPr>
        <w:t xml:space="preserve">Mental Health </w:t>
      </w:r>
      <w:r w:rsidR="00AD2C66">
        <w:rPr>
          <w:rFonts w:ascii="Arial" w:hAnsi="Arial" w:cs="Arial"/>
          <w:color w:val="000000" w:themeColor="text1"/>
          <w:sz w:val="22"/>
          <w:szCs w:val="22"/>
        </w:rPr>
        <w:t>and</w:t>
      </w:r>
      <w:r w:rsidR="00501B38" w:rsidRPr="00687798">
        <w:rPr>
          <w:rFonts w:ascii="Arial" w:hAnsi="Arial" w:cs="Arial"/>
          <w:color w:val="000000" w:themeColor="text1"/>
          <w:sz w:val="22"/>
          <w:szCs w:val="22"/>
        </w:rPr>
        <w:t xml:space="preserve"> Addictions, Out-Patient Services </w:t>
      </w:r>
      <w:r w:rsidR="00501B38">
        <w:rPr>
          <w:rFonts w:ascii="Arial" w:hAnsi="Arial" w:cs="Arial"/>
          <w:color w:val="000000" w:themeColor="text1"/>
          <w:sz w:val="22"/>
          <w:szCs w:val="22"/>
        </w:rPr>
        <w:t>a</w:t>
      </w:r>
      <w:r w:rsidR="00501B38" w:rsidRPr="00687798">
        <w:rPr>
          <w:rFonts w:ascii="Arial" w:hAnsi="Arial" w:cs="Arial"/>
          <w:color w:val="000000" w:themeColor="text1"/>
          <w:sz w:val="22"/>
          <w:szCs w:val="22"/>
        </w:rPr>
        <w:t>nd Facility Management</w:t>
      </w:r>
      <w:r w:rsidR="00501B38">
        <w:rPr>
          <w:rFonts w:ascii="Arial" w:hAnsi="Arial" w:cs="Arial"/>
          <w:color w:val="000000" w:themeColor="text1"/>
          <w:sz w:val="22"/>
          <w:szCs w:val="22"/>
        </w:rPr>
        <w:t>)</w:t>
      </w:r>
      <w:r>
        <w:rPr>
          <w:rFonts w:ascii="Arial" w:hAnsi="Arial" w:cs="Arial"/>
          <w:color w:val="000000" w:themeColor="text1"/>
          <w:sz w:val="22"/>
          <w:szCs w:val="22"/>
        </w:rPr>
        <w:t xml:space="preserve">, detailed in table </w:t>
      </w:r>
      <w:r w:rsidR="00A2055F">
        <w:rPr>
          <w:rFonts w:ascii="Arial" w:hAnsi="Arial" w:cs="Arial"/>
          <w:color w:val="000000" w:themeColor="text1"/>
          <w:sz w:val="22"/>
          <w:szCs w:val="22"/>
        </w:rPr>
        <w:t>4</w:t>
      </w:r>
      <w:r w:rsidR="00784491">
        <w:rPr>
          <w:rFonts w:ascii="Arial" w:hAnsi="Arial" w:cs="Arial"/>
          <w:color w:val="000000" w:themeColor="text1"/>
          <w:sz w:val="22"/>
          <w:szCs w:val="22"/>
        </w:rPr>
        <w:t xml:space="preserve"> below</w:t>
      </w:r>
      <w:r>
        <w:rPr>
          <w:rFonts w:ascii="Arial" w:hAnsi="Arial" w:cs="Arial"/>
          <w:color w:val="000000" w:themeColor="text1"/>
          <w:sz w:val="22"/>
          <w:szCs w:val="22"/>
        </w:rPr>
        <w:t>.</w:t>
      </w:r>
    </w:p>
    <w:p w:rsidR="00BF0C96" w:rsidRDefault="007B36B8" w:rsidP="00501B38">
      <w:pPr>
        <w:pStyle w:val="Style3"/>
        <w:numPr>
          <w:ilvl w:val="2"/>
          <w:numId w:val="10"/>
        </w:numPr>
        <w:rPr>
          <w:rFonts w:ascii="Arial" w:hAnsi="Arial" w:cs="Arial"/>
          <w:color w:val="000000" w:themeColor="text1"/>
          <w:sz w:val="22"/>
          <w:szCs w:val="22"/>
        </w:rPr>
      </w:pPr>
      <w:r>
        <w:rPr>
          <w:rFonts w:ascii="Arial" w:hAnsi="Arial" w:cs="Arial"/>
          <w:color w:val="000000" w:themeColor="text1"/>
          <w:sz w:val="22"/>
          <w:szCs w:val="22"/>
        </w:rPr>
        <w:t xml:space="preserve">A constrained range of </w:t>
      </w:r>
      <w:r w:rsidR="00687798" w:rsidRPr="00687798">
        <w:rPr>
          <w:rFonts w:ascii="Arial" w:hAnsi="Arial" w:cs="Arial"/>
          <w:color w:val="000000" w:themeColor="text1"/>
          <w:sz w:val="22"/>
          <w:szCs w:val="22"/>
        </w:rPr>
        <w:t xml:space="preserve">Voluntary </w:t>
      </w:r>
      <w:r>
        <w:rPr>
          <w:rFonts w:ascii="Arial" w:hAnsi="Arial" w:cs="Arial"/>
          <w:color w:val="000000" w:themeColor="text1"/>
          <w:sz w:val="22"/>
          <w:szCs w:val="22"/>
        </w:rPr>
        <w:t xml:space="preserve">Sector activity is delivered </w:t>
      </w:r>
      <w:r w:rsidRPr="00687798">
        <w:rPr>
          <w:rFonts w:ascii="Arial" w:hAnsi="Arial" w:cs="Arial"/>
          <w:color w:val="000000" w:themeColor="text1"/>
          <w:sz w:val="22"/>
          <w:szCs w:val="22"/>
        </w:rPr>
        <w:t xml:space="preserve">from the </w:t>
      </w:r>
      <w:r>
        <w:rPr>
          <w:rFonts w:ascii="Arial" w:hAnsi="Arial" w:cs="Arial"/>
          <w:color w:val="000000" w:themeColor="text1"/>
          <w:sz w:val="22"/>
          <w:szCs w:val="22"/>
        </w:rPr>
        <w:t>Health Centre, including drug and a</w:t>
      </w:r>
      <w:r w:rsidR="00687798" w:rsidRPr="00687798">
        <w:rPr>
          <w:rFonts w:ascii="Arial" w:hAnsi="Arial" w:cs="Arial"/>
          <w:color w:val="000000" w:themeColor="text1"/>
          <w:sz w:val="22"/>
          <w:szCs w:val="22"/>
        </w:rPr>
        <w:t xml:space="preserve">lcohol </w:t>
      </w:r>
      <w:r>
        <w:rPr>
          <w:rFonts w:ascii="Arial" w:hAnsi="Arial" w:cs="Arial"/>
          <w:color w:val="000000" w:themeColor="text1"/>
          <w:sz w:val="22"/>
          <w:szCs w:val="22"/>
        </w:rPr>
        <w:t>s</w:t>
      </w:r>
      <w:r w:rsidR="00687798" w:rsidRPr="00687798">
        <w:rPr>
          <w:rFonts w:ascii="Arial" w:hAnsi="Arial" w:cs="Arial"/>
          <w:color w:val="000000" w:themeColor="text1"/>
          <w:sz w:val="22"/>
          <w:szCs w:val="22"/>
        </w:rPr>
        <w:t xml:space="preserve">upport </w:t>
      </w:r>
      <w:r>
        <w:rPr>
          <w:rFonts w:ascii="Arial" w:hAnsi="Arial" w:cs="Arial"/>
          <w:color w:val="000000" w:themeColor="text1"/>
          <w:sz w:val="22"/>
          <w:szCs w:val="22"/>
        </w:rPr>
        <w:t>s</w:t>
      </w:r>
      <w:r w:rsidR="00687798" w:rsidRPr="00687798">
        <w:rPr>
          <w:rFonts w:ascii="Arial" w:hAnsi="Arial" w:cs="Arial"/>
          <w:color w:val="000000" w:themeColor="text1"/>
          <w:sz w:val="22"/>
          <w:szCs w:val="22"/>
        </w:rPr>
        <w:t>ervices (</w:t>
      </w:r>
      <w:r w:rsidR="00501B38">
        <w:rPr>
          <w:rFonts w:ascii="Arial" w:hAnsi="Arial" w:cs="Arial"/>
          <w:color w:val="000000" w:themeColor="text1"/>
          <w:sz w:val="22"/>
          <w:szCs w:val="22"/>
        </w:rPr>
        <w:t>s</w:t>
      </w:r>
      <w:r w:rsidR="00687798" w:rsidRPr="00687798">
        <w:rPr>
          <w:rFonts w:ascii="Arial" w:hAnsi="Arial" w:cs="Arial"/>
          <w:color w:val="000000" w:themeColor="text1"/>
          <w:sz w:val="22"/>
          <w:szCs w:val="22"/>
        </w:rPr>
        <w:t>upporting clinic activity etc)</w:t>
      </w:r>
      <w:r w:rsidR="00687798">
        <w:rPr>
          <w:rFonts w:ascii="Arial" w:hAnsi="Arial" w:cs="Arial"/>
          <w:color w:val="000000" w:themeColor="text1"/>
          <w:sz w:val="22"/>
          <w:szCs w:val="22"/>
        </w:rPr>
        <w:t>.</w:t>
      </w:r>
      <w:r w:rsidR="00440CB9">
        <w:rPr>
          <w:rFonts w:ascii="Arial" w:hAnsi="Arial" w:cs="Arial"/>
          <w:color w:val="000000" w:themeColor="text1"/>
          <w:sz w:val="22"/>
          <w:szCs w:val="22"/>
        </w:rPr>
        <w:t xml:space="preserve"> T</w:t>
      </w:r>
      <w:r w:rsidR="00784491">
        <w:rPr>
          <w:rFonts w:ascii="Arial" w:hAnsi="Arial" w:cs="Arial"/>
          <w:color w:val="000000" w:themeColor="text1"/>
          <w:sz w:val="22"/>
          <w:szCs w:val="22"/>
        </w:rPr>
        <w:t>he constraining factor is accommodation availability.</w:t>
      </w:r>
    </w:p>
    <w:p w:rsidR="00784491" w:rsidRDefault="00FD7CB8" w:rsidP="00784491">
      <w:pPr>
        <w:pStyle w:val="Style3"/>
        <w:numPr>
          <w:ilvl w:val="2"/>
          <w:numId w:val="10"/>
        </w:numPr>
        <w:rPr>
          <w:rFonts w:ascii="Arial" w:hAnsi="Arial" w:cs="Arial"/>
          <w:color w:val="000000" w:themeColor="text1"/>
          <w:sz w:val="22"/>
          <w:szCs w:val="22"/>
        </w:rPr>
      </w:pPr>
      <w:r>
        <w:rPr>
          <w:rFonts w:ascii="Arial" w:hAnsi="Arial" w:cs="Arial"/>
          <w:color w:val="000000" w:themeColor="text1"/>
          <w:sz w:val="22"/>
          <w:szCs w:val="22"/>
        </w:rPr>
        <w:t xml:space="preserve">The local Community Council supported by local Councillors and Members of Scottish and UK Parliament have a local campaign group to support the realisation of a new health centre. The campaign notes the need for modern infrastructure to enable the local delivery of </w:t>
      </w:r>
      <w:r w:rsidR="00784491">
        <w:rPr>
          <w:rFonts w:ascii="Arial" w:hAnsi="Arial" w:cs="Arial"/>
          <w:color w:val="000000" w:themeColor="text1"/>
          <w:sz w:val="22"/>
          <w:szCs w:val="22"/>
        </w:rPr>
        <w:t xml:space="preserve">an integrated </w:t>
      </w:r>
      <w:r>
        <w:rPr>
          <w:rFonts w:ascii="Arial" w:hAnsi="Arial" w:cs="Arial"/>
          <w:color w:val="000000" w:themeColor="text1"/>
          <w:sz w:val="22"/>
          <w:szCs w:val="22"/>
        </w:rPr>
        <w:t>model to meet the significant health and wellbeing needs of the community.</w:t>
      </w:r>
    </w:p>
    <w:p w:rsidR="00171A32" w:rsidRDefault="0076685B" w:rsidP="00501B38">
      <w:pPr>
        <w:pStyle w:val="Style3"/>
        <w:numPr>
          <w:ilvl w:val="2"/>
          <w:numId w:val="10"/>
        </w:numPr>
        <w:rPr>
          <w:rFonts w:ascii="Arial" w:hAnsi="Arial" w:cs="Arial"/>
          <w:color w:val="000000" w:themeColor="text1"/>
          <w:sz w:val="22"/>
          <w:szCs w:val="22"/>
        </w:rPr>
      </w:pPr>
      <w:r>
        <w:rPr>
          <w:rFonts w:ascii="Arial" w:hAnsi="Arial" w:cs="Arial"/>
          <w:color w:val="000000" w:themeColor="text1"/>
          <w:sz w:val="22"/>
          <w:szCs w:val="22"/>
        </w:rPr>
        <w:pict>
          <v:shape id="_x0000_s1046" type="#_x0000_t202" style="position:absolute;left:0;text-align:left;margin-left:23.6pt;margin-top:82.35pt;width:415pt;height:20.55pt;z-index:251745280" filled="f" stroked="f">
            <v:textbox style="mso-fit-shape-to-text:t" inset="0,0,0,0">
              <w:txbxContent>
                <w:p w:rsidR="00ED3712" w:rsidRPr="000E0098" w:rsidRDefault="00ED3712" w:rsidP="005F02FC">
                  <w:pPr>
                    <w:pStyle w:val="Caption"/>
                    <w:jc w:val="right"/>
                    <w:rPr>
                      <w:rFonts w:eastAsia="Times New Roman"/>
                      <w:noProof/>
                      <w:sz w:val="24"/>
                      <w:szCs w:val="24"/>
                    </w:rPr>
                  </w:pPr>
                  <w:r>
                    <w:t xml:space="preserve">Figure </w:t>
                  </w:r>
                  <w:fldSimple w:instr=" SEQ Figure \* ARABIC ">
                    <w:r>
                      <w:rPr>
                        <w:noProof/>
                      </w:rPr>
                      <w:t>2</w:t>
                    </w:r>
                  </w:fldSimple>
                </w:p>
              </w:txbxContent>
            </v:textbox>
          </v:shape>
        </w:pict>
      </w:r>
      <w:r w:rsidR="00BF0C96" w:rsidRPr="00A32AD4">
        <w:rPr>
          <w:rFonts w:ascii="Arial" w:hAnsi="Arial" w:cs="Arial"/>
          <w:color w:val="000000" w:themeColor="text1"/>
          <w:sz w:val="22"/>
          <w:szCs w:val="22"/>
        </w:rPr>
        <w:t xml:space="preserve">The services provided from the existing </w:t>
      </w:r>
      <w:r w:rsidR="005F02FC">
        <w:rPr>
          <w:rFonts w:ascii="Arial" w:hAnsi="Arial" w:cs="Arial"/>
          <w:color w:val="000000" w:themeColor="text1"/>
          <w:sz w:val="22"/>
          <w:szCs w:val="22"/>
        </w:rPr>
        <w:t>Lochgelly</w:t>
      </w:r>
      <w:r w:rsidR="00BF0C96" w:rsidRPr="00A32AD4">
        <w:rPr>
          <w:rFonts w:ascii="Arial" w:hAnsi="Arial" w:cs="Arial"/>
          <w:color w:val="000000" w:themeColor="text1"/>
          <w:sz w:val="22"/>
          <w:szCs w:val="22"/>
        </w:rPr>
        <w:t xml:space="preserve"> Health Centre are primarily provided in support of the population needs of the people of </w:t>
      </w:r>
      <w:r w:rsidR="00687798">
        <w:rPr>
          <w:rFonts w:ascii="Arial" w:hAnsi="Arial" w:cs="Arial"/>
          <w:color w:val="000000" w:themeColor="text1"/>
          <w:sz w:val="22"/>
          <w:szCs w:val="22"/>
        </w:rPr>
        <w:t>Lochgelly</w:t>
      </w:r>
      <w:r w:rsidR="005F02FC">
        <w:rPr>
          <w:rFonts w:ascii="Arial" w:hAnsi="Arial" w:cs="Arial"/>
          <w:color w:val="000000" w:themeColor="text1"/>
          <w:sz w:val="22"/>
          <w:szCs w:val="22"/>
        </w:rPr>
        <w:t xml:space="preserve"> and surrounding areas, with 79</w:t>
      </w:r>
      <w:r w:rsidR="00BF0C96" w:rsidRPr="00A32AD4">
        <w:rPr>
          <w:rFonts w:ascii="Arial" w:hAnsi="Arial" w:cs="Arial"/>
          <w:color w:val="000000" w:themeColor="text1"/>
          <w:sz w:val="22"/>
          <w:szCs w:val="22"/>
        </w:rPr>
        <w:t>% of the resident population registered</w:t>
      </w:r>
      <w:r w:rsidR="005F02FC">
        <w:rPr>
          <w:rFonts w:ascii="Arial" w:hAnsi="Arial" w:cs="Arial"/>
          <w:color w:val="000000" w:themeColor="text1"/>
          <w:sz w:val="22"/>
          <w:szCs w:val="22"/>
        </w:rPr>
        <w:t xml:space="preserve"> (see figure 2</w:t>
      </w:r>
      <w:r w:rsidR="00440CB9">
        <w:rPr>
          <w:rFonts w:ascii="Arial" w:hAnsi="Arial" w:cs="Arial"/>
          <w:color w:val="000000" w:themeColor="text1"/>
          <w:sz w:val="22"/>
          <w:szCs w:val="22"/>
        </w:rPr>
        <w:t xml:space="preserve"> </w:t>
      </w:r>
      <w:r w:rsidR="005F02FC">
        <w:rPr>
          <w:rFonts w:ascii="Arial" w:hAnsi="Arial" w:cs="Arial"/>
          <w:color w:val="000000" w:themeColor="text1"/>
          <w:sz w:val="22"/>
          <w:szCs w:val="22"/>
        </w:rPr>
        <w:t>-</w:t>
      </w:r>
      <w:r w:rsidR="00440CB9">
        <w:rPr>
          <w:rFonts w:ascii="Arial" w:hAnsi="Arial" w:cs="Arial"/>
          <w:color w:val="000000" w:themeColor="text1"/>
          <w:sz w:val="22"/>
          <w:szCs w:val="22"/>
        </w:rPr>
        <w:t xml:space="preserve"> </w:t>
      </w:r>
      <w:proofErr w:type="spellStart"/>
      <w:r w:rsidR="00BF0C96" w:rsidRPr="008C0475">
        <w:rPr>
          <w:rFonts w:ascii="Arial" w:hAnsi="Arial" w:cs="Arial"/>
          <w:color w:val="000000" w:themeColor="text1"/>
          <w:sz w:val="22"/>
          <w:szCs w:val="22"/>
        </w:rPr>
        <w:t>interzone</w:t>
      </w:r>
      <w:proofErr w:type="spellEnd"/>
      <w:r w:rsidR="005F02FC">
        <w:rPr>
          <w:rFonts w:ascii="Arial" w:hAnsi="Arial" w:cs="Arial"/>
          <w:color w:val="000000" w:themeColor="text1"/>
          <w:sz w:val="22"/>
          <w:szCs w:val="22"/>
        </w:rPr>
        <w:t xml:space="preserve"> map</w:t>
      </w:r>
      <w:r w:rsidR="00BF0C96" w:rsidRPr="008C0475">
        <w:rPr>
          <w:rFonts w:ascii="Arial" w:hAnsi="Arial" w:cs="Arial"/>
          <w:color w:val="000000" w:themeColor="text1"/>
          <w:sz w:val="22"/>
          <w:szCs w:val="22"/>
        </w:rPr>
        <w:t>)</w:t>
      </w:r>
      <w:r w:rsidR="00BF0C96" w:rsidRPr="00A32AD4">
        <w:rPr>
          <w:rFonts w:ascii="Arial" w:hAnsi="Arial" w:cs="Arial"/>
          <w:color w:val="000000" w:themeColor="text1"/>
          <w:sz w:val="22"/>
          <w:szCs w:val="22"/>
        </w:rPr>
        <w:t xml:space="preserve"> with </w:t>
      </w:r>
      <w:r w:rsidR="00BF0C96" w:rsidRPr="008C0475">
        <w:rPr>
          <w:rFonts w:ascii="Arial" w:hAnsi="Arial" w:cs="Arial"/>
          <w:color w:val="000000" w:themeColor="text1"/>
          <w:sz w:val="22"/>
          <w:szCs w:val="22"/>
        </w:rPr>
        <w:t>the</w:t>
      </w:r>
      <w:r w:rsidR="00BF0C96" w:rsidRPr="00A32AD4">
        <w:rPr>
          <w:rFonts w:ascii="Arial" w:hAnsi="Arial" w:cs="Arial"/>
          <w:color w:val="000000" w:themeColor="text1"/>
          <w:sz w:val="22"/>
          <w:szCs w:val="22"/>
        </w:rPr>
        <w:t xml:space="preserve"> </w:t>
      </w:r>
      <w:r w:rsidR="008324C4">
        <w:rPr>
          <w:rFonts w:ascii="Arial" w:hAnsi="Arial" w:cs="Arial"/>
          <w:color w:val="000000" w:themeColor="text1"/>
          <w:sz w:val="22"/>
          <w:szCs w:val="22"/>
        </w:rPr>
        <w:t>Practice</w:t>
      </w:r>
      <w:r w:rsidR="005F02FC">
        <w:rPr>
          <w:rFonts w:ascii="Arial" w:hAnsi="Arial" w:cs="Arial"/>
          <w:color w:val="000000" w:themeColor="text1"/>
          <w:sz w:val="22"/>
          <w:szCs w:val="22"/>
        </w:rPr>
        <w:t>s</w:t>
      </w:r>
      <w:r w:rsidR="00BF0C96" w:rsidRPr="00A32AD4">
        <w:rPr>
          <w:rFonts w:ascii="Arial" w:hAnsi="Arial" w:cs="Arial"/>
          <w:color w:val="000000" w:themeColor="text1"/>
          <w:sz w:val="22"/>
          <w:szCs w:val="22"/>
        </w:rPr>
        <w:t xml:space="preserve">. In accordance with NHS </w:t>
      </w:r>
      <w:r w:rsidR="00BF0C96" w:rsidRPr="008C0475">
        <w:rPr>
          <w:rFonts w:ascii="Arial" w:hAnsi="Arial" w:cs="Arial"/>
          <w:color w:val="000000" w:themeColor="text1"/>
          <w:sz w:val="22"/>
          <w:szCs w:val="22"/>
        </w:rPr>
        <w:t>Fife’s</w:t>
      </w:r>
      <w:r w:rsidR="00BF0C96" w:rsidRPr="00A32AD4">
        <w:rPr>
          <w:rFonts w:ascii="Arial" w:hAnsi="Arial" w:cs="Arial"/>
          <w:color w:val="000000" w:themeColor="text1"/>
          <w:sz w:val="22"/>
          <w:szCs w:val="22"/>
        </w:rPr>
        <w:t xml:space="preserve"> statutory obligation to provide access to Primary Medical Services there is a</w:t>
      </w:r>
      <w:r w:rsidR="00784491">
        <w:rPr>
          <w:rFonts w:ascii="Arial" w:hAnsi="Arial" w:cs="Arial"/>
          <w:color w:val="000000" w:themeColor="text1"/>
          <w:sz w:val="22"/>
          <w:szCs w:val="22"/>
        </w:rPr>
        <w:t xml:space="preserve"> formal</w:t>
      </w:r>
      <w:r w:rsidR="00BF0C96" w:rsidRPr="00A32AD4">
        <w:rPr>
          <w:rFonts w:ascii="Arial" w:hAnsi="Arial" w:cs="Arial"/>
          <w:color w:val="000000" w:themeColor="text1"/>
          <w:sz w:val="22"/>
          <w:szCs w:val="22"/>
        </w:rPr>
        <w:t xml:space="preserve"> requirement to continue provision of these services within this geographic area.</w:t>
      </w:r>
      <w:r w:rsidR="00171A32" w:rsidRPr="00171A32">
        <w:rPr>
          <w:rFonts w:ascii="Arial" w:hAnsi="Arial" w:cs="Arial"/>
          <w:color w:val="000000" w:themeColor="text1"/>
          <w:sz w:val="22"/>
          <w:szCs w:val="22"/>
        </w:rPr>
        <w:t xml:space="preserve"> </w:t>
      </w:r>
    </w:p>
    <w:p w:rsidR="005F02FC" w:rsidRPr="005F02FC" w:rsidRDefault="00440CB9" w:rsidP="005F02FC">
      <w:pPr>
        <w:pStyle w:val="ListParagraph"/>
        <w:widowControl w:val="0"/>
        <w:tabs>
          <w:tab w:val="left" w:pos="720"/>
          <w:tab w:val="left" w:pos="1440"/>
          <w:tab w:val="left" w:pos="2160"/>
          <w:tab w:val="left" w:pos="2880"/>
          <w:tab w:val="left" w:pos="4680"/>
          <w:tab w:val="left" w:pos="5400"/>
          <w:tab w:val="right" w:pos="8460"/>
          <w:tab w:val="right" w:pos="8820"/>
        </w:tabs>
        <w:adjustRightInd w:val="0"/>
        <w:spacing w:line="276" w:lineRule="auto"/>
        <w:ind w:right="204"/>
        <w:jc w:val="both"/>
        <w:textAlignment w:val="baseline"/>
        <w:rPr>
          <w:rFonts w:asciiTheme="majorHAnsi" w:eastAsia="Times New Roman" w:hAnsiTheme="majorHAnsi" w:cs="Arial"/>
          <w:sz w:val="22"/>
          <w:szCs w:val="22"/>
        </w:rPr>
      </w:pPr>
      <w:r>
        <w:rPr>
          <w:rFonts w:asciiTheme="majorHAnsi" w:eastAsia="Times New Roman" w:hAnsiTheme="majorHAnsi" w:cs="Arial"/>
          <w:noProof/>
          <w:sz w:val="22"/>
          <w:szCs w:val="22"/>
          <w:lang w:eastAsia="en-GB"/>
        </w:rPr>
        <w:drawing>
          <wp:anchor distT="0" distB="0" distL="114300" distR="114300" simplePos="0" relativeHeight="251743232" behindDoc="0" locked="0" layoutInCell="1" allowOverlap="1">
            <wp:simplePos x="0" y="0"/>
            <wp:positionH relativeFrom="column">
              <wp:posOffset>410269</wp:posOffset>
            </wp:positionH>
            <wp:positionV relativeFrom="paragraph">
              <wp:posOffset>77735</wp:posOffset>
            </wp:positionV>
            <wp:extent cx="5488615" cy="2402959"/>
            <wp:effectExtent l="19050" t="0" r="0" b="0"/>
            <wp:wrapNone/>
            <wp:docPr id="1348" name="Picture 1" descr="Lochs map.tif"/>
            <wp:cNvGraphicFramePr/>
            <a:graphic xmlns:a="http://schemas.openxmlformats.org/drawingml/2006/main">
              <a:graphicData uri="http://schemas.openxmlformats.org/drawingml/2006/picture">
                <pic:pic xmlns:pic="http://schemas.openxmlformats.org/drawingml/2006/picture">
                  <pic:nvPicPr>
                    <pic:cNvPr id="2" name="Picture 1" descr="Lochs map.tif"/>
                    <pic:cNvPicPr/>
                  </pic:nvPicPr>
                  <pic:blipFill>
                    <a:blip r:embed="rId13" cstate="print"/>
                    <a:stretch>
                      <a:fillRect/>
                    </a:stretch>
                  </pic:blipFill>
                  <pic:spPr>
                    <a:xfrm>
                      <a:off x="0" y="0"/>
                      <a:ext cx="5488615" cy="2402959"/>
                    </a:xfrm>
                    <a:prstGeom prst="rect">
                      <a:avLst/>
                    </a:prstGeom>
                  </pic:spPr>
                </pic:pic>
              </a:graphicData>
            </a:graphic>
          </wp:anchor>
        </w:drawing>
      </w:r>
      <w:r w:rsidR="0076685B">
        <w:rPr>
          <w:rFonts w:asciiTheme="majorHAnsi" w:eastAsia="Times New Roman" w:hAnsiTheme="majorHAnsi" w:cs="Arial"/>
          <w:noProof/>
          <w:sz w:val="22"/>
          <w:szCs w:val="22"/>
          <w:lang w:eastAsia="en-GB"/>
        </w:rPr>
        <w:pict>
          <v:shape id="_x0000_s1054" type="#_x0000_t202" style="position:absolute;left:0;text-align:left;margin-left:42.5pt;margin-top:10.3pt;width:396.1pt;height:33.5pt;z-index:251752448;mso-position-horizontal-relative:text;mso-position-vertical-relative:text">
            <v:textbox>
              <w:txbxContent>
                <w:p w:rsidR="00ED3712" w:rsidRPr="00D87C9C" w:rsidRDefault="00ED3712" w:rsidP="00D87C9C">
                  <w:pPr>
                    <w:rPr>
                      <w:rFonts w:ascii="Arial" w:eastAsia="Times New Roman" w:hAnsi="Arial" w:cs="Arial"/>
                      <w:bCs/>
                      <w:color w:val="000000"/>
                      <w:sz w:val="22"/>
                      <w:szCs w:val="22"/>
                    </w:rPr>
                  </w:pPr>
                  <w:r w:rsidRPr="00D87C9C">
                    <w:rPr>
                      <w:rFonts w:ascii="Arial" w:eastAsia="Times New Roman" w:hAnsi="Arial" w:cs="Arial"/>
                      <w:bCs/>
                      <w:color w:val="000000"/>
                      <w:sz w:val="22"/>
                      <w:szCs w:val="22"/>
                    </w:rPr>
                    <w:t xml:space="preserve">Map of </w:t>
                  </w:r>
                  <w:proofErr w:type="spellStart"/>
                  <w:r w:rsidRPr="00D87C9C">
                    <w:rPr>
                      <w:rFonts w:ascii="Arial" w:eastAsia="Times New Roman" w:hAnsi="Arial" w:cs="Arial"/>
                      <w:bCs/>
                      <w:color w:val="000000"/>
                      <w:sz w:val="22"/>
                      <w:szCs w:val="22"/>
                    </w:rPr>
                    <w:t>Lochgelly</w:t>
                  </w:r>
                  <w:proofErr w:type="spellEnd"/>
                  <w:r w:rsidRPr="00D87C9C">
                    <w:rPr>
                      <w:rFonts w:ascii="Arial" w:eastAsia="Times New Roman" w:hAnsi="Arial" w:cs="Arial"/>
                      <w:bCs/>
                      <w:color w:val="000000"/>
                      <w:sz w:val="22"/>
                      <w:szCs w:val="22"/>
                    </w:rPr>
                    <w:t xml:space="preserve"> East, </w:t>
                  </w:r>
                  <w:proofErr w:type="spellStart"/>
                  <w:r w:rsidRPr="00D87C9C">
                    <w:rPr>
                      <w:rFonts w:ascii="Arial" w:eastAsia="Times New Roman" w:hAnsi="Arial" w:cs="Arial"/>
                      <w:bCs/>
                      <w:color w:val="000000"/>
                      <w:sz w:val="22"/>
                      <w:szCs w:val="22"/>
                    </w:rPr>
                    <w:t>Lochgelly</w:t>
                  </w:r>
                  <w:proofErr w:type="spellEnd"/>
                  <w:r w:rsidRPr="00D87C9C">
                    <w:rPr>
                      <w:rFonts w:ascii="Arial" w:eastAsia="Times New Roman" w:hAnsi="Arial" w:cs="Arial"/>
                      <w:bCs/>
                      <w:color w:val="000000"/>
                      <w:sz w:val="22"/>
                      <w:szCs w:val="22"/>
                    </w:rPr>
                    <w:t xml:space="preserve"> West, </w:t>
                  </w:r>
                  <w:proofErr w:type="spellStart"/>
                  <w:r w:rsidRPr="00D87C9C">
                    <w:rPr>
                      <w:rFonts w:ascii="Arial" w:eastAsia="Times New Roman" w:hAnsi="Arial" w:cs="Arial"/>
                      <w:bCs/>
                      <w:color w:val="000000"/>
                      <w:sz w:val="22"/>
                      <w:szCs w:val="22"/>
                    </w:rPr>
                    <w:t>Lumphinnans</w:t>
                  </w:r>
                  <w:proofErr w:type="spellEnd"/>
                  <w:r w:rsidRPr="00D87C9C">
                    <w:rPr>
                      <w:rFonts w:ascii="Arial" w:eastAsia="Times New Roman" w:hAnsi="Arial" w:cs="Arial"/>
                      <w:bCs/>
                      <w:color w:val="000000"/>
                      <w:sz w:val="22"/>
                      <w:szCs w:val="22"/>
                    </w:rPr>
                    <w:t xml:space="preserve">, </w:t>
                  </w:r>
                  <w:proofErr w:type="spellStart"/>
                  <w:r w:rsidRPr="00D87C9C">
                    <w:rPr>
                      <w:rFonts w:ascii="Arial" w:eastAsia="Times New Roman" w:hAnsi="Arial" w:cs="Arial"/>
                      <w:bCs/>
                      <w:color w:val="000000"/>
                      <w:sz w:val="22"/>
                      <w:szCs w:val="22"/>
                    </w:rPr>
                    <w:t>Ballingry</w:t>
                  </w:r>
                  <w:proofErr w:type="spellEnd"/>
                  <w:r w:rsidRPr="00D87C9C">
                    <w:rPr>
                      <w:rFonts w:ascii="Arial" w:eastAsia="Times New Roman" w:hAnsi="Arial" w:cs="Arial"/>
                      <w:bCs/>
                      <w:color w:val="000000"/>
                      <w:sz w:val="22"/>
                      <w:szCs w:val="22"/>
                    </w:rPr>
                    <w:t xml:space="preserve">, </w:t>
                  </w:r>
                  <w:proofErr w:type="spellStart"/>
                  <w:r w:rsidRPr="00D87C9C">
                    <w:rPr>
                      <w:rFonts w:ascii="Arial" w:eastAsia="Times New Roman" w:hAnsi="Arial" w:cs="Arial"/>
                      <w:bCs/>
                      <w:color w:val="000000"/>
                      <w:sz w:val="22"/>
                      <w:szCs w:val="22"/>
                    </w:rPr>
                    <w:t>Lochore</w:t>
                  </w:r>
                  <w:proofErr w:type="spellEnd"/>
                  <w:r w:rsidRPr="00D87C9C">
                    <w:rPr>
                      <w:rFonts w:ascii="Arial" w:eastAsia="Times New Roman" w:hAnsi="Arial" w:cs="Arial"/>
                      <w:bCs/>
                      <w:color w:val="000000"/>
                      <w:sz w:val="22"/>
                      <w:szCs w:val="22"/>
                    </w:rPr>
                    <w:t xml:space="preserve"> &amp; </w:t>
                  </w:r>
                  <w:proofErr w:type="spellStart"/>
                  <w:r w:rsidRPr="00D87C9C">
                    <w:rPr>
                      <w:rFonts w:ascii="Arial" w:eastAsia="Times New Roman" w:hAnsi="Arial" w:cs="Arial"/>
                      <w:bCs/>
                      <w:color w:val="000000"/>
                      <w:sz w:val="22"/>
                      <w:szCs w:val="22"/>
                    </w:rPr>
                    <w:t>Crosshill</w:t>
                  </w:r>
                  <w:proofErr w:type="spellEnd"/>
                  <w:r w:rsidRPr="00D87C9C">
                    <w:rPr>
                      <w:rFonts w:ascii="Arial" w:eastAsia="Times New Roman" w:hAnsi="Arial" w:cs="Arial"/>
                      <w:bCs/>
                      <w:color w:val="000000"/>
                      <w:sz w:val="22"/>
                      <w:szCs w:val="22"/>
                    </w:rPr>
                    <w:t xml:space="preserve"> </w:t>
                  </w:r>
                  <w:proofErr w:type="spellStart"/>
                  <w:r w:rsidRPr="00D87C9C">
                    <w:rPr>
                      <w:rFonts w:ascii="Arial" w:eastAsia="Times New Roman" w:hAnsi="Arial" w:cs="Arial"/>
                      <w:bCs/>
                      <w:color w:val="000000"/>
                      <w:sz w:val="22"/>
                      <w:szCs w:val="22"/>
                    </w:rPr>
                    <w:t>Interzones</w:t>
                  </w:r>
                  <w:proofErr w:type="spellEnd"/>
                </w:p>
                <w:p w:rsidR="00ED3712" w:rsidRDefault="00ED3712"/>
              </w:txbxContent>
            </v:textbox>
          </v:shape>
        </w:pict>
      </w:r>
    </w:p>
    <w:p w:rsidR="005F02FC" w:rsidRPr="00171A32" w:rsidRDefault="005F02FC" w:rsidP="00171A32">
      <w:pPr>
        <w:widowControl w:val="0"/>
        <w:tabs>
          <w:tab w:val="left" w:pos="720"/>
          <w:tab w:val="left" w:pos="1440"/>
          <w:tab w:val="left" w:pos="2160"/>
          <w:tab w:val="left" w:pos="2880"/>
          <w:tab w:val="left" w:pos="4680"/>
          <w:tab w:val="left" w:pos="5400"/>
          <w:tab w:val="right" w:pos="8460"/>
          <w:tab w:val="right" w:pos="8820"/>
        </w:tabs>
        <w:adjustRightInd w:val="0"/>
        <w:spacing w:line="276" w:lineRule="auto"/>
        <w:ind w:left="360" w:right="204"/>
        <w:jc w:val="both"/>
        <w:textAlignment w:val="baseline"/>
        <w:rPr>
          <w:rFonts w:asciiTheme="majorHAnsi" w:eastAsia="Times New Roman" w:hAnsiTheme="majorHAnsi" w:cs="Arial"/>
          <w:sz w:val="22"/>
          <w:szCs w:val="22"/>
        </w:rPr>
      </w:pPr>
    </w:p>
    <w:p w:rsidR="005F02FC" w:rsidRPr="00171A32" w:rsidRDefault="005F02FC" w:rsidP="00171A32">
      <w:pPr>
        <w:widowControl w:val="0"/>
        <w:tabs>
          <w:tab w:val="left" w:pos="720"/>
          <w:tab w:val="left" w:pos="1440"/>
          <w:tab w:val="left" w:pos="2160"/>
          <w:tab w:val="left" w:pos="2880"/>
          <w:tab w:val="left" w:pos="4680"/>
          <w:tab w:val="left" w:pos="5400"/>
          <w:tab w:val="right" w:pos="8460"/>
          <w:tab w:val="right" w:pos="8820"/>
        </w:tabs>
        <w:adjustRightInd w:val="0"/>
        <w:spacing w:line="276" w:lineRule="auto"/>
        <w:ind w:left="360" w:right="204"/>
        <w:jc w:val="both"/>
        <w:textAlignment w:val="baseline"/>
        <w:rPr>
          <w:rFonts w:asciiTheme="majorHAnsi" w:eastAsia="Times New Roman" w:hAnsiTheme="majorHAnsi" w:cs="Arial"/>
          <w:sz w:val="22"/>
          <w:szCs w:val="22"/>
        </w:rPr>
      </w:pPr>
    </w:p>
    <w:p w:rsidR="005F02FC" w:rsidRPr="00171A32" w:rsidRDefault="005F02FC" w:rsidP="00171A32">
      <w:pPr>
        <w:widowControl w:val="0"/>
        <w:tabs>
          <w:tab w:val="left" w:pos="720"/>
          <w:tab w:val="left" w:pos="1440"/>
          <w:tab w:val="left" w:pos="2160"/>
          <w:tab w:val="left" w:pos="2880"/>
          <w:tab w:val="left" w:pos="4680"/>
          <w:tab w:val="left" w:pos="5400"/>
          <w:tab w:val="right" w:pos="8460"/>
          <w:tab w:val="right" w:pos="8820"/>
        </w:tabs>
        <w:adjustRightInd w:val="0"/>
        <w:spacing w:line="276" w:lineRule="auto"/>
        <w:ind w:left="360" w:right="204"/>
        <w:jc w:val="both"/>
        <w:textAlignment w:val="baseline"/>
        <w:rPr>
          <w:rFonts w:asciiTheme="majorHAnsi" w:eastAsia="Times New Roman" w:hAnsiTheme="majorHAnsi" w:cs="Arial"/>
          <w:sz w:val="22"/>
          <w:szCs w:val="22"/>
        </w:rPr>
      </w:pPr>
    </w:p>
    <w:p w:rsidR="005F02FC" w:rsidRPr="00171A32" w:rsidRDefault="005F02FC" w:rsidP="00171A32">
      <w:pPr>
        <w:widowControl w:val="0"/>
        <w:tabs>
          <w:tab w:val="left" w:pos="720"/>
          <w:tab w:val="left" w:pos="1440"/>
          <w:tab w:val="left" w:pos="2160"/>
          <w:tab w:val="left" w:pos="2880"/>
          <w:tab w:val="left" w:pos="4680"/>
          <w:tab w:val="left" w:pos="5400"/>
          <w:tab w:val="right" w:pos="8460"/>
          <w:tab w:val="right" w:pos="8820"/>
        </w:tabs>
        <w:adjustRightInd w:val="0"/>
        <w:spacing w:line="276" w:lineRule="auto"/>
        <w:ind w:left="360" w:right="204"/>
        <w:jc w:val="both"/>
        <w:textAlignment w:val="baseline"/>
        <w:rPr>
          <w:rFonts w:asciiTheme="majorHAnsi" w:eastAsia="Times New Roman" w:hAnsiTheme="majorHAnsi" w:cs="Arial"/>
          <w:sz w:val="22"/>
          <w:szCs w:val="22"/>
        </w:rPr>
      </w:pPr>
    </w:p>
    <w:p w:rsidR="005F02FC" w:rsidRPr="00171A32" w:rsidRDefault="005F02FC" w:rsidP="00171A32">
      <w:pPr>
        <w:widowControl w:val="0"/>
        <w:tabs>
          <w:tab w:val="left" w:pos="720"/>
          <w:tab w:val="left" w:pos="1440"/>
          <w:tab w:val="left" w:pos="2160"/>
          <w:tab w:val="left" w:pos="2880"/>
          <w:tab w:val="left" w:pos="4680"/>
          <w:tab w:val="left" w:pos="5400"/>
          <w:tab w:val="right" w:pos="8460"/>
          <w:tab w:val="right" w:pos="8820"/>
        </w:tabs>
        <w:adjustRightInd w:val="0"/>
        <w:spacing w:line="276" w:lineRule="auto"/>
        <w:ind w:left="360" w:right="204"/>
        <w:jc w:val="both"/>
        <w:textAlignment w:val="baseline"/>
        <w:rPr>
          <w:rFonts w:asciiTheme="majorHAnsi" w:eastAsia="Times New Roman" w:hAnsiTheme="majorHAnsi" w:cs="Arial"/>
          <w:sz w:val="22"/>
          <w:szCs w:val="22"/>
        </w:rPr>
      </w:pPr>
    </w:p>
    <w:p w:rsidR="005F02FC" w:rsidRPr="00171A32" w:rsidRDefault="005F02FC" w:rsidP="00171A32">
      <w:pPr>
        <w:widowControl w:val="0"/>
        <w:tabs>
          <w:tab w:val="left" w:pos="720"/>
          <w:tab w:val="left" w:pos="1440"/>
          <w:tab w:val="left" w:pos="2160"/>
          <w:tab w:val="left" w:pos="2880"/>
          <w:tab w:val="left" w:pos="4680"/>
          <w:tab w:val="left" w:pos="5400"/>
          <w:tab w:val="right" w:pos="8460"/>
          <w:tab w:val="right" w:pos="8820"/>
        </w:tabs>
        <w:adjustRightInd w:val="0"/>
        <w:spacing w:line="276" w:lineRule="auto"/>
        <w:ind w:left="360" w:right="204"/>
        <w:jc w:val="both"/>
        <w:textAlignment w:val="baseline"/>
        <w:rPr>
          <w:rFonts w:asciiTheme="majorHAnsi" w:eastAsia="Times New Roman" w:hAnsiTheme="majorHAnsi" w:cs="Arial"/>
          <w:sz w:val="22"/>
          <w:szCs w:val="22"/>
        </w:rPr>
      </w:pPr>
    </w:p>
    <w:p w:rsidR="005F02FC" w:rsidRPr="00171A32" w:rsidRDefault="005F02FC" w:rsidP="00171A32">
      <w:pPr>
        <w:widowControl w:val="0"/>
        <w:tabs>
          <w:tab w:val="left" w:pos="720"/>
          <w:tab w:val="left" w:pos="1440"/>
          <w:tab w:val="left" w:pos="2160"/>
          <w:tab w:val="left" w:pos="2880"/>
          <w:tab w:val="left" w:pos="4680"/>
          <w:tab w:val="left" w:pos="5400"/>
          <w:tab w:val="right" w:pos="8460"/>
          <w:tab w:val="right" w:pos="8820"/>
        </w:tabs>
        <w:adjustRightInd w:val="0"/>
        <w:spacing w:line="276" w:lineRule="auto"/>
        <w:ind w:left="360" w:right="204"/>
        <w:jc w:val="both"/>
        <w:textAlignment w:val="baseline"/>
        <w:rPr>
          <w:rFonts w:asciiTheme="majorHAnsi" w:eastAsia="Times New Roman" w:hAnsiTheme="majorHAnsi" w:cs="Arial"/>
          <w:sz w:val="22"/>
          <w:szCs w:val="22"/>
        </w:rPr>
      </w:pPr>
    </w:p>
    <w:p w:rsidR="005F02FC" w:rsidRPr="00171A32" w:rsidRDefault="005F02FC" w:rsidP="00171A32">
      <w:pPr>
        <w:widowControl w:val="0"/>
        <w:tabs>
          <w:tab w:val="left" w:pos="720"/>
          <w:tab w:val="left" w:pos="1440"/>
          <w:tab w:val="left" w:pos="2160"/>
          <w:tab w:val="left" w:pos="2880"/>
          <w:tab w:val="left" w:pos="4680"/>
          <w:tab w:val="left" w:pos="5400"/>
          <w:tab w:val="right" w:pos="8460"/>
          <w:tab w:val="right" w:pos="8820"/>
        </w:tabs>
        <w:adjustRightInd w:val="0"/>
        <w:spacing w:line="276" w:lineRule="auto"/>
        <w:ind w:left="360" w:right="204"/>
        <w:jc w:val="both"/>
        <w:textAlignment w:val="baseline"/>
        <w:rPr>
          <w:rFonts w:asciiTheme="majorHAnsi" w:eastAsia="Times New Roman" w:hAnsiTheme="majorHAnsi" w:cs="Arial"/>
          <w:sz w:val="22"/>
          <w:szCs w:val="22"/>
        </w:rPr>
      </w:pPr>
    </w:p>
    <w:p w:rsidR="00BF0C96" w:rsidRPr="007B36B8" w:rsidRDefault="00BF0C96" w:rsidP="00501B38">
      <w:pPr>
        <w:pStyle w:val="Style3"/>
        <w:numPr>
          <w:ilvl w:val="2"/>
          <w:numId w:val="10"/>
        </w:numPr>
        <w:rPr>
          <w:rFonts w:ascii="Arial" w:hAnsi="Arial" w:cs="Arial"/>
          <w:color w:val="000000" w:themeColor="text1"/>
          <w:sz w:val="22"/>
          <w:szCs w:val="22"/>
        </w:rPr>
      </w:pPr>
      <w:r w:rsidRPr="007B36B8">
        <w:rPr>
          <w:rFonts w:ascii="Arial" w:hAnsi="Arial" w:cs="Arial"/>
          <w:color w:val="000000" w:themeColor="text1"/>
          <w:sz w:val="22"/>
          <w:szCs w:val="22"/>
        </w:rPr>
        <w:lastRenderedPageBreak/>
        <w:t xml:space="preserve">The </w:t>
      </w:r>
      <w:r w:rsidR="008324C4" w:rsidRPr="007B36B8">
        <w:rPr>
          <w:rFonts w:ascii="Arial" w:hAnsi="Arial" w:cs="Arial"/>
          <w:color w:val="000000" w:themeColor="text1"/>
          <w:sz w:val="22"/>
          <w:szCs w:val="22"/>
        </w:rPr>
        <w:t>General Practitioner</w:t>
      </w:r>
      <w:r w:rsidRPr="007B36B8">
        <w:rPr>
          <w:rFonts w:ascii="Arial" w:hAnsi="Arial" w:cs="Arial"/>
          <w:color w:val="000000" w:themeColor="text1"/>
          <w:sz w:val="22"/>
          <w:szCs w:val="22"/>
        </w:rPr>
        <w:t>s together with the multi-disciplinary team manage the widest range of health problems; providing both systematic and opportunistic health promotion, diagnoses and risk assessments; dealing with multi-morbidity; coordinating long-term care; and addressing the physical, social and psychological aspects of patients’ wellbeing throughout their lives.</w:t>
      </w:r>
    </w:p>
    <w:p w:rsidR="00BF0C96" w:rsidRPr="00171A32" w:rsidRDefault="00BF0C96" w:rsidP="00501B38">
      <w:pPr>
        <w:pStyle w:val="Style3"/>
        <w:numPr>
          <w:ilvl w:val="2"/>
          <w:numId w:val="10"/>
        </w:numPr>
        <w:rPr>
          <w:rFonts w:ascii="Arial" w:hAnsi="Arial" w:cs="Arial"/>
          <w:color w:val="000000" w:themeColor="text1"/>
          <w:sz w:val="22"/>
          <w:szCs w:val="22"/>
        </w:rPr>
      </w:pPr>
      <w:r w:rsidRPr="007B36B8">
        <w:rPr>
          <w:rFonts w:ascii="Arial" w:hAnsi="Arial" w:cs="Arial"/>
          <w:color w:val="000000" w:themeColor="text1"/>
          <w:sz w:val="22"/>
          <w:szCs w:val="22"/>
        </w:rPr>
        <w:t xml:space="preserve">As figure 1 </w:t>
      </w:r>
      <w:r w:rsidR="00440CB9">
        <w:rPr>
          <w:rFonts w:ascii="Arial" w:hAnsi="Arial" w:cs="Arial"/>
          <w:color w:val="000000" w:themeColor="text1"/>
          <w:sz w:val="22"/>
          <w:szCs w:val="22"/>
        </w:rPr>
        <w:t>(page 5</w:t>
      </w:r>
      <w:r w:rsidR="00784491">
        <w:rPr>
          <w:rFonts w:ascii="Arial" w:hAnsi="Arial" w:cs="Arial"/>
          <w:color w:val="000000" w:themeColor="text1"/>
          <w:sz w:val="22"/>
          <w:szCs w:val="22"/>
        </w:rPr>
        <w:t xml:space="preserve">) </w:t>
      </w:r>
      <w:r w:rsidRPr="007B36B8">
        <w:rPr>
          <w:rFonts w:ascii="Arial" w:hAnsi="Arial" w:cs="Arial"/>
          <w:color w:val="000000" w:themeColor="text1"/>
          <w:sz w:val="22"/>
          <w:szCs w:val="22"/>
        </w:rPr>
        <w:t xml:space="preserve">above portrayed the </w:t>
      </w:r>
      <w:r w:rsidR="008324C4" w:rsidRPr="007B36B8">
        <w:rPr>
          <w:rFonts w:ascii="Arial" w:hAnsi="Arial" w:cs="Arial"/>
          <w:color w:val="000000" w:themeColor="text1"/>
          <w:sz w:val="22"/>
          <w:szCs w:val="22"/>
        </w:rPr>
        <w:t>General Practitioner</w:t>
      </w:r>
      <w:r w:rsidRPr="007B36B8">
        <w:rPr>
          <w:rFonts w:ascii="Arial" w:hAnsi="Arial" w:cs="Arial"/>
          <w:color w:val="000000" w:themeColor="text1"/>
          <w:sz w:val="22"/>
          <w:szCs w:val="22"/>
        </w:rPr>
        <w:t xml:space="preserve">s and multidisciplinary team </w:t>
      </w:r>
      <w:r w:rsidR="003E3E26">
        <w:rPr>
          <w:rFonts w:ascii="Arial" w:hAnsi="Arial" w:cs="Arial"/>
          <w:color w:val="000000" w:themeColor="text1"/>
          <w:sz w:val="22"/>
          <w:szCs w:val="22"/>
        </w:rPr>
        <w:t xml:space="preserve">working in the hub model </w:t>
      </w:r>
      <w:r w:rsidRPr="007B36B8">
        <w:rPr>
          <w:rFonts w:ascii="Arial" w:hAnsi="Arial" w:cs="Arial"/>
          <w:color w:val="000000" w:themeColor="text1"/>
          <w:sz w:val="22"/>
          <w:szCs w:val="22"/>
        </w:rPr>
        <w:t>are integrally involved in deciding how health and social services should be organised to deliver safe, effective and accessible care to patients in their community. Practice based multi disciplinary team work</w:t>
      </w:r>
      <w:r w:rsidRPr="00171A32">
        <w:rPr>
          <w:rFonts w:ascii="Arial" w:hAnsi="Arial" w:cs="Arial"/>
          <w:color w:val="000000" w:themeColor="text1"/>
          <w:sz w:val="22"/>
          <w:szCs w:val="22"/>
        </w:rPr>
        <w:t>ing is identifying people who could benefit from a case management approach and supporting people to access the right support where there is:</w:t>
      </w:r>
    </w:p>
    <w:p w:rsidR="00BF0C96" w:rsidRDefault="00BF0C96" w:rsidP="00BF0C96">
      <w:pPr>
        <w:pStyle w:val="Style3"/>
        <w:ind w:left="720"/>
        <w:rPr>
          <w:rFonts w:ascii="Arial" w:hAnsi="Arial" w:cs="Arial"/>
          <w:sz w:val="2"/>
          <w:szCs w:val="22"/>
        </w:rPr>
      </w:pPr>
    </w:p>
    <w:p w:rsidR="00BF0C96" w:rsidRPr="00501B38" w:rsidRDefault="00501B38" w:rsidP="00501B38">
      <w:pPr>
        <w:pStyle w:val="Standardsubbullet"/>
        <w:numPr>
          <w:ilvl w:val="0"/>
          <w:numId w:val="2"/>
        </w:numPr>
        <w:spacing w:after="120" w:line="240" w:lineRule="auto"/>
        <w:ind w:left="1417" w:hanging="357"/>
        <w:jc w:val="both"/>
        <w:rPr>
          <w:rFonts w:cs="Arial"/>
          <w:sz w:val="22"/>
          <w:szCs w:val="22"/>
        </w:rPr>
      </w:pPr>
      <w:r w:rsidRPr="00501B38">
        <w:rPr>
          <w:rFonts w:cs="Arial"/>
          <w:sz w:val="22"/>
          <w:szCs w:val="22"/>
        </w:rPr>
        <w:t>C</w:t>
      </w:r>
      <w:r w:rsidR="00BF0C96" w:rsidRPr="00501B38">
        <w:rPr>
          <w:rFonts w:cs="Arial"/>
          <w:sz w:val="22"/>
          <w:szCs w:val="22"/>
        </w:rPr>
        <w:t>omplexity in their care and support arrangements through locality mu</w:t>
      </w:r>
      <w:r w:rsidR="0076132A">
        <w:rPr>
          <w:rFonts w:cs="Arial"/>
          <w:sz w:val="22"/>
          <w:szCs w:val="22"/>
        </w:rPr>
        <w:t>lti</w:t>
      </w:r>
      <w:r w:rsidR="00BF0C96" w:rsidRPr="00501B38">
        <w:rPr>
          <w:rFonts w:cs="Arial"/>
          <w:sz w:val="22"/>
          <w:szCs w:val="22"/>
        </w:rPr>
        <w:t xml:space="preserve"> disciplinary teams, or </w:t>
      </w:r>
    </w:p>
    <w:p w:rsidR="00BF0C96" w:rsidRPr="00501B38" w:rsidRDefault="00501B38" w:rsidP="00501B38">
      <w:pPr>
        <w:pStyle w:val="Standardsubbullet"/>
        <w:numPr>
          <w:ilvl w:val="0"/>
          <w:numId w:val="2"/>
        </w:numPr>
        <w:spacing w:after="120" w:line="240" w:lineRule="auto"/>
        <w:ind w:left="1417" w:hanging="357"/>
        <w:jc w:val="both"/>
        <w:rPr>
          <w:rFonts w:cs="Arial"/>
          <w:sz w:val="22"/>
          <w:szCs w:val="22"/>
        </w:rPr>
      </w:pPr>
      <w:r w:rsidRPr="00501B38">
        <w:rPr>
          <w:rFonts w:cs="Arial"/>
          <w:sz w:val="22"/>
          <w:szCs w:val="22"/>
        </w:rPr>
        <w:t>Cl</w:t>
      </w:r>
      <w:r w:rsidR="00BF0C96" w:rsidRPr="00501B38">
        <w:rPr>
          <w:rFonts w:cs="Arial"/>
          <w:sz w:val="22"/>
          <w:szCs w:val="22"/>
        </w:rPr>
        <w:t xml:space="preserve">inical complexity </w:t>
      </w:r>
      <w:r w:rsidR="007B36B8">
        <w:rPr>
          <w:rFonts w:cs="Arial"/>
          <w:sz w:val="22"/>
          <w:szCs w:val="22"/>
        </w:rPr>
        <w:t xml:space="preserve">providing </w:t>
      </w:r>
      <w:r w:rsidR="00BF0C96" w:rsidRPr="00501B38">
        <w:rPr>
          <w:rFonts w:cs="Arial"/>
          <w:sz w:val="22"/>
          <w:szCs w:val="22"/>
        </w:rPr>
        <w:t>rapid access to assessment through the locality community health and wellbeing hub teams.</w:t>
      </w:r>
    </w:p>
    <w:p w:rsidR="00BF0C96" w:rsidRPr="00501B38" w:rsidRDefault="005F02FC" w:rsidP="00501B38">
      <w:pPr>
        <w:pStyle w:val="Style3"/>
        <w:numPr>
          <w:ilvl w:val="2"/>
          <w:numId w:val="10"/>
        </w:numPr>
        <w:rPr>
          <w:rFonts w:ascii="Arial" w:hAnsi="Arial" w:cs="Arial"/>
          <w:color w:val="000000" w:themeColor="text1"/>
          <w:sz w:val="22"/>
          <w:szCs w:val="22"/>
        </w:rPr>
      </w:pPr>
      <w:r w:rsidRPr="00501B38">
        <w:rPr>
          <w:rFonts w:ascii="Arial" w:hAnsi="Arial" w:cs="Arial"/>
          <w:color w:val="000000" w:themeColor="text1"/>
          <w:sz w:val="22"/>
          <w:szCs w:val="22"/>
        </w:rPr>
        <w:t xml:space="preserve">The combined </w:t>
      </w:r>
      <w:r w:rsidR="008324C4" w:rsidRPr="00501B38">
        <w:rPr>
          <w:rFonts w:ascii="Arial" w:hAnsi="Arial" w:cs="Arial"/>
          <w:color w:val="000000" w:themeColor="text1"/>
          <w:sz w:val="22"/>
          <w:szCs w:val="22"/>
        </w:rPr>
        <w:t>Practice</w:t>
      </w:r>
      <w:r w:rsidRPr="00501B38">
        <w:rPr>
          <w:rFonts w:ascii="Arial" w:hAnsi="Arial" w:cs="Arial"/>
          <w:color w:val="000000" w:themeColor="text1"/>
          <w:sz w:val="22"/>
          <w:szCs w:val="22"/>
        </w:rPr>
        <w:t xml:space="preserve"> population </w:t>
      </w:r>
      <w:r w:rsidR="00BF0C96" w:rsidRPr="00501B38">
        <w:rPr>
          <w:rFonts w:ascii="Arial" w:hAnsi="Arial" w:cs="Arial"/>
          <w:color w:val="000000" w:themeColor="text1"/>
          <w:sz w:val="22"/>
          <w:szCs w:val="22"/>
        </w:rPr>
        <w:t xml:space="preserve">of </w:t>
      </w:r>
      <w:r w:rsidRPr="00501B38">
        <w:rPr>
          <w:rFonts w:ascii="Arial" w:hAnsi="Arial" w:cs="Arial"/>
          <w:color w:val="000000" w:themeColor="text1"/>
          <w:sz w:val="22"/>
          <w:szCs w:val="22"/>
        </w:rPr>
        <w:t>10,728</w:t>
      </w:r>
      <w:r w:rsidR="00BF0C96" w:rsidRPr="00501B38">
        <w:rPr>
          <w:rFonts w:ascii="Arial" w:hAnsi="Arial" w:cs="Arial"/>
          <w:color w:val="000000" w:themeColor="text1"/>
          <w:sz w:val="22"/>
          <w:szCs w:val="22"/>
        </w:rPr>
        <w:t xml:space="preserve"> (</w:t>
      </w:r>
      <w:r w:rsidR="00DA260F" w:rsidRPr="00501B38">
        <w:rPr>
          <w:rFonts w:ascii="Arial" w:hAnsi="Arial" w:cs="Arial"/>
          <w:color w:val="000000" w:themeColor="text1"/>
          <w:sz w:val="22"/>
          <w:szCs w:val="22"/>
        </w:rPr>
        <w:t>April</w:t>
      </w:r>
      <w:r w:rsidR="00BF0C96" w:rsidRPr="00501B38">
        <w:rPr>
          <w:rFonts w:ascii="Arial" w:hAnsi="Arial" w:cs="Arial"/>
          <w:color w:val="000000" w:themeColor="text1"/>
          <w:sz w:val="22"/>
          <w:szCs w:val="22"/>
        </w:rPr>
        <w:t xml:space="preserve"> 2019), has grown by </w:t>
      </w:r>
      <w:r w:rsidR="00DA260F" w:rsidRPr="00501B38">
        <w:rPr>
          <w:rFonts w:ascii="Arial" w:hAnsi="Arial" w:cs="Arial"/>
          <w:color w:val="000000" w:themeColor="text1"/>
          <w:sz w:val="22"/>
          <w:szCs w:val="22"/>
        </w:rPr>
        <w:t>1.6%</w:t>
      </w:r>
      <w:r w:rsidR="00BF0C96" w:rsidRPr="00501B38">
        <w:rPr>
          <w:rFonts w:ascii="Arial" w:hAnsi="Arial" w:cs="Arial"/>
          <w:color w:val="000000" w:themeColor="text1"/>
          <w:sz w:val="22"/>
          <w:szCs w:val="22"/>
        </w:rPr>
        <w:t xml:space="preserve"> over the past 18 months. The current demographic</w:t>
      </w:r>
      <w:r w:rsidR="00DA260F" w:rsidRPr="00501B38">
        <w:rPr>
          <w:rFonts w:ascii="Arial" w:hAnsi="Arial" w:cs="Arial"/>
          <w:color w:val="000000" w:themeColor="text1"/>
          <w:sz w:val="22"/>
          <w:szCs w:val="22"/>
        </w:rPr>
        <w:t>s</w:t>
      </w:r>
      <w:r w:rsidR="00BF0C96" w:rsidRPr="00501B38">
        <w:rPr>
          <w:rFonts w:ascii="Arial" w:hAnsi="Arial" w:cs="Arial"/>
          <w:color w:val="000000" w:themeColor="text1"/>
          <w:sz w:val="22"/>
          <w:szCs w:val="22"/>
        </w:rPr>
        <w:t xml:space="preserve"> of the population (based on 2011 census</w:t>
      </w:r>
      <w:r w:rsidR="000649FA" w:rsidRPr="00501B38">
        <w:rPr>
          <w:rFonts w:ascii="Arial" w:hAnsi="Arial" w:cs="Arial"/>
          <w:color w:val="000000" w:themeColor="text1"/>
          <w:sz w:val="22"/>
          <w:szCs w:val="22"/>
        </w:rPr>
        <w:t>,</w:t>
      </w:r>
      <w:r w:rsidR="00BF0C96" w:rsidRPr="00501B38">
        <w:rPr>
          <w:rFonts w:ascii="Arial" w:hAnsi="Arial" w:cs="Arial"/>
          <w:color w:val="000000" w:themeColor="text1"/>
          <w:sz w:val="22"/>
          <w:szCs w:val="22"/>
        </w:rPr>
        <w:t xml:space="preserve"> 2016 SIMD </w:t>
      </w:r>
      <w:proofErr w:type="spellStart"/>
      <w:r w:rsidR="000649FA" w:rsidRPr="00501B38">
        <w:rPr>
          <w:rFonts w:ascii="Arial" w:hAnsi="Arial" w:cs="Arial"/>
          <w:color w:val="000000" w:themeColor="text1"/>
          <w:sz w:val="22"/>
          <w:szCs w:val="22"/>
        </w:rPr>
        <w:t>data</w:t>
      </w:r>
      <w:r w:rsidR="00DB75B8" w:rsidRPr="00501B38">
        <w:rPr>
          <w:rFonts w:ascii="Arial" w:hAnsi="Arial" w:cs="Arial"/>
          <w:color w:val="000000" w:themeColor="text1"/>
          <w:sz w:val="22"/>
          <w:szCs w:val="22"/>
        </w:rPr>
        <w:t>zone</w:t>
      </w:r>
      <w:proofErr w:type="spellEnd"/>
      <w:r w:rsidR="00BF0C96" w:rsidRPr="00501B38">
        <w:rPr>
          <w:rFonts w:ascii="Arial" w:hAnsi="Arial" w:cs="Arial"/>
          <w:color w:val="000000" w:themeColor="text1"/>
          <w:sz w:val="22"/>
          <w:szCs w:val="22"/>
        </w:rPr>
        <w:t xml:space="preserve"> data</w:t>
      </w:r>
      <w:r w:rsidR="000649FA" w:rsidRPr="00501B38">
        <w:rPr>
          <w:rFonts w:ascii="Arial" w:hAnsi="Arial" w:cs="Arial"/>
          <w:color w:val="000000" w:themeColor="text1"/>
          <w:sz w:val="22"/>
          <w:szCs w:val="22"/>
        </w:rPr>
        <w:t xml:space="preserve"> and ISD Practice data 2019</w:t>
      </w:r>
      <w:r w:rsidR="00BF0C96" w:rsidRPr="00501B38">
        <w:rPr>
          <w:rFonts w:ascii="Arial" w:hAnsi="Arial" w:cs="Arial"/>
          <w:color w:val="000000" w:themeColor="text1"/>
          <w:sz w:val="22"/>
          <w:szCs w:val="22"/>
        </w:rPr>
        <w:t>) are:</w:t>
      </w:r>
    </w:p>
    <w:p w:rsidR="00BF0C96" w:rsidRDefault="00BF0C96" w:rsidP="00BF0C96">
      <w:pPr>
        <w:pStyle w:val="Style3"/>
        <w:ind w:left="720"/>
        <w:rPr>
          <w:rFonts w:ascii="Arial" w:hAnsi="Arial" w:cs="Arial"/>
          <w:sz w:val="2"/>
          <w:szCs w:val="22"/>
        </w:rPr>
      </w:pPr>
    </w:p>
    <w:p w:rsidR="00BF0C96" w:rsidRPr="00501B38" w:rsidRDefault="000649FA" w:rsidP="00501B38">
      <w:pPr>
        <w:pStyle w:val="Standardsubbullet"/>
        <w:numPr>
          <w:ilvl w:val="0"/>
          <w:numId w:val="2"/>
        </w:numPr>
        <w:spacing w:after="120" w:line="240" w:lineRule="auto"/>
        <w:ind w:left="1417" w:hanging="357"/>
        <w:jc w:val="both"/>
        <w:rPr>
          <w:rFonts w:cs="Arial"/>
          <w:sz w:val="22"/>
          <w:szCs w:val="22"/>
        </w:rPr>
      </w:pPr>
      <w:r w:rsidRPr="00501B38">
        <w:rPr>
          <w:rFonts w:cs="Arial"/>
          <w:sz w:val="22"/>
          <w:szCs w:val="22"/>
        </w:rPr>
        <w:t>50.9</w:t>
      </w:r>
      <w:r w:rsidR="00DA260F" w:rsidRPr="00501B38">
        <w:rPr>
          <w:rFonts w:cs="Arial"/>
          <w:sz w:val="22"/>
          <w:szCs w:val="22"/>
        </w:rPr>
        <w:t xml:space="preserve">% </w:t>
      </w:r>
      <w:r w:rsidRPr="00501B38">
        <w:rPr>
          <w:rFonts w:cs="Arial"/>
          <w:sz w:val="22"/>
          <w:szCs w:val="22"/>
        </w:rPr>
        <w:t>female: 49.1</w:t>
      </w:r>
      <w:r w:rsidR="00BF0C96" w:rsidRPr="00501B38">
        <w:rPr>
          <w:rFonts w:cs="Arial"/>
          <w:sz w:val="22"/>
          <w:szCs w:val="22"/>
        </w:rPr>
        <w:t>% male</w:t>
      </w:r>
    </w:p>
    <w:p w:rsidR="00BF0C96" w:rsidRPr="00501B38" w:rsidRDefault="000649FA" w:rsidP="00501B38">
      <w:pPr>
        <w:pStyle w:val="Standardsubbullet"/>
        <w:numPr>
          <w:ilvl w:val="0"/>
          <w:numId w:val="2"/>
        </w:numPr>
        <w:spacing w:after="120" w:line="240" w:lineRule="auto"/>
        <w:ind w:left="1417" w:hanging="357"/>
        <w:jc w:val="both"/>
        <w:rPr>
          <w:rFonts w:cs="Arial"/>
          <w:sz w:val="22"/>
          <w:szCs w:val="22"/>
        </w:rPr>
      </w:pPr>
      <w:r w:rsidRPr="00501B38">
        <w:rPr>
          <w:rFonts w:cs="Arial"/>
          <w:sz w:val="22"/>
          <w:szCs w:val="22"/>
        </w:rPr>
        <w:t>18.0</w:t>
      </w:r>
      <w:r w:rsidR="00DA260F" w:rsidRPr="00501B38">
        <w:rPr>
          <w:rFonts w:cs="Arial"/>
          <w:sz w:val="22"/>
          <w:szCs w:val="22"/>
        </w:rPr>
        <w:t>% are over the age of 65 and 18.</w:t>
      </w:r>
      <w:r w:rsidRPr="00501B38">
        <w:rPr>
          <w:rFonts w:cs="Arial"/>
          <w:sz w:val="22"/>
          <w:szCs w:val="22"/>
        </w:rPr>
        <w:t>2</w:t>
      </w:r>
      <w:r w:rsidR="00BF0C96" w:rsidRPr="00501B38">
        <w:rPr>
          <w:rFonts w:cs="Arial"/>
          <w:sz w:val="22"/>
          <w:szCs w:val="22"/>
        </w:rPr>
        <w:t>% are 0-15 years</w:t>
      </w:r>
      <w:r w:rsidR="00DA260F" w:rsidRPr="00501B38">
        <w:rPr>
          <w:rFonts w:cs="Arial"/>
          <w:sz w:val="22"/>
          <w:szCs w:val="22"/>
        </w:rPr>
        <w:t xml:space="preserve"> (slightly </w:t>
      </w:r>
      <w:r w:rsidR="007164C6">
        <w:rPr>
          <w:rFonts w:cs="Arial"/>
          <w:sz w:val="22"/>
          <w:szCs w:val="22"/>
        </w:rPr>
        <w:t>higher</w:t>
      </w:r>
      <w:r w:rsidR="007164C6" w:rsidRPr="00501B38">
        <w:rPr>
          <w:rFonts w:cs="Arial"/>
          <w:sz w:val="22"/>
          <w:szCs w:val="22"/>
        </w:rPr>
        <w:t xml:space="preserve"> </w:t>
      </w:r>
      <w:r w:rsidR="00DA260F" w:rsidRPr="00501B38">
        <w:rPr>
          <w:rFonts w:cs="Arial"/>
          <w:sz w:val="22"/>
          <w:szCs w:val="22"/>
        </w:rPr>
        <w:t>tha</w:t>
      </w:r>
      <w:r w:rsidR="007B36B8">
        <w:rPr>
          <w:rFonts w:cs="Arial"/>
          <w:sz w:val="22"/>
          <w:szCs w:val="22"/>
        </w:rPr>
        <w:t>n</w:t>
      </w:r>
      <w:r w:rsidR="00DA260F" w:rsidRPr="00501B38">
        <w:rPr>
          <w:rFonts w:cs="Arial"/>
          <w:sz w:val="22"/>
          <w:szCs w:val="22"/>
        </w:rPr>
        <w:t xml:space="preserve"> the average for Fife)</w:t>
      </w:r>
    </w:p>
    <w:p w:rsidR="000649FA" w:rsidRPr="00501B38" w:rsidRDefault="000649FA" w:rsidP="00501B38">
      <w:pPr>
        <w:pStyle w:val="Standardsubbullet"/>
        <w:numPr>
          <w:ilvl w:val="0"/>
          <w:numId w:val="2"/>
        </w:numPr>
        <w:spacing w:after="120" w:line="240" w:lineRule="auto"/>
        <w:ind w:left="1417" w:hanging="357"/>
        <w:jc w:val="both"/>
        <w:rPr>
          <w:rFonts w:cs="Arial"/>
          <w:sz w:val="22"/>
          <w:szCs w:val="22"/>
        </w:rPr>
      </w:pPr>
      <w:r w:rsidRPr="00501B38">
        <w:rPr>
          <w:rFonts w:cs="Arial"/>
          <w:sz w:val="22"/>
          <w:szCs w:val="22"/>
        </w:rPr>
        <w:t>45.4% of patients l</w:t>
      </w:r>
      <w:r w:rsidR="00CA39EB">
        <w:rPr>
          <w:rFonts w:cs="Arial"/>
          <w:sz w:val="22"/>
          <w:szCs w:val="22"/>
        </w:rPr>
        <w:t>i</w:t>
      </w:r>
      <w:r w:rsidRPr="00501B38">
        <w:rPr>
          <w:rFonts w:cs="Arial"/>
          <w:sz w:val="22"/>
          <w:szCs w:val="22"/>
        </w:rPr>
        <w:t xml:space="preserve">ve in the most deprived quintile, </w:t>
      </w:r>
      <w:r w:rsidR="007164C6">
        <w:rPr>
          <w:rFonts w:cs="Arial"/>
          <w:sz w:val="22"/>
          <w:szCs w:val="22"/>
        </w:rPr>
        <w:t xml:space="preserve">with </w:t>
      </w:r>
      <w:r w:rsidRPr="00501B38">
        <w:rPr>
          <w:rFonts w:cs="Arial"/>
          <w:sz w:val="22"/>
          <w:szCs w:val="22"/>
        </w:rPr>
        <w:t xml:space="preserve">0.9% </w:t>
      </w:r>
      <w:r w:rsidR="007164C6">
        <w:rPr>
          <w:rFonts w:cs="Arial"/>
          <w:sz w:val="22"/>
          <w:szCs w:val="22"/>
        </w:rPr>
        <w:t xml:space="preserve">living in the </w:t>
      </w:r>
      <w:r w:rsidR="007164C6" w:rsidRPr="00501B38">
        <w:rPr>
          <w:rFonts w:cs="Arial"/>
          <w:sz w:val="22"/>
          <w:szCs w:val="22"/>
        </w:rPr>
        <w:t xml:space="preserve">least </w:t>
      </w:r>
      <w:r w:rsidRPr="00501B38">
        <w:rPr>
          <w:rFonts w:cs="Arial"/>
          <w:sz w:val="22"/>
          <w:szCs w:val="22"/>
        </w:rPr>
        <w:t>deprived</w:t>
      </w:r>
      <w:r w:rsidR="007164C6">
        <w:rPr>
          <w:rFonts w:cs="Arial"/>
          <w:sz w:val="22"/>
          <w:szCs w:val="22"/>
        </w:rPr>
        <w:t xml:space="preserve"> quintile</w:t>
      </w:r>
    </w:p>
    <w:p w:rsidR="00BF0C96" w:rsidRPr="005707CB" w:rsidRDefault="00DB75B8" w:rsidP="00501B38">
      <w:pPr>
        <w:pStyle w:val="Standardsubbullet"/>
        <w:numPr>
          <w:ilvl w:val="0"/>
          <w:numId w:val="2"/>
        </w:numPr>
        <w:spacing w:after="120" w:line="240" w:lineRule="auto"/>
        <w:ind w:left="1417" w:hanging="357"/>
        <w:jc w:val="both"/>
        <w:rPr>
          <w:rFonts w:cs="Arial"/>
          <w:vanish/>
          <w:sz w:val="22"/>
          <w:szCs w:val="22"/>
          <w:specVanish/>
        </w:rPr>
      </w:pPr>
      <w:r w:rsidRPr="00501B38">
        <w:rPr>
          <w:rFonts w:cs="Arial"/>
          <w:sz w:val="22"/>
          <w:szCs w:val="22"/>
        </w:rPr>
        <w:t>20.9</w:t>
      </w:r>
      <w:r w:rsidR="00BF0C96" w:rsidRPr="00501B38">
        <w:rPr>
          <w:rFonts w:cs="Arial"/>
          <w:sz w:val="22"/>
          <w:szCs w:val="22"/>
        </w:rPr>
        <w:t xml:space="preserve">% of the </w:t>
      </w:r>
      <w:r w:rsidR="000A3B6A" w:rsidRPr="00501B38">
        <w:rPr>
          <w:rFonts w:cs="Arial"/>
          <w:sz w:val="22"/>
          <w:szCs w:val="22"/>
        </w:rPr>
        <w:t xml:space="preserve">wider locality </w:t>
      </w:r>
      <w:r w:rsidR="00227FE0" w:rsidRPr="00501B38">
        <w:rPr>
          <w:rFonts w:cs="Arial"/>
          <w:sz w:val="22"/>
          <w:szCs w:val="22"/>
        </w:rPr>
        <w:t>population are income deprived, compared to the Fife average of 12.4%, 24.3</w:t>
      </w:r>
      <w:r w:rsidR="00BF0C96" w:rsidRPr="00501B38">
        <w:rPr>
          <w:rFonts w:cs="Arial"/>
          <w:sz w:val="22"/>
          <w:szCs w:val="22"/>
        </w:rPr>
        <w:t xml:space="preserve">% of children (under 16) live in poverty </w:t>
      </w:r>
      <w:r w:rsidR="00227FE0" w:rsidRPr="00501B38">
        <w:rPr>
          <w:rFonts w:cs="Arial"/>
          <w:sz w:val="22"/>
          <w:szCs w:val="22"/>
        </w:rPr>
        <w:t xml:space="preserve">compared to the Fife average of 17.9% </w:t>
      </w:r>
    </w:p>
    <w:p w:rsidR="007164C6" w:rsidRDefault="007164C6" w:rsidP="00501B38">
      <w:pPr>
        <w:pStyle w:val="Standardsubbullet"/>
        <w:numPr>
          <w:ilvl w:val="0"/>
          <w:numId w:val="2"/>
        </w:numPr>
        <w:spacing w:after="120" w:line="240" w:lineRule="auto"/>
        <w:ind w:left="1417" w:hanging="357"/>
        <w:jc w:val="both"/>
        <w:rPr>
          <w:rFonts w:cs="Arial"/>
          <w:sz w:val="22"/>
          <w:szCs w:val="22"/>
        </w:rPr>
      </w:pPr>
    </w:p>
    <w:p w:rsidR="00BF0C96" w:rsidRDefault="000649FA" w:rsidP="00501B38">
      <w:pPr>
        <w:pStyle w:val="Standardsubbullet"/>
        <w:numPr>
          <w:ilvl w:val="0"/>
          <w:numId w:val="2"/>
        </w:numPr>
        <w:spacing w:after="120" w:line="240" w:lineRule="auto"/>
        <w:ind w:left="1417" w:hanging="357"/>
        <w:jc w:val="both"/>
        <w:rPr>
          <w:rFonts w:cs="Arial"/>
          <w:sz w:val="22"/>
          <w:szCs w:val="22"/>
        </w:rPr>
      </w:pPr>
      <w:r w:rsidRPr="00501B38">
        <w:rPr>
          <w:rFonts w:cs="Arial"/>
          <w:sz w:val="22"/>
          <w:szCs w:val="22"/>
        </w:rPr>
        <w:t>27.6% of</w:t>
      </w:r>
      <w:r w:rsidR="000A3B6A" w:rsidRPr="00501B38">
        <w:rPr>
          <w:rFonts w:cs="Arial"/>
          <w:sz w:val="22"/>
          <w:szCs w:val="22"/>
        </w:rPr>
        <w:t xml:space="preserve"> the </w:t>
      </w:r>
      <w:r w:rsidR="008324C4" w:rsidRPr="00501B38">
        <w:rPr>
          <w:rFonts w:cs="Arial"/>
          <w:sz w:val="22"/>
          <w:szCs w:val="22"/>
        </w:rPr>
        <w:t>Practice</w:t>
      </w:r>
      <w:r w:rsidR="000A3B6A" w:rsidRPr="00501B38">
        <w:rPr>
          <w:rFonts w:cs="Arial"/>
          <w:sz w:val="22"/>
          <w:szCs w:val="22"/>
        </w:rPr>
        <w:t>’s</w:t>
      </w:r>
      <w:r w:rsidRPr="00501B38">
        <w:rPr>
          <w:rFonts w:cs="Arial"/>
          <w:sz w:val="22"/>
          <w:szCs w:val="22"/>
        </w:rPr>
        <w:t xml:space="preserve"> patients have one or more long term condition</w:t>
      </w:r>
      <w:r w:rsidR="007B36B8">
        <w:rPr>
          <w:rFonts w:cs="Arial"/>
          <w:sz w:val="22"/>
          <w:szCs w:val="22"/>
        </w:rPr>
        <w:t xml:space="preserve"> </w:t>
      </w:r>
      <w:r w:rsidR="00CD3980">
        <w:rPr>
          <w:rFonts w:cs="Arial"/>
          <w:sz w:val="22"/>
          <w:szCs w:val="22"/>
        </w:rPr>
        <w:t xml:space="preserve">compared to Fife </w:t>
      </w:r>
      <w:r w:rsidR="00A2055F">
        <w:rPr>
          <w:rFonts w:cs="Arial"/>
          <w:sz w:val="22"/>
          <w:szCs w:val="22"/>
        </w:rPr>
        <w:t>rate of 7.16%</w:t>
      </w:r>
    </w:p>
    <w:p w:rsidR="009430C5" w:rsidRDefault="009D26C9">
      <w:pPr>
        <w:pStyle w:val="Standardsubbullet"/>
        <w:numPr>
          <w:ilvl w:val="0"/>
          <w:numId w:val="2"/>
        </w:numPr>
        <w:spacing w:after="120" w:line="240" w:lineRule="auto"/>
        <w:ind w:left="1417" w:hanging="357"/>
        <w:jc w:val="both"/>
        <w:rPr>
          <w:rFonts w:cs="Arial"/>
          <w:sz w:val="22"/>
          <w:szCs w:val="22"/>
        </w:rPr>
      </w:pPr>
      <w:r w:rsidRPr="009D26C9">
        <w:rPr>
          <w:rFonts w:cs="Arial"/>
          <w:sz w:val="22"/>
          <w:szCs w:val="22"/>
        </w:rPr>
        <w:t>Fife has the highest rate</w:t>
      </w:r>
      <w:r w:rsidR="00A02051">
        <w:rPr>
          <w:rFonts w:cs="Arial"/>
          <w:sz w:val="22"/>
          <w:szCs w:val="22"/>
        </w:rPr>
        <w:t xml:space="preserve"> of </w:t>
      </w:r>
      <w:proofErr w:type="gramStart"/>
      <w:r w:rsidR="00A02051">
        <w:rPr>
          <w:rFonts w:cs="Arial"/>
          <w:sz w:val="22"/>
          <w:szCs w:val="22"/>
        </w:rPr>
        <w:t>under</w:t>
      </w:r>
      <w:proofErr w:type="gramEnd"/>
      <w:r w:rsidR="00A02051">
        <w:rPr>
          <w:rFonts w:cs="Arial"/>
          <w:sz w:val="22"/>
          <w:szCs w:val="22"/>
        </w:rPr>
        <w:t xml:space="preserve"> 18 and under 20 pregnancy rates in Scotland. The </w:t>
      </w:r>
      <w:r w:rsidRPr="009D26C9">
        <w:rPr>
          <w:rFonts w:cs="Arial"/>
          <w:sz w:val="22"/>
          <w:szCs w:val="22"/>
        </w:rPr>
        <w:t xml:space="preserve">Cowdenbeath </w:t>
      </w:r>
      <w:r w:rsidR="00A02051">
        <w:rPr>
          <w:rFonts w:cs="Arial"/>
          <w:sz w:val="22"/>
          <w:szCs w:val="22"/>
        </w:rPr>
        <w:t xml:space="preserve">locality </w:t>
      </w:r>
      <w:r w:rsidRPr="009D26C9">
        <w:rPr>
          <w:rFonts w:cs="Arial"/>
          <w:sz w:val="22"/>
          <w:szCs w:val="22"/>
        </w:rPr>
        <w:t xml:space="preserve">has the second highest rate </w:t>
      </w:r>
      <w:r w:rsidR="00A02051">
        <w:rPr>
          <w:rFonts w:cs="Arial"/>
          <w:sz w:val="22"/>
          <w:szCs w:val="22"/>
        </w:rPr>
        <w:t xml:space="preserve">of teenage pregnancy under 18 (three year aggregates to 2017) </w:t>
      </w:r>
      <w:r w:rsidRPr="009D26C9">
        <w:rPr>
          <w:rFonts w:cs="Arial"/>
          <w:sz w:val="22"/>
          <w:szCs w:val="22"/>
        </w:rPr>
        <w:t>within Fife.</w:t>
      </w:r>
    </w:p>
    <w:p w:rsidR="00440CB9" w:rsidRPr="00A2055F" w:rsidRDefault="00440CB9" w:rsidP="00440CB9">
      <w:pPr>
        <w:pStyle w:val="Style3"/>
        <w:numPr>
          <w:ilvl w:val="2"/>
          <w:numId w:val="10"/>
        </w:numPr>
        <w:rPr>
          <w:rFonts w:ascii="Arial" w:hAnsi="Arial" w:cs="Arial"/>
          <w:color w:val="000000" w:themeColor="text1"/>
          <w:sz w:val="22"/>
          <w:szCs w:val="22"/>
          <w:specVanish/>
        </w:rPr>
      </w:pPr>
      <w:r>
        <w:rPr>
          <w:rFonts w:ascii="Arial" w:hAnsi="Arial" w:cs="Arial"/>
          <w:color w:val="000000" w:themeColor="text1"/>
          <w:sz w:val="22"/>
          <w:szCs w:val="22"/>
        </w:rPr>
        <w:t>Table 3 below notes a range of health indicators for the Lochgelly practice population (where available, or the wider locality where not available) compared to Fife (Fife has seven localities); this demonstrates the relative poor health of the population.</w:t>
      </w:r>
      <w:r w:rsidRPr="00A2055F">
        <w:rPr>
          <w:rFonts w:ascii="Arial" w:hAnsi="Arial" w:cs="Arial"/>
          <w:color w:val="000000" w:themeColor="text1"/>
          <w:sz w:val="22"/>
          <w:szCs w:val="22"/>
        </w:rPr>
        <w:t xml:space="preserve"> The health outcomes for the people supported by the Lochgelly practices are consistently lower than the rates for Fife, in a number of instances these are the highest rates / poorest outcomes in Fife.</w:t>
      </w:r>
    </w:p>
    <w:p w:rsidR="00440CB9" w:rsidRDefault="00440CB9" w:rsidP="00440CB9">
      <w:pPr>
        <w:pStyle w:val="Style3"/>
        <w:numPr>
          <w:ilvl w:val="2"/>
          <w:numId w:val="10"/>
        </w:numPr>
        <w:rPr>
          <w:rFonts w:ascii="Arial" w:hAnsi="Arial" w:cs="Arial"/>
          <w:color w:val="000000" w:themeColor="text1"/>
          <w:sz w:val="22"/>
          <w:szCs w:val="22"/>
        </w:rPr>
      </w:pPr>
      <w:r w:rsidRPr="00A2055F">
        <w:rPr>
          <w:rFonts w:ascii="Arial" w:hAnsi="Arial" w:cs="Arial"/>
          <w:color w:val="000000" w:themeColor="text1"/>
          <w:sz w:val="22"/>
          <w:szCs w:val="22"/>
        </w:rPr>
        <w:t xml:space="preserve">The Lochgelly </w:t>
      </w:r>
      <w:r w:rsidRPr="00501B38">
        <w:rPr>
          <w:rFonts w:ascii="Arial" w:hAnsi="Arial" w:cs="Arial"/>
          <w:color w:val="000000" w:themeColor="text1"/>
          <w:sz w:val="22"/>
          <w:szCs w:val="22"/>
        </w:rPr>
        <w:t>area</w:t>
      </w:r>
      <w:r>
        <w:rPr>
          <w:rFonts w:ascii="Arial" w:hAnsi="Arial" w:cs="Arial"/>
          <w:color w:val="000000" w:themeColor="text1"/>
          <w:sz w:val="22"/>
          <w:szCs w:val="22"/>
        </w:rPr>
        <w:t xml:space="preserve"> populations’</w:t>
      </w:r>
      <w:r w:rsidRPr="00501B38">
        <w:rPr>
          <w:rFonts w:ascii="Arial" w:hAnsi="Arial" w:cs="Arial"/>
          <w:color w:val="000000" w:themeColor="text1"/>
          <w:sz w:val="22"/>
          <w:szCs w:val="22"/>
        </w:rPr>
        <w:t xml:space="preserve"> experience higher rates of emergency hospital and multiple admissions. Along with higher rates of admission related to COPD, coronary heart disease and alcohol related hospital stays.</w:t>
      </w:r>
      <w:r>
        <w:rPr>
          <w:rFonts w:ascii="Arial" w:hAnsi="Arial" w:cs="Arial"/>
          <w:color w:val="000000" w:themeColor="text1"/>
          <w:sz w:val="22"/>
          <w:szCs w:val="22"/>
        </w:rPr>
        <w:t xml:space="preserve"> </w:t>
      </w:r>
    </w:p>
    <w:p w:rsidR="00440CB9" w:rsidRDefault="00440CB9" w:rsidP="00440CB9">
      <w:pPr>
        <w:pStyle w:val="Style3"/>
        <w:numPr>
          <w:ilvl w:val="2"/>
          <w:numId w:val="10"/>
        </w:numPr>
        <w:rPr>
          <w:rFonts w:ascii="Arial" w:hAnsi="Arial" w:cs="Arial"/>
          <w:color w:val="000000" w:themeColor="text1"/>
          <w:sz w:val="22"/>
          <w:szCs w:val="22"/>
        </w:rPr>
      </w:pPr>
      <w:r>
        <w:rPr>
          <w:rFonts w:ascii="Arial" w:hAnsi="Arial" w:cs="Arial"/>
          <w:color w:val="000000" w:themeColor="text1"/>
          <w:sz w:val="22"/>
          <w:szCs w:val="22"/>
        </w:rPr>
        <w:t xml:space="preserve">In SCOTPHO analysis of </w:t>
      </w:r>
      <w:proofErr w:type="spellStart"/>
      <w:r>
        <w:rPr>
          <w:rFonts w:ascii="Arial" w:hAnsi="Arial" w:cs="Arial"/>
          <w:color w:val="000000" w:themeColor="text1"/>
          <w:sz w:val="22"/>
          <w:szCs w:val="22"/>
        </w:rPr>
        <w:t>QoF</w:t>
      </w:r>
      <w:proofErr w:type="spellEnd"/>
      <w:r>
        <w:rPr>
          <w:rFonts w:ascii="Arial" w:hAnsi="Arial" w:cs="Arial"/>
          <w:color w:val="000000" w:themeColor="text1"/>
          <w:sz w:val="22"/>
          <w:szCs w:val="22"/>
        </w:rPr>
        <w:t xml:space="preserve"> data 2017/18 the Lochgelly area comes out in the top three in 12 of 17 measures when compared with the seven Fife localities.</w:t>
      </w:r>
    </w:p>
    <w:p w:rsidR="00440CB9" w:rsidRDefault="00440CB9" w:rsidP="00440CB9">
      <w:pPr>
        <w:pStyle w:val="Standardsubbullet"/>
        <w:numPr>
          <w:ilvl w:val="0"/>
          <w:numId w:val="0"/>
        </w:numPr>
        <w:spacing w:after="120" w:line="240" w:lineRule="auto"/>
        <w:jc w:val="both"/>
        <w:rPr>
          <w:rFonts w:cs="Arial"/>
          <w:sz w:val="22"/>
          <w:szCs w:val="22"/>
        </w:rPr>
      </w:pPr>
    </w:p>
    <w:p w:rsidR="006052BA" w:rsidRDefault="006052BA" w:rsidP="0092743F">
      <w:pPr>
        <w:pStyle w:val="Style3"/>
        <w:numPr>
          <w:ilvl w:val="2"/>
          <w:numId w:val="10"/>
        </w:numPr>
        <w:rPr>
          <w:rFonts w:ascii="Arial" w:hAnsi="Arial" w:cs="Arial"/>
          <w:color w:val="000000" w:themeColor="text1"/>
          <w:sz w:val="22"/>
          <w:szCs w:val="22"/>
        </w:rPr>
      </w:pPr>
      <w:r w:rsidRPr="006052BA">
        <w:rPr>
          <w:rFonts w:ascii="Arial" w:hAnsi="Arial" w:cs="Arial"/>
          <w:color w:val="000000" w:themeColor="text1"/>
          <w:sz w:val="22"/>
          <w:szCs w:val="22"/>
        </w:rPr>
        <w:lastRenderedPageBreak/>
        <w:t>Mental Health is the fourth highest of the health impacts on the population of Fife (after Cancer, Cardiovascular disease and Neurological conditions)</w:t>
      </w:r>
      <w:r w:rsidR="00440CB9" w:rsidRPr="006052BA">
        <w:rPr>
          <w:rFonts w:ascii="Arial" w:hAnsi="Arial" w:cs="Arial"/>
          <w:color w:val="000000" w:themeColor="text1"/>
          <w:sz w:val="22"/>
          <w:szCs w:val="22"/>
        </w:rPr>
        <w:t>;</w:t>
      </w:r>
      <w:r w:rsidRPr="006052BA">
        <w:rPr>
          <w:rFonts w:ascii="Arial" w:hAnsi="Arial" w:cs="Arial"/>
          <w:color w:val="000000" w:themeColor="text1"/>
          <w:sz w:val="22"/>
          <w:szCs w:val="22"/>
        </w:rPr>
        <w:t xml:space="preserve"> those who are socially disadvantaged have an increased probability of experiencing mental ill</w:t>
      </w:r>
      <w:r w:rsidR="0092743F">
        <w:rPr>
          <w:rFonts w:ascii="Arial" w:hAnsi="Arial" w:cs="Arial"/>
          <w:color w:val="000000" w:themeColor="text1"/>
          <w:sz w:val="22"/>
          <w:szCs w:val="22"/>
        </w:rPr>
        <w:t xml:space="preserve"> </w:t>
      </w:r>
      <w:r w:rsidRPr="006052BA">
        <w:rPr>
          <w:rFonts w:ascii="Arial" w:hAnsi="Arial" w:cs="Arial"/>
          <w:color w:val="000000" w:themeColor="text1"/>
          <w:sz w:val="22"/>
          <w:szCs w:val="22"/>
        </w:rPr>
        <w:t xml:space="preserve">health. For example, in 2010/2011, there were twice as many GP consultations for anxiety in areas of deprivation than in more affluent areas in Scotland (62 consultations vs. 28 per 1,000 patients). </w:t>
      </w:r>
      <w:r>
        <w:rPr>
          <w:rFonts w:ascii="Arial" w:hAnsi="Arial" w:cs="Arial"/>
          <w:color w:val="000000" w:themeColor="text1"/>
          <w:sz w:val="22"/>
          <w:szCs w:val="22"/>
        </w:rPr>
        <w:t>The impact of mental health difficulties in the Lochgelly community is evidenced in the data below and the current range of services seeking to access accommodation in the health centre</w:t>
      </w:r>
      <w:r w:rsidR="00784491">
        <w:rPr>
          <w:rFonts w:ascii="Arial" w:hAnsi="Arial" w:cs="Arial"/>
          <w:color w:val="000000" w:themeColor="text1"/>
          <w:sz w:val="22"/>
          <w:szCs w:val="22"/>
        </w:rPr>
        <w:t xml:space="preserve"> (detailed in table 4)</w:t>
      </w:r>
      <w:r>
        <w:rPr>
          <w:rFonts w:ascii="Arial" w:hAnsi="Arial" w:cs="Arial"/>
          <w:color w:val="000000" w:themeColor="text1"/>
          <w:sz w:val="22"/>
          <w:szCs w:val="22"/>
        </w:rPr>
        <w:t>.</w:t>
      </w:r>
    </w:p>
    <w:p w:rsidR="00F053DD" w:rsidRDefault="00F053DD" w:rsidP="00F053DD">
      <w:pPr>
        <w:pStyle w:val="Caption"/>
        <w:keepNext/>
        <w:jc w:val="right"/>
      </w:pPr>
      <w:r>
        <w:t xml:space="preserve">Table </w:t>
      </w:r>
      <w:r w:rsidR="0076685B">
        <w:fldChar w:fldCharType="begin"/>
      </w:r>
      <w:r>
        <w:instrText xml:space="preserve"> SEQ Table \* ARABIC </w:instrText>
      </w:r>
      <w:r w:rsidR="0076685B">
        <w:fldChar w:fldCharType="separate"/>
      </w:r>
      <w:r w:rsidR="008D79E5">
        <w:rPr>
          <w:noProof/>
        </w:rPr>
        <w:t>3</w:t>
      </w:r>
      <w:r w:rsidR="0076685B">
        <w:fldChar w:fldCharType="end"/>
      </w:r>
    </w:p>
    <w:tbl>
      <w:tblPr>
        <w:tblStyle w:val="MediumShading2-Accent11"/>
        <w:tblW w:w="9606" w:type="dxa"/>
        <w:tblLook w:val="04A0"/>
      </w:tblPr>
      <w:tblGrid>
        <w:gridCol w:w="2235"/>
        <w:gridCol w:w="1701"/>
        <w:gridCol w:w="1701"/>
        <w:gridCol w:w="1276"/>
        <w:gridCol w:w="2693"/>
      </w:tblGrid>
      <w:tr w:rsidR="0092743F" w:rsidRPr="0092743F" w:rsidTr="007C54E4">
        <w:trPr>
          <w:cnfStyle w:val="100000000000"/>
          <w:tblHeader/>
        </w:trPr>
        <w:tc>
          <w:tcPr>
            <w:cnfStyle w:val="001000000100"/>
            <w:tcW w:w="2235" w:type="dxa"/>
          </w:tcPr>
          <w:p w:rsidR="00F053DD" w:rsidRPr="0092743F" w:rsidRDefault="00F053DD" w:rsidP="00113570">
            <w:pPr>
              <w:pStyle w:val="Style3"/>
              <w:spacing w:before="0"/>
              <w:rPr>
                <w:rFonts w:ascii="Arial" w:hAnsi="Arial" w:cs="Arial"/>
                <w:b/>
                <w:color w:val="FFFFFF" w:themeColor="background1"/>
                <w:sz w:val="22"/>
                <w:szCs w:val="22"/>
              </w:rPr>
            </w:pPr>
            <w:r w:rsidRPr="0092743F">
              <w:rPr>
                <w:rFonts w:ascii="Arial" w:hAnsi="Arial" w:cs="Arial"/>
                <w:b/>
                <w:color w:val="FFFFFF" w:themeColor="background1"/>
                <w:sz w:val="22"/>
                <w:szCs w:val="22"/>
              </w:rPr>
              <w:t>Indicator</w:t>
            </w:r>
          </w:p>
        </w:tc>
        <w:tc>
          <w:tcPr>
            <w:tcW w:w="1701" w:type="dxa"/>
          </w:tcPr>
          <w:p w:rsidR="00F053DD" w:rsidRPr="0092743F" w:rsidRDefault="00F053DD" w:rsidP="00113570">
            <w:pPr>
              <w:pStyle w:val="Style3"/>
              <w:spacing w:before="0"/>
              <w:cnfStyle w:val="100000000000"/>
              <w:rPr>
                <w:rFonts w:ascii="Arial" w:hAnsi="Arial" w:cs="Arial"/>
                <w:b/>
                <w:color w:val="FFFFFF" w:themeColor="background1"/>
                <w:sz w:val="22"/>
                <w:szCs w:val="22"/>
              </w:rPr>
            </w:pPr>
            <w:r w:rsidRPr="0092743F">
              <w:rPr>
                <w:rFonts w:ascii="Arial" w:hAnsi="Arial" w:cs="Arial"/>
                <w:b/>
                <w:color w:val="FFFFFF" w:themeColor="background1"/>
                <w:sz w:val="22"/>
                <w:szCs w:val="22"/>
              </w:rPr>
              <w:t>Lochgelly area</w:t>
            </w:r>
          </w:p>
        </w:tc>
        <w:tc>
          <w:tcPr>
            <w:tcW w:w="1701" w:type="dxa"/>
          </w:tcPr>
          <w:p w:rsidR="00F053DD" w:rsidRPr="0092743F" w:rsidRDefault="00F053DD" w:rsidP="00113570">
            <w:pPr>
              <w:pStyle w:val="Style3"/>
              <w:spacing w:before="0"/>
              <w:cnfStyle w:val="100000000000"/>
              <w:rPr>
                <w:rFonts w:ascii="Arial" w:hAnsi="Arial" w:cs="Arial"/>
                <w:b/>
                <w:color w:val="FFFFFF" w:themeColor="background1"/>
                <w:sz w:val="22"/>
                <w:szCs w:val="22"/>
              </w:rPr>
            </w:pPr>
            <w:r w:rsidRPr="0092743F">
              <w:rPr>
                <w:rFonts w:ascii="Arial" w:hAnsi="Arial" w:cs="Arial"/>
                <w:b/>
                <w:color w:val="FFFFFF" w:themeColor="background1"/>
                <w:sz w:val="22"/>
                <w:szCs w:val="22"/>
              </w:rPr>
              <w:t>Wider Locality</w:t>
            </w:r>
          </w:p>
        </w:tc>
        <w:tc>
          <w:tcPr>
            <w:tcW w:w="1276" w:type="dxa"/>
          </w:tcPr>
          <w:p w:rsidR="00F053DD" w:rsidRPr="0092743F" w:rsidRDefault="00F053DD" w:rsidP="00113570">
            <w:pPr>
              <w:pStyle w:val="Style3"/>
              <w:spacing w:before="0"/>
              <w:cnfStyle w:val="100000000000"/>
              <w:rPr>
                <w:rFonts w:ascii="Arial" w:hAnsi="Arial" w:cs="Arial"/>
                <w:b/>
                <w:color w:val="FFFFFF" w:themeColor="background1"/>
                <w:sz w:val="22"/>
                <w:szCs w:val="22"/>
              </w:rPr>
            </w:pPr>
            <w:r w:rsidRPr="0092743F">
              <w:rPr>
                <w:rFonts w:ascii="Arial" w:hAnsi="Arial" w:cs="Arial"/>
                <w:b/>
                <w:color w:val="FFFFFF" w:themeColor="background1"/>
                <w:sz w:val="22"/>
                <w:szCs w:val="22"/>
              </w:rPr>
              <w:t>Fife</w:t>
            </w:r>
          </w:p>
        </w:tc>
        <w:tc>
          <w:tcPr>
            <w:tcW w:w="2693" w:type="dxa"/>
          </w:tcPr>
          <w:p w:rsidR="00F053DD" w:rsidRPr="0092743F" w:rsidRDefault="00784491" w:rsidP="00113570">
            <w:pPr>
              <w:pStyle w:val="Style3"/>
              <w:spacing w:before="0"/>
              <w:cnfStyle w:val="100000000000"/>
              <w:rPr>
                <w:rFonts w:ascii="Arial" w:hAnsi="Arial" w:cs="Arial"/>
                <w:b/>
                <w:color w:val="FFFFFF" w:themeColor="background1"/>
                <w:sz w:val="22"/>
                <w:szCs w:val="22"/>
              </w:rPr>
            </w:pPr>
            <w:r>
              <w:rPr>
                <w:rFonts w:ascii="Arial" w:hAnsi="Arial" w:cs="Arial"/>
                <w:b/>
                <w:color w:val="FFFFFF" w:themeColor="background1"/>
                <w:sz w:val="22"/>
                <w:szCs w:val="22"/>
              </w:rPr>
              <w:t xml:space="preserve">Comparative </w:t>
            </w:r>
            <w:r w:rsidR="0092743F" w:rsidRPr="0092743F">
              <w:rPr>
                <w:rFonts w:ascii="Arial" w:hAnsi="Arial" w:cs="Arial"/>
                <w:b/>
                <w:color w:val="FFFFFF" w:themeColor="background1"/>
                <w:sz w:val="22"/>
                <w:szCs w:val="22"/>
              </w:rPr>
              <w:t>notes</w:t>
            </w:r>
          </w:p>
        </w:tc>
      </w:tr>
      <w:tr w:rsidR="0092743F" w:rsidRPr="00113570" w:rsidTr="007C54E4">
        <w:trPr>
          <w:cnfStyle w:val="000000100000"/>
        </w:trPr>
        <w:tc>
          <w:tcPr>
            <w:cnfStyle w:val="001000000000"/>
            <w:tcW w:w="2235" w:type="dxa"/>
          </w:tcPr>
          <w:p w:rsidR="00113570" w:rsidRPr="0092743F" w:rsidRDefault="00F053DD" w:rsidP="00113570">
            <w:pPr>
              <w:pStyle w:val="Style3"/>
              <w:spacing w:before="0"/>
              <w:rPr>
                <w:rFonts w:ascii="Arial" w:hAnsi="Arial" w:cs="Arial"/>
                <w:color w:val="FFFFFF" w:themeColor="background1"/>
                <w:sz w:val="22"/>
                <w:szCs w:val="22"/>
              </w:rPr>
            </w:pPr>
            <w:r w:rsidRPr="0092743F">
              <w:rPr>
                <w:rFonts w:ascii="Arial" w:hAnsi="Arial" w:cs="Arial"/>
                <w:color w:val="FFFFFF" w:themeColor="background1"/>
                <w:sz w:val="22"/>
                <w:szCs w:val="22"/>
              </w:rPr>
              <w:t>Premature mortality</w:t>
            </w:r>
            <w:r w:rsidR="00113570" w:rsidRPr="0092743F">
              <w:rPr>
                <w:rFonts w:ascii="Arial" w:hAnsi="Arial" w:cs="Arial"/>
                <w:color w:val="FFFFFF" w:themeColor="background1"/>
                <w:sz w:val="22"/>
                <w:szCs w:val="22"/>
              </w:rPr>
              <w:t xml:space="preserve"> </w:t>
            </w:r>
          </w:p>
          <w:p w:rsidR="00F053DD" w:rsidRPr="0092743F" w:rsidRDefault="00113570" w:rsidP="00113570">
            <w:pPr>
              <w:pStyle w:val="Style3"/>
              <w:spacing w:before="0"/>
              <w:rPr>
                <w:rFonts w:ascii="Arial" w:hAnsi="Arial" w:cs="Arial"/>
                <w:color w:val="FFFFFF" w:themeColor="background1"/>
                <w:sz w:val="22"/>
                <w:szCs w:val="22"/>
              </w:rPr>
            </w:pPr>
            <w:r w:rsidRPr="0092743F">
              <w:rPr>
                <w:rFonts w:ascii="Arial" w:hAnsi="Arial" w:cs="Arial"/>
                <w:color w:val="FFFFFF" w:themeColor="background1"/>
                <w:sz w:val="22"/>
                <w:szCs w:val="22"/>
              </w:rPr>
              <w:t>Cancer related</w:t>
            </w:r>
          </w:p>
          <w:p w:rsidR="00113570" w:rsidRPr="0092743F" w:rsidRDefault="00113570" w:rsidP="00113570">
            <w:pPr>
              <w:pStyle w:val="Style3"/>
              <w:spacing w:before="0"/>
              <w:rPr>
                <w:rFonts w:ascii="Arial" w:hAnsi="Arial" w:cs="Arial"/>
                <w:color w:val="FFFFFF" w:themeColor="background1"/>
                <w:sz w:val="22"/>
                <w:szCs w:val="22"/>
              </w:rPr>
            </w:pPr>
          </w:p>
          <w:p w:rsidR="00113570" w:rsidRPr="0092743F" w:rsidRDefault="00113570" w:rsidP="00113570">
            <w:pPr>
              <w:pStyle w:val="Style3"/>
              <w:spacing w:before="0"/>
              <w:rPr>
                <w:rFonts w:ascii="Arial" w:hAnsi="Arial" w:cs="Arial"/>
                <w:color w:val="FFFFFF" w:themeColor="background1"/>
                <w:sz w:val="22"/>
                <w:szCs w:val="22"/>
              </w:rPr>
            </w:pPr>
            <w:r w:rsidRPr="0092743F">
              <w:rPr>
                <w:rFonts w:ascii="Arial" w:hAnsi="Arial" w:cs="Arial"/>
                <w:color w:val="FFFFFF" w:themeColor="background1"/>
                <w:sz w:val="22"/>
                <w:szCs w:val="22"/>
              </w:rPr>
              <w:t>CHD related</w:t>
            </w:r>
          </w:p>
        </w:tc>
        <w:tc>
          <w:tcPr>
            <w:tcW w:w="1701" w:type="dxa"/>
          </w:tcPr>
          <w:p w:rsidR="00F053DD" w:rsidRPr="00113570" w:rsidRDefault="00F053DD" w:rsidP="00113570">
            <w:pPr>
              <w:pStyle w:val="Style3"/>
              <w:spacing w:before="0"/>
              <w:cnfStyle w:val="000000100000"/>
              <w:rPr>
                <w:rFonts w:ascii="Arial" w:hAnsi="Arial" w:cs="Arial"/>
                <w:color w:val="000000" w:themeColor="text1"/>
                <w:sz w:val="22"/>
                <w:szCs w:val="22"/>
              </w:rPr>
            </w:pPr>
          </w:p>
        </w:tc>
        <w:tc>
          <w:tcPr>
            <w:tcW w:w="1701" w:type="dxa"/>
          </w:tcPr>
          <w:p w:rsidR="00F053DD" w:rsidRPr="00113570" w:rsidRDefault="00F053DD" w:rsidP="00113570">
            <w:pPr>
              <w:pStyle w:val="Style3"/>
              <w:spacing w:before="0"/>
              <w:cnfStyle w:val="000000100000"/>
              <w:rPr>
                <w:rFonts w:ascii="Arial" w:hAnsi="Arial" w:cs="Arial"/>
                <w:color w:val="000000" w:themeColor="text1"/>
                <w:sz w:val="22"/>
                <w:szCs w:val="22"/>
              </w:rPr>
            </w:pPr>
            <w:r w:rsidRPr="00113570">
              <w:rPr>
                <w:rFonts w:ascii="Arial" w:hAnsi="Arial" w:cs="Arial"/>
                <w:color w:val="000000" w:themeColor="text1"/>
                <w:sz w:val="22"/>
                <w:szCs w:val="22"/>
              </w:rPr>
              <w:t>337 per 100,000</w:t>
            </w:r>
            <w:r w:rsidR="00113570" w:rsidRPr="00113570">
              <w:rPr>
                <w:rFonts w:ascii="Arial" w:hAnsi="Arial" w:cs="Arial"/>
                <w:color w:val="000000" w:themeColor="text1"/>
                <w:sz w:val="22"/>
                <w:szCs w:val="22"/>
              </w:rPr>
              <w:t xml:space="preserve"> </w:t>
            </w:r>
          </w:p>
          <w:p w:rsidR="00113570" w:rsidRPr="00113570" w:rsidRDefault="00113570" w:rsidP="00113570">
            <w:pPr>
              <w:pStyle w:val="Style3"/>
              <w:spacing w:before="0"/>
              <w:cnfStyle w:val="000000100000"/>
              <w:rPr>
                <w:rFonts w:ascii="Arial" w:hAnsi="Arial" w:cs="Arial"/>
                <w:color w:val="000000" w:themeColor="text1"/>
                <w:sz w:val="22"/>
                <w:szCs w:val="22"/>
              </w:rPr>
            </w:pPr>
            <w:r w:rsidRPr="00113570">
              <w:rPr>
                <w:rFonts w:ascii="Arial" w:hAnsi="Arial" w:cs="Arial"/>
                <w:color w:val="000000" w:themeColor="text1"/>
                <w:sz w:val="22"/>
                <w:szCs w:val="22"/>
              </w:rPr>
              <w:t xml:space="preserve">180 per 100,000 </w:t>
            </w:r>
          </w:p>
          <w:p w:rsidR="00113570" w:rsidRPr="00113570" w:rsidRDefault="00113570" w:rsidP="0092743F">
            <w:pPr>
              <w:pStyle w:val="Style3"/>
              <w:spacing w:before="0"/>
              <w:cnfStyle w:val="000000100000"/>
              <w:rPr>
                <w:rFonts w:ascii="Arial" w:hAnsi="Arial" w:cs="Arial"/>
                <w:color w:val="000000" w:themeColor="text1"/>
                <w:sz w:val="22"/>
                <w:szCs w:val="22"/>
              </w:rPr>
            </w:pPr>
            <w:r w:rsidRPr="00113570">
              <w:rPr>
                <w:rFonts w:ascii="Arial" w:hAnsi="Arial" w:cs="Arial"/>
                <w:color w:val="000000" w:themeColor="text1"/>
                <w:sz w:val="22"/>
                <w:szCs w:val="22"/>
              </w:rPr>
              <w:t xml:space="preserve">70 per 100,000 </w:t>
            </w:r>
          </w:p>
        </w:tc>
        <w:tc>
          <w:tcPr>
            <w:tcW w:w="1276" w:type="dxa"/>
          </w:tcPr>
          <w:p w:rsidR="00F053DD" w:rsidRPr="00113570" w:rsidRDefault="00F053DD" w:rsidP="00113570">
            <w:pPr>
              <w:pStyle w:val="Style3"/>
              <w:spacing w:before="0"/>
              <w:cnfStyle w:val="000000100000"/>
              <w:rPr>
                <w:rFonts w:ascii="Arial" w:hAnsi="Arial" w:cs="Arial"/>
                <w:color w:val="000000" w:themeColor="text1"/>
                <w:sz w:val="22"/>
                <w:szCs w:val="22"/>
              </w:rPr>
            </w:pPr>
          </w:p>
        </w:tc>
        <w:tc>
          <w:tcPr>
            <w:tcW w:w="2693" w:type="dxa"/>
          </w:tcPr>
          <w:p w:rsidR="0092743F" w:rsidRDefault="0092743F" w:rsidP="00113570">
            <w:pPr>
              <w:pStyle w:val="Style3"/>
              <w:spacing w:before="0"/>
              <w:cnfStyle w:val="000000100000"/>
              <w:rPr>
                <w:rFonts w:ascii="Arial" w:hAnsi="Arial" w:cs="Arial"/>
                <w:color w:val="000000" w:themeColor="text1"/>
                <w:sz w:val="22"/>
                <w:szCs w:val="22"/>
              </w:rPr>
            </w:pPr>
            <w:r w:rsidRPr="00113570">
              <w:rPr>
                <w:rFonts w:ascii="Arial" w:hAnsi="Arial" w:cs="Arial"/>
                <w:color w:val="000000" w:themeColor="text1"/>
                <w:sz w:val="22"/>
                <w:szCs w:val="22"/>
              </w:rPr>
              <w:t>(5</w:t>
            </w:r>
            <w:r w:rsidRPr="00113570">
              <w:rPr>
                <w:rFonts w:ascii="Arial" w:hAnsi="Arial" w:cs="Arial"/>
                <w:color w:val="000000" w:themeColor="text1"/>
                <w:sz w:val="22"/>
                <w:szCs w:val="22"/>
                <w:vertAlign w:val="superscript"/>
              </w:rPr>
              <w:t xml:space="preserve">th </w:t>
            </w:r>
            <w:r w:rsidRPr="00113570">
              <w:rPr>
                <w:rFonts w:ascii="Arial" w:hAnsi="Arial" w:cs="Arial"/>
                <w:color w:val="000000" w:themeColor="text1"/>
                <w:sz w:val="22"/>
                <w:szCs w:val="22"/>
              </w:rPr>
              <w:t xml:space="preserve">of 7) </w:t>
            </w:r>
          </w:p>
          <w:p w:rsidR="0092743F" w:rsidRDefault="0092743F" w:rsidP="00113570">
            <w:pPr>
              <w:pStyle w:val="Style3"/>
              <w:spacing w:before="0"/>
              <w:cnfStyle w:val="000000100000"/>
              <w:rPr>
                <w:rFonts w:ascii="Arial" w:hAnsi="Arial" w:cs="Arial"/>
                <w:color w:val="000000" w:themeColor="text1"/>
                <w:sz w:val="22"/>
                <w:szCs w:val="22"/>
              </w:rPr>
            </w:pPr>
            <w:r w:rsidRPr="00113570">
              <w:rPr>
                <w:rFonts w:ascii="Arial" w:hAnsi="Arial" w:cs="Arial"/>
                <w:color w:val="000000" w:themeColor="text1"/>
                <w:sz w:val="22"/>
                <w:szCs w:val="22"/>
              </w:rPr>
              <w:t>(2</w:t>
            </w:r>
            <w:r w:rsidRPr="00113570">
              <w:rPr>
                <w:rFonts w:ascii="Arial" w:hAnsi="Arial" w:cs="Arial"/>
                <w:color w:val="000000" w:themeColor="text1"/>
                <w:sz w:val="22"/>
                <w:szCs w:val="22"/>
                <w:vertAlign w:val="superscript"/>
              </w:rPr>
              <w:t>nd</w:t>
            </w:r>
            <w:r w:rsidRPr="00113570">
              <w:rPr>
                <w:rFonts w:ascii="Arial" w:hAnsi="Arial" w:cs="Arial"/>
                <w:color w:val="000000" w:themeColor="text1"/>
                <w:sz w:val="22"/>
                <w:szCs w:val="22"/>
              </w:rPr>
              <w:t xml:space="preserve"> of 7) </w:t>
            </w:r>
          </w:p>
          <w:p w:rsidR="00F053DD" w:rsidRPr="00113570" w:rsidRDefault="0092743F" w:rsidP="00113570">
            <w:pPr>
              <w:pStyle w:val="Style3"/>
              <w:spacing w:before="0"/>
              <w:cnfStyle w:val="000000100000"/>
              <w:rPr>
                <w:rFonts w:ascii="Arial" w:hAnsi="Arial" w:cs="Arial"/>
                <w:color w:val="000000" w:themeColor="text1"/>
                <w:sz w:val="22"/>
                <w:szCs w:val="22"/>
              </w:rPr>
            </w:pPr>
            <w:r w:rsidRPr="00113570">
              <w:rPr>
                <w:rFonts w:ascii="Arial" w:hAnsi="Arial" w:cs="Arial"/>
                <w:color w:val="000000" w:themeColor="text1"/>
                <w:sz w:val="22"/>
                <w:szCs w:val="22"/>
              </w:rPr>
              <w:t>(2</w:t>
            </w:r>
            <w:r w:rsidRPr="00113570">
              <w:rPr>
                <w:rFonts w:ascii="Arial" w:hAnsi="Arial" w:cs="Arial"/>
                <w:color w:val="000000" w:themeColor="text1"/>
                <w:sz w:val="22"/>
                <w:szCs w:val="22"/>
                <w:vertAlign w:val="superscript"/>
              </w:rPr>
              <w:t>nd</w:t>
            </w:r>
            <w:r w:rsidRPr="00113570">
              <w:rPr>
                <w:rFonts w:ascii="Arial" w:hAnsi="Arial" w:cs="Arial"/>
                <w:color w:val="000000" w:themeColor="text1"/>
                <w:sz w:val="22"/>
                <w:szCs w:val="22"/>
              </w:rPr>
              <w:t xml:space="preserve"> of 7)</w:t>
            </w:r>
          </w:p>
        </w:tc>
      </w:tr>
      <w:tr w:rsidR="00113570" w:rsidRPr="00113570" w:rsidTr="007C54E4">
        <w:tc>
          <w:tcPr>
            <w:cnfStyle w:val="001000000000"/>
            <w:tcW w:w="2235" w:type="dxa"/>
          </w:tcPr>
          <w:p w:rsidR="00113570" w:rsidRPr="0092743F" w:rsidRDefault="00113570" w:rsidP="00113570">
            <w:pPr>
              <w:pStyle w:val="Style3"/>
              <w:spacing w:before="0"/>
              <w:rPr>
                <w:rFonts w:ascii="Arial" w:hAnsi="Arial" w:cs="Arial"/>
                <w:color w:val="FFFFFF" w:themeColor="background1"/>
                <w:sz w:val="22"/>
                <w:szCs w:val="22"/>
              </w:rPr>
            </w:pPr>
            <w:r w:rsidRPr="0092743F">
              <w:rPr>
                <w:rFonts w:ascii="Arial" w:hAnsi="Arial" w:cs="Arial"/>
                <w:color w:val="FFFFFF" w:themeColor="background1"/>
                <w:sz w:val="22"/>
                <w:szCs w:val="22"/>
              </w:rPr>
              <w:t>Patients (65+) with multiple emergency admissions</w:t>
            </w:r>
          </w:p>
        </w:tc>
        <w:tc>
          <w:tcPr>
            <w:tcW w:w="1701" w:type="dxa"/>
          </w:tcPr>
          <w:p w:rsidR="00113570" w:rsidRPr="00113570" w:rsidRDefault="00113570" w:rsidP="00113570">
            <w:pPr>
              <w:pStyle w:val="Style3"/>
              <w:spacing w:before="0"/>
              <w:cnfStyle w:val="000000000000"/>
              <w:rPr>
                <w:rFonts w:ascii="Arial" w:hAnsi="Arial" w:cs="Arial"/>
                <w:color w:val="000000" w:themeColor="text1"/>
                <w:sz w:val="22"/>
                <w:szCs w:val="22"/>
              </w:rPr>
            </w:pPr>
          </w:p>
        </w:tc>
        <w:tc>
          <w:tcPr>
            <w:tcW w:w="1701" w:type="dxa"/>
          </w:tcPr>
          <w:p w:rsidR="00113570" w:rsidRDefault="00113570" w:rsidP="00113570">
            <w:pPr>
              <w:pStyle w:val="Style3"/>
              <w:spacing w:before="0"/>
              <w:cnfStyle w:val="000000000000"/>
              <w:rPr>
                <w:rFonts w:ascii="Arial" w:hAnsi="Arial" w:cs="Arial"/>
                <w:color w:val="000000" w:themeColor="text1"/>
                <w:sz w:val="22"/>
                <w:szCs w:val="22"/>
              </w:rPr>
            </w:pPr>
            <w:r>
              <w:rPr>
                <w:rFonts w:ascii="Arial" w:hAnsi="Arial" w:cs="Arial"/>
                <w:color w:val="000000" w:themeColor="text1"/>
                <w:sz w:val="22"/>
                <w:szCs w:val="22"/>
              </w:rPr>
              <w:t>6,087 per 100,000</w:t>
            </w:r>
          </w:p>
          <w:p w:rsidR="00113570" w:rsidRPr="00113570" w:rsidRDefault="00113570" w:rsidP="00113570">
            <w:pPr>
              <w:pStyle w:val="Style3"/>
              <w:spacing w:before="0"/>
              <w:cnfStyle w:val="000000000000"/>
              <w:rPr>
                <w:rFonts w:ascii="Arial" w:hAnsi="Arial" w:cs="Arial"/>
                <w:color w:val="000000" w:themeColor="text1"/>
                <w:sz w:val="22"/>
                <w:szCs w:val="22"/>
              </w:rPr>
            </w:pPr>
          </w:p>
        </w:tc>
        <w:tc>
          <w:tcPr>
            <w:tcW w:w="1276" w:type="dxa"/>
          </w:tcPr>
          <w:p w:rsidR="00113570" w:rsidRPr="00113570" w:rsidRDefault="00113570" w:rsidP="00113570">
            <w:pPr>
              <w:pStyle w:val="Style3"/>
              <w:spacing w:before="0"/>
              <w:cnfStyle w:val="000000000000"/>
              <w:rPr>
                <w:rFonts w:ascii="Arial" w:hAnsi="Arial" w:cs="Arial"/>
                <w:color w:val="000000" w:themeColor="text1"/>
                <w:sz w:val="22"/>
                <w:szCs w:val="22"/>
              </w:rPr>
            </w:pPr>
          </w:p>
        </w:tc>
        <w:tc>
          <w:tcPr>
            <w:tcW w:w="2693" w:type="dxa"/>
          </w:tcPr>
          <w:p w:rsidR="00113570" w:rsidRPr="00113570" w:rsidRDefault="0092743F" w:rsidP="00113570">
            <w:pPr>
              <w:pStyle w:val="Style3"/>
              <w:spacing w:before="0"/>
              <w:cnfStyle w:val="000000000000"/>
              <w:rPr>
                <w:rFonts w:ascii="Arial" w:hAnsi="Arial" w:cs="Arial"/>
                <w:color w:val="000000" w:themeColor="text1"/>
                <w:sz w:val="22"/>
                <w:szCs w:val="22"/>
              </w:rPr>
            </w:pPr>
            <w:r>
              <w:rPr>
                <w:rFonts w:ascii="Arial" w:hAnsi="Arial" w:cs="Arial"/>
                <w:color w:val="000000" w:themeColor="text1"/>
                <w:sz w:val="22"/>
                <w:szCs w:val="22"/>
              </w:rPr>
              <w:t>(1</w:t>
            </w:r>
            <w:r w:rsidRPr="00113570">
              <w:rPr>
                <w:rFonts w:ascii="Arial" w:hAnsi="Arial" w:cs="Arial"/>
                <w:color w:val="000000" w:themeColor="text1"/>
                <w:sz w:val="22"/>
                <w:szCs w:val="22"/>
                <w:vertAlign w:val="superscript"/>
              </w:rPr>
              <w:t>st</w:t>
            </w:r>
            <w:r>
              <w:rPr>
                <w:rFonts w:ascii="Arial" w:hAnsi="Arial" w:cs="Arial"/>
                <w:color w:val="000000" w:themeColor="text1"/>
                <w:sz w:val="22"/>
                <w:szCs w:val="22"/>
              </w:rPr>
              <w:t xml:space="preserve"> of 7)</w:t>
            </w:r>
          </w:p>
        </w:tc>
      </w:tr>
      <w:tr w:rsidR="0092743F" w:rsidRPr="00113570" w:rsidTr="007C54E4">
        <w:trPr>
          <w:cnfStyle w:val="000000100000"/>
        </w:trPr>
        <w:tc>
          <w:tcPr>
            <w:cnfStyle w:val="001000000000"/>
            <w:tcW w:w="2235" w:type="dxa"/>
          </w:tcPr>
          <w:p w:rsidR="009430C5" w:rsidRPr="0092743F" w:rsidRDefault="00263D72">
            <w:pPr>
              <w:rPr>
                <w:rFonts w:ascii="Arial" w:hAnsi="Arial" w:cs="Arial"/>
                <w:b w:val="0"/>
              </w:rPr>
            </w:pPr>
            <w:r w:rsidRPr="0092743F">
              <w:rPr>
                <w:rFonts w:ascii="Arial" w:eastAsiaTheme="majorEastAsia" w:hAnsi="Arial" w:cs="Arial"/>
                <w:b w:val="0"/>
              </w:rPr>
              <w:t>N</w:t>
            </w:r>
            <w:r w:rsidR="009D26C9" w:rsidRPr="0092743F">
              <w:rPr>
                <w:rFonts w:ascii="Arial" w:eastAsiaTheme="majorEastAsia" w:hAnsi="Arial" w:cs="Arial"/>
                <w:b w:val="0"/>
              </w:rPr>
              <w:t>ew and unplanned repeat A&amp;E attends</w:t>
            </w:r>
          </w:p>
        </w:tc>
        <w:tc>
          <w:tcPr>
            <w:tcW w:w="1701" w:type="dxa"/>
          </w:tcPr>
          <w:p w:rsidR="00263D72" w:rsidRPr="00113570" w:rsidRDefault="009D26C9" w:rsidP="00113570">
            <w:pPr>
              <w:pStyle w:val="Style3"/>
              <w:spacing w:before="0"/>
              <w:cnfStyle w:val="000000100000"/>
              <w:rPr>
                <w:rFonts w:ascii="Arial" w:hAnsi="Arial" w:cs="Arial"/>
                <w:color w:val="000000" w:themeColor="text1"/>
                <w:sz w:val="22"/>
                <w:szCs w:val="22"/>
              </w:rPr>
            </w:pPr>
            <w:r w:rsidRPr="009D26C9">
              <w:rPr>
                <w:rFonts w:ascii="Arial" w:hAnsi="Arial" w:cs="Arial"/>
                <w:color w:val="000000" w:themeColor="text1"/>
                <w:sz w:val="22"/>
                <w:szCs w:val="22"/>
              </w:rPr>
              <w:t xml:space="preserve">297.4 </w:t>
            </w:r>
            <w:proofErr w:type="gramStart"/>
            <w:r w:rsidRPr="009D26C9">
              <w:rPr>
                <w:rFonts w:ascii="Arial" w:hAnsi="Arial" w:cs="Arial"/>
                <w:color w:val="000000" w:themeColor="text1"/>
                <w:sz w:val="22"/>
                <w:szCs w:val="22"/>
              </w:rPr>
              <w:t>per</w:t>
            </w:r>
            <w:proofErr w:type="gramEnd"/>
            <w:r w:rsidRPr="009D26C9">
              <w:rPr>
                <w:rFonts w:ascii="Arial" w:hAnsi="Arial" w:cs="Arial"/>
                <w:color w:val="000000" w:themeColor="text1"/>
                <w:sz w:val="22"/>
                <w:szCs w:val="22"/>
              </w:rPr>
              <w:t xml:space="preserve"> 1,000.</w:t>
            </w:r>
          </w:p>
        </w:tc>
        <w:tc>
          <w:tcPr>
            <w:tcW w:w="1701" w:type="dxa"/>
          </w:tcPr>
          <w:p w:rsidR="00263D72" w:rsidRDefault="00263D72" w:rsidP="00113570">
            <w:pPr>
              <w:pStyle w:val="Style3"/>
              <w:spacing w:before="0"/>
              <w:cnfStyle w:val="000000100000"/>
              <w:rPr>
                <w:rFonts w:ascii="Arial" w:hAnsi="Arial" w:cs="Arial"/>
                <w:color w:val="000000" w:themeColor="text1"/>
                <w:sz w:val="22"/>
                <w:szCs w:val="22"/>
              </w:rPr>
            </w:pPr>
          </w:p>
        </w:tc>
        <w:tc>
          <w:tcPr>
            <w:tcW w:w="1276" w:type="dxa"/>
          </w:tcPr>
          <w:p w:rsidR="00263D72" w:rsidRPr="00113570" w:rsidRDefault="00BD3025" w:rsidP="00113570">
            <w:pPr>
              <w:pStyle w:val="Style3"/>
              <w:spacing w:before="0"/>
              <w:cnfStyle w:val="000000100000"/>
              <w:rPr>
                <w:rFonts w:ascii="Arial" w:hAnsi="Arial" w:cs="Arial"/>
                <w:color w:val="000000" w:themeColor="text1"/>
                <w:sz w:val="22"/>
                <w:szCs w:val="22"/>
              </w:rPr>
            </w:pPr>
            <w:r>
              <w:rPr>
                <w:rFonts w:ascii="Arial" w:hAnsi="Arial" w:cs="Arial"/>
                <w:color w:val="000000" w:themeColor="text1"/>
                <w:sz w:val="22"/>
                <w:szCs w:val="22"/>
              </w:rPr>
              <w:t>264 per 1,000</w:t>
            </w:r>
          </w:p>
        </w:tc>
        <w:tc>
          <w:tcPr>
            <w:tcW w:w="2693" w:type="dxa"/>
          </w:tcPr>
          <w:p w:rsidR="00263D72" w:rsidRPr="00113570" w:rsidRDefault="00263D72" w:rsidP="00113570">
            <w:pPr>
              <w:pStyle w:val="Style3"/>
              <w:spacing w:before="0"/>
              <w:cnfStyle w:val="000000100000"/>
              <w:rPr>
                <w:rFonts w:ascii="Arial" w:hAnsi="Arial" w:cs="Arial"/>
                <w:color w:val="000000" w:themeColor="text1"/>
                <w:sz w:val="22"/>
                <w:szCs w:val="22"/>
              </w:rPr>
            </w:pPr>
          </w:p>
        </w:tc>
      </w:tr>
      <w:tr w:rsidR="00113570" w:rsidRPr="00113570" w:rsidTr="007C54E4">
        <w:tc>
          <w:tcPr>
            <w:cnfStyle w:val="001000000000"/>
            <w:tcW w:w="2235" w:type="dxa"/>
          </w:tcPr>
          <w:p w:rsidR="00113570" w:rsidRPr="0092743F" w:rsidRDefault="00113570" w:rsidP="00113570">
            <w:pPr>
              <w:pStyle w:val="Style3"/>
              <w:spacing w:before="0"/>
              <w:rPr>
                <w:rFonts w:ascii="Arial" w:hAnsi="Arial" w:cs="Arial"/>
                <w:color w:val="FFFFFF" w:themeColor="background1"/>
                <w:sz w:val="22"/>
                <w:szCs w:val="22"/>
              </w:rPr>
            </w:pPr>
            <w:r w:rsidRPr="0092743F">
              <w:rPr>
                <w:rFonts w:ascii="Arial" w:hAnsi="Arial" w:cs="Arial"/>
                <w:color w:val="FFFFFF" w:themeColor="background1"/>
                <w:sz w:val="22"/>
                <w:szCs w:val="22"/>
              </w:rPr>
              <w:t>Potentially avoidable admissions</w:t>
            </w:r>
          </w:p>
        </w:tc>
        <w:tc>
          <w:tcPr>
            <w:tcW w:w="1701" w:type="dxa"/>
          </w:tcPr>
          <w:p w:rsidR="00113570" w:rsidRPr="00113570" w:rsidRDefault="00113570" w:rsidP="00113570">
            <w:pPr>
              <w:pStyle w:val="Style3"/>
              <w:spacing w:before="0"/>
              <w:cnfStyle w:val="000000000000"/>
              <w:rPr>
                <w:rFonts w:ascii="Arial" w:hAnsi="Arial" w:cs="Arial"/>
                <w:color w:val="000000" w:themeColor="text1"/>
                <w:sz w:val="22"/>
                <w:szCs w:val="22"/>
              </w:rPr>
            </w:pPr>
          </w:p>
        </w:tc>
        <w:tc>
          <w:tcPr>
            <w:tcW w:w="1701" w:type="dxa"/>
          </w:tcPr>
          <w:p w:rsidR="00113570" w:rsidRDefault="00113570" w:rsidP="00113570">
            <w:pPr>
              <w:pStyle w:val="Style3"/>
              <w:spacing w:before="0"/>
              <w:cnfStyle w:val="000000000000"/>
              <w:rPr>
                <w:rFonts w:ascii="Arial" w:hAnsi="Arial" w:cs="Arial"/>
                <w:color w:val="000000" w:themeColor="text1"/>
                <w:sz w:val="22"/>
                <w:szCs w:val="22"/>
              </w:rPr>
            </w:pPr>
            <w:r>
              <w:rPr>
                <w:rFonts w:ascii="Arial" w:hAnsi="Arial" w:cs="Arial"/>
                <w:color w:val="000000" w:themeColor="text1"/>
                <w:sz w:val="22"/>
                <w:szCs w:val="22"/>
              </w:rPr>
              <w:t>20.2 per 100,000</w:t>
            </w:r>
          </w:p>
          <w:p w:rsidR="00113570" w:rsidRPr="00113570" w:rsidRDefault="00113570" w:rsidP="00113570">
            <w:pPr>
              <w:pStyle w:val="Style3"/>
              <w:spacing w:before="0"/>
              <w:cnfStyle w:val="000000000000"/>
              <w:rPr>
                <w:rFonts w:ascii="Arial" w:hAnsi="Arial" w:cs="Arial"/>
                <w:color w:val="000000" w:themeColor="text1"/>
                <w:sz w:val="22"/>
                <w:szCs w:val="22"/>
              </w:rPr>
            </w:pPr>
          </w:p>
        </w:tc>
        <w:tc>
          <w:tcPr>
            <w:tcW w:w="1276" w:type="dxa"/>
          </w:tcPr>
          <w:p w:rsidR="00113570" w:rsidRPr="00113570" w:rsidRDefault="00113570" w:rsidP="00113570">
            <w:pPr>
              <w:pStyle w:val="Style3"/>
              <w:spacing w:before="0"/>
              <w:cnfStyle w:val="000000000000"/>
              <w:rPr>
                <w:rFonts w:ascii="Arial" w:hAnsi="Arial" w:cs="Arial"/>
                <w:color w:val="000000" w:themeColor="text1"/>
                <w:sz w:val="22"/>
                <w:szCs w:val="22"/>
              </w:rPr>
            </w:pPr>
          </w:p>
        </w:tc>
        <w:tc>
          <w:tcPr>
            <w:tcW w:w="2693" w:type="dxa"/>
          </w:tcPr>
          <w:p w:rsidR="00113570" w:rsidRPr="00113570" w:rsidRDefault="0092743F" w:rsidP="00113570">
            <w:pPr>
              <w:pStyle w:val="Style3"/>
              <w:spacing w:before="0"/>
              <w:cnfStyle w:val="000000000000"/>
              <w:rPr>
                <w:rFonts w:ascii="Arial" w:hAnsi="Arial" w:cs="Arial"/>
                <w:color w:val="000000" w:themeColor="text1"/>
                <w:sz w:val="22"/>
                <w:szCs w:val="22"/>
              </w:rPr>
            </w:pPr>
            <w:r>
              <w:rPr>
                <w:rFonts w:ascii="Arial" w:hAnsi="Arial" w:cs="Arial"/>
                <w:color w:val="000000" w:themeColor="text1"/>
                <w:sz w:val="22"/>
                <w:szCs w:val="22"/>
              </w:rPr>
              <w:t>(2</w:t>
            </w:r>
            <w:r w:rsidRPr="009D26C9">
              <w:rPr>
                <w:rFonts w:ascii="Arial" w:hAnsi="Arial" w:cs="Arial"/>
                <w:color w:val="000000" w:themeColor="text1"/>
                <w:sz w:val="22"/>
                <w:szCs w:val="22"/>
                <w:vertAlign w:val="superscript"/>
              </w:rPr>
              <w:t>nd</w:t>
            </w:r>
            <w:r>
              <w:rPr>
                <w:rFonts w:ascii="Arial" w:hAnsi="Arial" w:cs="Arial"/>
                <w:color w:val="000000" w:themeColor="text1"/>
                <w:sz w:val="22"/>
                <w:szCs w:val="22"/>
              </w:rPr>
              <w:t xml:space="preserve"> of 7)</w:t>
            </w:r>
          </w:p>
        </w:tc>
      </w:tr>
      <w:tr w:rsidR="0092743F" w:rsidRPr="00113570" w:rsidTr="007C54E4">
        <w:trPr>
          <w:cnfStyle w:val="000000100000"/>
        </w:trPr>
        <w:tc>
          <w:tcPr>
            <w:cnfStyle w:val="001000000000"/>
            <w:tcW w:w="2235" w:type="dxa"/>
          </w:tcPr>
          <w:p w:rsidR="00F053DD" w:rsidRPr="0092743F" w:rsidRDefault="0064124F" w:rsidP="0064124F">
            <w:pPr>
              <w:pStyle w:val="Style3"/>
              <w:spacing w:before="0"/>
              <w:rPr>
                <w:rFonts w:ascii="Arial" w:hAnsi="Arial" w:cs="Arial"/>
                <w:color w:val="FFFFFF" w:themeColor="background1"/>
                <w:sz w:val="22"/>
                <w:szCs w:val="22"/>
              </w:rPr>
            </w:pPr>
            <w:r w:rsidRPr="0092743F">
              <w:rPr>
                <w:rFonts w:ascii="Arial" w:hAnsi="Arial" w:cs="Arial"/>
                <w:color w:val="FFFFFF" w:themeColor="background1"/>
                <w:sz w:val="22"/>
                <w:szCs w:val="22"/>
              </w:rPr>
              <w:t xml:space="preserve">Median 11/15-5/19 </w:t>
            </w:r>
            <w:r w:rsidR="00F053DD" w:rsidRPr="0092743F">
              <w:rPr>
                <w:rFonts w:ascii="Arial" w:hAnsi="Arial" w:cs="Arial"/>
                <w:color w:val="FFFFFF" w:themeColor="background1"/>
                <w:sz w:val="22"/>
                <w:szCs w:val="22"/>
              </w:rPr>
              <w:t>Falls related admissions</w:t>
            </w:r>
            <w:r w:rsidRPr="0092743F">
              <w:rPr>
                <w:rFonts w:ascii="Arial" w:hAnsi="Arial" w:cs="Arial"/>
                <w:color w:val="FFFFFF" w:themeColor="background1"/>
                <w:sz w:val="22"/>
                <w:szCs w:val="22"/>
              </w:rPr>
              <w:t xml:space="preserve"> (65+)</w:t>
            </w:r>
          </w:p>
        </w:tc>
        <w:tc>
          <w:tcPr>
            <w:tcW w:w="1701" w:type="dxa"/>
          </w:tcPr>
          <w:p w:rsidR="00F053DD" w:rsidRPr="00113570" w:rsidRDefault="00F053DD" w:rsidP="00113570">
            <w:pPr>
              <w:pStyle w:val="Style3"/>
              <w:spacing w:before="0"/>
              <w:cnfStyle w:val="000000100000"/>
              <w:rPr>
                <w:rFonts w:ascii="Arial" w:hAnsi="Arial" w:cs="Arial"/>
                <w:color w:val="000000" w:themeColor="text1"/>
                <w:sz w:val="22"/>
                <w:szCs w:val="22"/>
              </w:rPr>
            </w:pPr>
          </w:p>
        </w:tc>
        <w:tc>
          <w:tcPr>
            <w:tcW w:w="1701" w:type="dxa"/>
          </w:tcPr>
          <w:p w:rsidR="00F053DD" w:rsidRDefault="0064124F" w:rsidP="00113570">
            <w:pPr>
              <w:pStyle w:val="Style3"/>
              <w:spacing w:before="0"/>
              <w:cnfStyle w:val="000000100000"/>
              <w:rPr>
                <w:rFonts w:ascii="Arial" w:hAnsi="Arial" w:cs="Arial"/>
                <w:color w:val="000000" w:themeColor="text1"/>
                <w:sz w:val="22"/>
                <w:szCs w:val="22"/>
              </w:rPr>
            </w:pPr>
            <w:r>
              <w:rPr>
                <w:rFonts w:ascii="Arial" w:hAnsi="Arial" w:cs="Arial"/>
                <w:color w:val="000000" w:themeColor="text1"/>
                <w:sz w:val="22"/>
                <w:szCs w:val="22"/>
              </w:rPr>
              <w:t>2.5 per 1,000</w:t>
            </w:r>
          </w:p>
          <w:p w:rsidR="0064124F" w:rsidRPr="00113570" w:rsidRDefault="0064124F" w:rsidP="00113570">
            <w:pPr>
              <w:pStyle w:val="Style3"/>
              <w:spacing w:before="0"/>
              <w:cnfStyle w:val="000000100000"/>
              <w:rPr>
                <w:rFonts w:ascii="Arial" w:hAnsi="Arial" w:cs="Arial"/>
                <w:color w:val="000000" w:themeColor="text1"/>
                <w:sz w:val="22"/>
                <w:szCs w:val="22"/>
              </w:rPr>
            </w:pPr>
          </w:p>
        </w:tc>
        <w:tc>
          <w:tcPr>
            <w:tcW w:w="1276" w:type="dxa"/>
          </w:tcPr>
          <w:p w:rsidR="00F053DD" w:rsidRPr="00113570" w:rsidRDefault="0064124F" w:rsidP="00113570">
            <w:pPr>
              <w:pStyle w:val="Style3"/>
              <w:spacing w:before="0"/>
              <w:cnfStyle w:val="000000100000"/>
              <w:rPr>
                <w:rFonts w:ascii="Arial" w:hAnsi="Arial" w:cs="Arial"/>
                <w:color w:val="000000" w:themeColor="text1"/>
                <w:sz w:val="22"/>
                <w:szCs w:val="22"/>
              </w:rPr>
            </w:pPr>
            <w:r>
              <w:rPr>
                <w:rFonts w:ascii="Arial" w:hAnsi="Arial" w:cs="Arial"/>
                <w:color w:val="000000" w:themeColor="text1"/>
                <w:sz w:val="22"/>
                <w:szCs w:val="22"/>
              </w:rPr>
              <w:t>2.05 per 1,000</w:t>
            </w:r>
          </w:p>
        </w:tc>
        <w:tc>
          <w:tcPr>
            <w:tcW w:w="2693" w:type="dxa"/>
          </w:tcPr>
          <w:p w:rsidR="00F053DD" w:rsidRPr="00113570" w:rsidRDefault="0092743F" w:rsidP="00113570">
            <w:pPr>
              <w:pStyle w:val="Style3"/>
              <w:spacing w:before="0"/>
              <w:cnfStyle w:val="000000100000"/>
              <w:rPr>
                <w:rFonts w:ascii="Arial" w:hAnsi="Arial" w:cs="Arial"/>
                <w:color w:val="000000" w:themeColor="text1"/>
                <w:sz w:val="22"/>
                <w:szCs w:val="22"/>
              </w:rPr>
            </w:pPr>
            <w:r>
              <w:rPr>
                <w:rFonts w:ascii="Arial" w:hAnsi="Arial" w:cs="Arial"/>
                <w:color w:val="000000" w:themeColor="text1"/>
                <w:sz w:val="22"/>
                <w:szCs w:val="22"/>
              </w:rPr>
              <w:t>(1</w:t>
            </w:r>
            <w:r w:rsidRPr="0064124F">
              <w:rPr>
                <w:rFonts w:ascii="Arial" w:hAnsi="Arial" w:cs="Arial"/>
                <w:color w:val="000000" w:themeColor="text1"/>
                <w:sz w:val="22"/>
                <w:szCs w:val="22"/>
                <w:vertAlign w:val="superscript"/>
              </w:rPr>
              <w:t>st</w:t>
            </w:r>
            <w:r>
              <w:rPr>
                <w:rFonts w:ascii="Arial" w:hAnsi="Arial" w:cs="Arial"/>
                <w:color w:val="000000" w:themeColor="text1"/>
                <w:sz w:val="22"/>
                <w:szCs w:val="22"/>
              </w:rPr>
              <w:t xml:space="preserve"> of 7)</w:t>
            </w:r>
          </w:p>
        </w:tc>
      </w:tr>
      <w:tr w:rsidR="0092743F" w:rsidRPr="00113570" w:rsidTr="007C54E4">
        <w:tc>
          <w:tcPr>
            <w:cnfStyle w:val="001000000000"/>
            <w:tcW w:w="2235" w:type="dxa"/>
          </w:tcPr>
          <w:p w:rsidR="006872F8" w:rsidRPr="0092743F" w:rsidRDefault="006872F8" w:rsidP="006872F8">
            <w:pPr>
              <w:rPr>
                <w:rFonts w:ascii="Calibri" w:hAnsi="Calibri" w:cs="Calibri"/>
              </w:rPr>
            </w:pPr>
            <w:r w:rsidRPr="007C54E4">
              <w:rPr>
                <w:rFonts w:ascii="Calibri" w:hAnsi="Calibri" w:cs="Calibri"/>
                <w:b w:val="0"/>
              </w:rPr>
              <w:t>Cancer rate (QOF</w:t>
            </w:r>
            <w:r w:rsidRPr="0092743F">
              <w:rPr>
                <w:rFonts w:ascii="Calibri" w:hAnsi="Calibri" w:cs="Calibri"/>
              </w:rPr>
              <w:t xml:space="preserve">) </w:t>
            </w:r>
          </w:p>
          <w:p w:rsidR="00F053DD" w:rsidRPr="0092743F" w:rsidRDefault="00F053DD" w:rsidP="00113570">
            <w:pPr>
              <w:pStyle w:val="Style3"/>
              <w:spacing w:before="0"/>
              <w:rPr>
                <w:rFonts w:ascii="Arial" w:hAnsi="Arial" w:cs="Arial"/>
                <w:color w:val="FFFFFF" w:themeColor="background1"/>
                <w:sz w:val="22"/>
                <w:szCs w:val="22"/>
              </w:rPr>
            </w:pPr>
          </w:p>
        </w:tc>
        <w:tc>
          <w:tcPr>
            <w:tcW w:w="1701" w:type="dxa"/>
          </w:tcPr>
          <w:p w:rsidR="00F053DD" w:rsidRPr="00113570" w:rsidRDefault="006872F8" w:rsidP="00113570">
            <w:pPr>
              <w:pStyle w:val="Style3"/>
              <w:spacing w:before="0"/>
              <w:cnfStyle w:val="000000000000"/>
              <w:rPr>
                <w:rFonts w:ascii="Arial" w:hAnsi="Arial" w:cs="Arial"/>
                <w:color w:val="000000" w:themeColor="text1"/>
                <w:sz w:val="22"/>
                <w:szCs w:val="22"/>
              </w:rPr>
            </w:pPr>
            <w:r>
              <w:rPr>
                <w:rFonts w:ascii="Arial" w:hAnsi="Arial" w:cs="Arial"/>
                <w:color w:val="000000" w:themeColor="text1"/>
                <w:sz w:val="22"/>
                <w:szCs w:val="22"/>
              </w:rPr>
              <w:t>3.06</w:t>
            </w:r>
          </w:p>
        </w:tc>
        <w:tc>
          <w:tcPr>
            <w:tcW w:w="1701" w:type="dxa"/>
          </w:tcPr>
          <w:p w:rsidR="00F053DD" w:rsidRPr="00113570" w:rsidRDefault="006872F8" w:rsidP="00113570">
            <w:pPr>
              <w:pStyle w:val="Style3"/>
              <w:spacing w:before="0"/>
              <w:cnfStyle w:val="000000000000"/>
              <w:rPr>
                <w:rFonts w:ascii="Arial" w:hAnsi="Arial" w:cs="Arial"/>
                <w:color w:val="000000" w:themeColor="text1"/>
                <w:sz w:val="22"/>
                <w:szCs w:val="22"/>
              </w:rPr>
            </w:pPr>
            <w:r>
              <w:rPr>
                <w:rFonts w:ascii="Arial" w:hAnsi="Arial" w:cs="Arial"/>
                <w:color w:val="000000" w:themeColor="text1"/>
                <w:sz w:val="22"/>
                <w:szCs w:val="22"/>
              </w:rPr>
              <w:t>2.85</w:t>
            </w:r>
          </w:p>
        </w:tc>
        <w:tc>
          <w:tcPr>
            <w:tcW w:w="1276" w:type="dxa"/>
          </w:tcPr>
          <w:p w:rsidR="00F053DD" w:rsidRPr="00113570" w:rsidRDefault="006872F8" w:rsidP="00113570">
            <w:pPr>
              <w:pStyle w:val="Style3"/>
              <w:spacing w:before="0"/>
              <w:cnfStyle w:val="000000000000"/>
              <w:rPr>
                <w:rFonts w:ascii="Arial" w:hAnsi="Arial" w:cs="Arial"/>
                <w:color w:val="000000" w:themeColor="text1"/>
                <w:sz w:val="22"/>
                <w:szCs w:val="22"/>
              </w:rPr>
            </w:pPr>
            <w:r>
              <w:rPr>
                <w:rFonts w:ascii="Arial" w:hAnsi="Arial" w:cs="Arial"/>
                <w:color w:val="000000" w:themeColor="text1"/>
                <w:sz w:val="22"/>
                <w:szCs w:val="22"/>
              </w:rPr>
              <w:t>2.85</w:t>
            </w:r>
          </w:p>
        </w:tc>
        <w:tc>
          <w:tcPr>
            <w:tcW w:w="2693" w:type="dxa"/>
          </w:tcPr>
          <w:p w:rsidR="00F053DD" w:rsidRPr="00113570" w:rsidRDefault="006872F8" w:rsidP="00440CB9">
            <w:pPr>
              <w:pStyle w:val="Style3"/>
              <w:spacing w:before="0"/>
              <w:cnfStyle w:val="000000000000"/>
              <w:rPr>
                <w:rFonts w:ascii="Arial" w:hAnsi="Arial" w:cs="Arial"/>
                <w:color w:val="000000" w:themeColor="text1"/>
                <w:sz w:val="22"/>
                <w:szCs w:val="22"/>
              </w:rPr>
            </w:pPr>
            <w:r>
              <w:rPr>
                <w:rFonts w:ascii="Arial" w:hAnsi="Arial" w:cs="Arial"/>
                <w:color w:val="000000" w:themeColor="text1"/>
                <w:sz w:val="22"/>
                <w:szCs w:val="22"/>
              </w:rPr>
              <w:t xml:space="preserve">(Lochgelly has the </w:t>
            </w:r>
            <w:r w:rsidR="00440CB9">
              <w:rPr>
                <w:rFonts w:ascii="Arial" w:hAnsi="Arial" w:cs="Arial"/>
                <w:color w:val="000000" w:themeColor="text1"/>
                <w:sz w:val="22"/>
                <w:szCs w:val="22"/>
              </w:rPr>
              <w:t xml:space="preserve">3rd </w:t>
            </w:r>
            <w:r>
              <w:rPr>
                <w:rFonts w:ascii="Arial" w:hAnsi="Arial" w:cs="Arial"/>
                <w:color w:val="000000" w:themeColor="text1"/>
                <w:sz w:val="22"/>
                <w:szCs w:val="22"/>
              </w:rPr>
              <w:t>highest compared to the 7 localities)</w:t>
            </w:r>
          </w:p>
        </w:tc>
      </w:tr>
      <w:tr w:rsidR="0092743F" w:rsidRPr="00113570" w:rsidTr="007C54E4">
        <w:trPr>
          <w:cnfStyle w:val="000000100000"/>
        </w:trPr>
        <w:tc>
          <w:tcPr>
            <w:cnfStyle w:val="001000000000"/>
            <w:tcW w:w="2235" w:type="dxa"/>
          </w:tcPr>
          <w:p w:rsidR="006872F8" w:rsidRPr="0092743F" w:rsidRDefault="006872F8" w:rsidP="00113570">
            <w:pPr>
              <w:pStyle w:val="Style3"/>
              <w:spacing w:before="0"/>
              <w:rPr>
                <w:rFonts w:ascii="Arial" w:hAnsi="Arial" w:cs="Arial"/>
                <w:color w:val="FFFFFF" w:themeColor="background1"/>
                <w:sz w:val="22"/>
                <w:szCs w:val="22"/>
              </w:rPr>
            </w:pPr>
            <w:r w:rsidRPr="0092743F">
              <w:rPr>
                <w:rFonts w:ascii="Arial" w:hAnsi="Arial" w:cs="Arial"/>
                <w:color w:val="FFFFFF" w:themeColor="background1"/>
                <w:sz w:val="22"/>
                <w:szCs w:val="22"/>
              </w:rPr>
              <w:lastRenderedPageBreak/>
              <w:t>CHD rate (QOF)</w:t>
            </w:r>
          </w:p>
        </w:tc>
        <w:tc>
          <w:tcPr>
            <w:tcW w:w="1701" w:type="dxa"/>
          </w:tcPr>
          <w:p w:rsidR="006872F8" w:rsidRDefault="006872F8" w:rsidP="00113570">
            <w:pPr>
              <w:pStyle w:val="Style3"/>
              <w:spacing w:before="0"/>
              <w:cnfStyle w:val="000000100000"/>
              <w:rPr>
                <w:rFonts w:ascii="Arial" w:hAnsi="Arial" w:cs="Arial"/>
                <w:color w:val="000000" w:themeColor="text1"/>
                <w:sz w:val="22"/>
                <w:szCs w:val="22"/>
              </w:rPr>
            </w:pPr>
            <w:r>
              <w:rPr>
                <w:rFonts w:ascii="Arial" w:hAnsi="Arial" w:cs="Arial"/>
                <w:color w:val="000000" w:themeColor="text1"/>
                <w:sz w:val="22"/>
                <w:szCs w:val="22"/>
              </w:rPr>
              <w:t>4.65</w:t>
            </w:r>
          </w:p>
        </w:tc>
        <w:tc>
          <w:tcPr>
            <w:tcW w:w="1701" w:type="dxa"/>
          </w:tcPr>
          <w:p w:rsidR="006872F8" w:rsidRDefault="006872F8" w:rsidP="00113570">
            <w:pPr>
              <w:pStyle w:val="Style3"/>
              <w:spacing w:before="0"/>
              <w:cnfStyle w:val="000000100000"/>
              <w:rPr>
                <w:rFonts w:ascii="Arial" w:hAnsi="Arial" w:cs="Arial"/>
                <w:color w:val="000000" w:themeColor="text1"/>
                <w:sz w:val="22"/>
                <w:szCs w:val="22"/>
              </w:rPr>
            </w:pPr>
            <w:r>
              <w:rPr>
                <w:rFonts w:ascii="Arial" w:hAnsi="Arial" w:cs="Arial"/>
                <w:color w:val="000000" w:themeColor="text1"/>
                <w:sz w:val="22"/>
                <w:szCs w:val="22"/>
              </w:rPr>
              <w:t>4.67</w:t>
            </w:r>
          </w:p>
        </w:tc>
        <w:tc>
          <w:tcPr>
            <w:tcW w:w="1276" w:type="dxa"/>
          </w:tcPr>
          <w:p w:rsidR="006872F8" w:rsidRDefault="006872F8" w:rsidP="00113570">
            <w:pPr>
              <w:pStyle w:val="Style3"/>
              <w:spacing w:before="0"/>
              <w:cnfStyle w:val="000000100000"/>
              <w:rPr>
                <w:rFonts w:ascii="Arial" w:hAnsi="Arial" w:cs="Arial"/>
                <w:color w:val="000000" w:themeColor="text1"/>
                <w:sz w:val="22"/>
                <w:szCs w:val="22"/>
              </w:rPr>
            </w:pPr>
            <w:r>
              <w:rPr>
                <w:rFonts w:ascii="Arial" w:hAnsi="Arial" w:cs="Arial"/>
                <w:color w:val="000000" w:themeColor="text1"/>
                <w:sz w:val="22"/>
                <w:szCs w:val="22"/>
              </w:rPr>
              <w:t>3.94</w:t>
            </w:r>
          </w:p>
        </w:tc>
        <w:tc>
          <w:tcPr>
            <w:tcW w:w="2693" w:type="dxa"/>
          </w:tcPr>
          <w:p w:rsidR="006872F8" w:rsidRDefault="006872F8" w:rsidP="00440CB9">
            <w:pPr>
              <w:pStyle w:val="Style3"/>
              <w:spacing w:before="0"/>
              <w:cnfStyle w:val="000000100000"/>
              <w:rPr>
                <w:rFonts w:ascii="Arial" w:hAnsi="Arial" w:cs="Arial"/>
                <w:color w:val="000000" w:themeColor="text1"/>
                <w:sz w:val="22"/>
                <w:szCs w:val="22"/>
              </w:rPr>
            </w:pPr>
            <w:r>
              <w:rPr>
                <w:rFonts w:ascii="Arial" w:hAnsi="Arial" w:cs="Arial"/>
                <w:color w:val="000000" w:themeColor="text1"/>
                <w:sz w:val="22"/>
                <w:szCs w:val="22"/>
              </w:rPr>
              <w:t xml:space="preserve">(Lochgelly has the </w:t>
            </w:r>
            <w:r w:rsidR="00440CB9">
              <w:rPr>
                <w:rFonts w:ascii="Arial" w:hAnsi="Arial" w:cs="Arial"/>
                <w:color w:val="000000" w:themeColor="text1"/>
                <w:sz w:val="22"/>
                <w:szCs w:val="22"/>
              </w:rPr>
              <w:t xml:space="preserve">3rd </w:t>
            </w:r>
            <w:r>
              <w:rPr>
                <w:rFonts w:ascii="Arial" w:hAnsi="Arial" w:cs="Arial"/>
                <w:color w:val="000000" w:themeColor="text1"/>
                <w:sz w:val="22"/>
                <w:szCs w:val="22"/>
              </w:rPr>
              <w:t>highest compared to the 7 localities)</w:t>
            </w:r>
          </w:p>
        </w:tc>
      </w:tr>
      <w:tr w:rsidR="0092743F" w:rsidRPr="00113570" w:rsidTr="007C54E4">
        <w:tc>
          <w:tcPr>
            <w:cnfStyle w:val="001000000000"/>
            <w:tcW w:w="2235" w:type="dxa"/>
          </w:tcPr>
          <w:p w:rsidR="00350E17" w:rsidRPr="0092743F" w:rsidRDefault="00403073" w:rsidP="00113570">
            <w:pPr>
              <w:pStyle w:val="Style3"/>
              <w:spacing w:before="0"/>
              <w:rPr>
                <w:rFonts w:ascii="Arial" w:hAnsi="Arial" w:cs="Arial"/>
                <w:color w:val="FFFFFF" w:themeColor="background1"/>
                <w:sz w:val="22"/>
                <w:szCs w:val="22"/>
              </w:rPr>
            </w:pPr>
            <w:r w:rsidRPr="0092743F">
              <w:rPr>
                <w:rFonts w:ascii="Arial" w:hAnsi="Arial" w:cs="Arial"/>
                <w:color w:val="FFFFFF" w:themeColor="background1"/>
                <w:sz w:val="22"/>
                <w:szCs w:val="22"/>
              </w:rPr>
              <w:t>Hypertension</w:t>
            </w:r>
            <w:r w:rsidR="00350E17" w:rsidRPr="0092743F">
              <w:rPr>
                <w:rFonts w:ascii="Arial" w:hAnsi="Arial" w:cs="Arial"/>
                <w:color w:val="FFFFFF" w:themeColor="background1"/>
                <w:sz w:val="22"/>
                <w:szCs w:val="22"/>
              </w:rPr>
              <w:t xml:space="preserve"> rate (QOF)</w:t>
            </w:r>
          </w:p>
        </w:tc>
        <w:tc>
          <w:tcPr>
            <w:tcW w:w="1701" w:type="dxa"/>
          </w:tcPr>
          <w:p w:rsidR="00350E17" w:rsidRDefault="00350E17" w:rsidP="00113570">
            <w:pPr>
              <w:pStyle w:val="Style3"/>
              <w:spacing w:before="0"/>
              <w:cnfStyle w:val="000000000000"/>
              <w:rPr>
                <w:rFonts w:ascii="Arial" w:hAnsi="Arial" w:cs="Arial"/>
                <w:color w:val="000000" w:themeColor="text1"/>
                <w:sz w:val="22"/>
                <w:szCs w:val="22"/>
              </w:rPr>
            </w:pPr>
            <w:r>
              <w:rPr>
                <w:rFonts w:ascii="Arial" w:hAnsi="Arial" w:cs="Arial"/>
                <w:color w:val="000000" w:themeColor="text1"/>
                <w:sz w:val="22"/>
                <w:szCs w:val="22"/>
              </w:rPr>
              <w:t>18.45</w:t>
            </w:r>
          </w:p>
        </w:tc>
        <w:tc>
          <w:tcPr>
            <w:tcW w:w="1701" w:type="dxa"/>
          </w:tcPr>
          <w:p w:rsidR="00350E17" w:rsidRDefault="00350E17" w:rsidP="00113570">
            <w:pPr>
              <w:pStyle w:val="Style3"/>
              <w:spacing w:before="0"/>
              <w:cnfStyle w:val="000000000000"/>
              <w:rPr>
                <w:rFonts w:ascii="Arial" w:hAnsi="Arial" w:cs="Arial"/>
                <w:color w:val="000000" w:themeColor="text1"/>
                <w:sz w:val="22"/>
                <w:szCs w:val="22"/>
              </w:rPr>
            </w:pPr>
            <w:r>
              <w:rPr>
                <w:rFonts w:ascii="Arial" w:hAnsi="Arial" w:cs="Arial"/>
                <w:color w:val="000000" w:themeColor="text1"/>
                <w:sz w:val="22"/>
                <w:szCs w:val="22"/>
              </w:rPr>
              <w:t>17.54</w:t>
            </w:r>
          </w:p>
        </w:tc>
        <w:tc>
          <w:tcPr>
            <w:tcW w:w="1276" w:type="dxa"/>
          </w:tcPr>
          <w:p w:rsidR="00350E17" w:rsidRDefault="00350E17" w:rsidP="00113570">
            <w:pPr>
              <w:pStyle w:val="Style3"/>
              <w:spacing w:before="0"/>
              <w:cnfStyle w:val="000000000000"/>
              <w:rPr>
                <w:rFonts w:ascii="Arial" w:hAnsi="Arial" w:cs="Arial"/>
                <w:color w:val="000000" w:themeColor="text1"/>
                <w:sz w:val="22"/>
                <w:szCs w:val="22"/>
              </w:rPr>
            </w:pPr>
            <w:r>
              <w:rPr>
                <w:rFonts w:ascii="Arial" w:hAnsi="Arial" w:cs="Arial"/>
                <w:color w:val="000000" w:themeColor="text1"/>
                <w:sz w:val="22"/>
                <w:szCs w:val="22"/>
              </w:rPr>
              <w:t>15.36</w:t>
            </w:r>
          </w:p>
        </w:tc>
        <w:tc>
          <w:tcPr>
            <w:tcW w:w="2693" w:type="dxa"/>
          </w:tcPr>
          <w:p w:rsidR="00350E17" w:rsidRDefault="00350E17" w:rsidP="00350E17">
            <w:pPr>
              <w:pStyle w:val="Style3"/>
              <w:spacing w:before="0"/>
              <w:cnfStyle w:val="000000000000"/>
              <w:rPr>
                <w:rFonts w:ascii="Arial" w:hAnsi="Arial" w:cs="Arial"/>
                <w:color w:val="000000" w:themeColor="text1"/>
                <w:sz w:val="22"/>
                <w:szCs w:val="22"/>
              </w:rPr>
            </w:pPr>
            <w:r>
              <w:rPr>
                <w:rFonts w:ascii="Arial" w:hAnsi="Arial" w:cs="Arial"/>
                <w:color w:val="000000" w:themeColor="text1"/>
                <w:sz w:val="22"/>
                <w:szCs w:val="22"/>
              </w:rPr>
              <w:t>(Lochgelly has the highest compared to the 7 localities)</w:t>
            </w:r>
          </w:p>
        </w:tc>
      </w:tr>
      <w:tr w:rsidR="0092743F" w:rsidRPr="00113570" w:rsidTr="007C54E4">
        <w:trPr>
          <w:cnfStyle w:val="000000100000"/>
        </w:trPr>
        <w:tc>
          <w:tcPr>
            <w:cnfStyle w:val="001000000000"/>
            <w:tcW w:w="2235" w:type="dxa"/>
          </w:tcPr>
          <w:p w:rsidR="00350E17" w:rsidRPr="0092743F" w:rsidRDefault="00350E17" w:rsidP="00113570">
            <w:pPr>
              <w:pStyle w:val="Style3"/>
              <w:spacing w:before="0"/>
              <w:rPr>
                <w:rFonts w:ascii="Arial" w:hAnsi="Arial" w:cs="Arial"/>
                <w:color w:val="FFFFFF" w:themeColor="background1"/>
                <w:sz w:val="22"/>
                <w:szCs w:val="22"/>
              </w:rPr>
            </w:pPr>
            <w:r w:rsidRPr="0092743F">
              <w:rPr>
                <w:rFonts w:ascii="Arial" w:hAnsi="Arial" w:cs="Arial"/>
                <w:color w:val="FFFFFF" w:themeColor="background1"/>
                <w:sz w:val="22"/>
                <w:szCs w:val="22"/>
              </w:rPr>
              <w:t>Asthma Rate (QOF)</w:t>
            </w:r>
          </w:p>
        </w:tc>
        <w:tc>
          <w:tcPr>
            <w:tcW w:w="1701" w:type="dxa"/>
          </w:tcPr>
          <w:p w:rsidR="00350E17" w:rsidRPr="00113570" w:rsidRDefault="00350E17" w:rsidP="00113570">
            <w:pPr>
              <w:pStyle w:val="Style3"/>
              <w:spacing w:before="0"/>
              <w:cnfStyle w:val="000000100000"/>
              <w:rPr>
                <w:rFonts w:ascii="Arial" w:hAnsi="Arial" w:cs="Arial"/>
                <w:color w:val="000000" w:themeColor="text1"/>
                <w:sz w:val="22"/>
                <w:szCs w:val="22"/>
              </w:rPr>
            </w:pPr>
            <w:r>
              <w:rPr>
                <w:rFonts w:ascii="Arial" w:hAnsi="Arial" w:cs="Arial"/>
                <w:color w:val="000000" w:themeColor="text1"/>
                <w:sz w:val="22"/>
                <w:szCs w:val="22"/>
              </w:rPr>
              <w:t>7.17</w:t>
            </w:r>
          </w:p>
        </w:tc>
        <w:tc>
          <w:tcPr>
            <w:tcW w:w="1701" w:type="dxa"/>
          </w:tcPr>
          <w:p w:rsidR="00350E17" w:rsidRPr="00113570" w:rsidRDefault="00350E17" w:rsidP="00113570">
            <w:pPr>
              <w:pStyle w:val="Style3"/>
              <w:spacing w:before="0"/>
              <w:cnfStyle w:val="000000100000"/>
              <w:rPr>
                <w:rFonts w:ascii="Arial" w:hAnsi="Arial" w:cs="Arial"/>
                <w:color w:val="000000" w:themeColor="text1"/>
                <w:sz w:val="22"/>
                <w:szCs w:val="22"/>
              </w:rPr>
            </w:pPr>
            <w:r>
              <w:rPr>
                <w:rFonts w:ascii="Arial" w:hAnsi="Arial" w:cs="Arial"/>
                <w:color w:val="000000" w:themeColor="text1"/>
                <w:sz w:val="22"/>
                <w:szCs w:val="22"/>
              </w:rPr>
              <w:t>7.58 (2</w:t>
            </w:r>
            <w:r w:rsidR="009D26C9" w:rsidRPr="009D26C9">
              <w:rPr>
                <w:rFonts w:ascii="Arial" w:hAnsi="Arial" w:cs="Arial"/>
                <w:color w:val="000000" w:themeColor="text1"/>
                <w:sz w:val="22"/>
                <w:szCs w:val="22"/>
                <w:vertAlign w:val="superscript"/>
              </w:rPr>
              <w:t>nd</w:t>
            </w:r>
            <w:r>
              <w:rPr>
                <w:rFonts w:ascii="Arial" w:hAnsi="Arial" w:cs="Arial"/>
                <w:color w:val="000000" w:themeColor="text1"/>
                <w:sz w:val="22"/>
                <w:szCs w:val="22"/>
              </w:rPr>
              <w:t xml:space="preserve"> of 7)</w:t>
            </w:r>
          </w:p>
        </w:tc>
        <w:tc>
          <w:tcPr>
            <w:tcW w:w="1276" w:type="dxa"/>
          </w:tcPr>
          <w:p w:rsidR="00350E17" w:rsidRPr="00113570" w:rsidRDefault="00350E17" w:rsidP="00113570">
            <w:pPr>
              <w:pStyle w:val="Style3"/>
              <w:spacing w:before="0"/>
              <w:cnfStyle w:val="000000100000"/>
              <w:rPr>
                <w:rFonts w:ascii="Arial" w:hAnsi="Arial" w:cs="Arial"/>
                <w:color w:val="000000" w:themeColor="text1"/>
                <w:sz w:val="22"/>
                <w:szCs w:val="22"/>
              </w:rPr>
            </w:pPr>
            <w:r>
              <w:rPr>
                <w:rFonts w:ascii="Arial" w:hAnsi="Arial" w:cs="Arial"/>
                <w:color w:val="000000" w:themeColor="text1"/>
                <w:sz w:val="22"/>
                <w:szCs w:val="22"/>
              </w:rPr>
              <w:t>6.94</w:t>
            </w:r>
          </w:p>
        </w:tc>
        <w:tc>
          <w:tcPr>
            <w:tcW w:w="2693" w:type="dxa"/>
          </w:tcPr>
          <w:p w:rsidR="00350E17" w:rsidRPr="00113570" w:rsidRDefault="00350E17" w:rsidP="00440CB9">
            <w:pPr>
              <w:pStyle w:val="Style3"/>
              <w:spacing w:before="0"/>
              <w:cnfStyle w:val="000000100000"/>
              <w:rPr>
                <w:rFonts w:ascii="Arial" w:hAnsi="Arial" w:cs="Arial"/>
                <w:color w:val="000000" w:themeColor="text1"/>
                <w:sz w:val="22"/>
                <w:szCs w:val="22"/>
              </w:rPr>
            </w:pPr>
            <w:r>
              <w:rPr>
                <w:rFonts w:ascii="Arial" w:hAnsi="Arial" w:cs="Arial"/>
                <w:color w:val="000000" w:themeColor="text1"/>
                <w:sz w:val="22"/>
                <w:szCs w:val="22"/>
              </w:rPr>
              <w:t xml:space="preserve">(Lochgelly has the </w:t>
            </w:r>
            <w:r w:rsidR="00440CB9">
              <w:rPr>
                <w:rFonts w:ascii="Arial" w:hAnsi="Arial" w:cs="Arial"/>
                <w:color w:val="000000" w:themeColor="text1"/>
                <w:sz w:val="22"/>
                <w:szCs w:val="22"/>
              </w:rPr>
              <w:t>3</w:t>
            </w:r>
            <w:r w:rsidR="00440CB9" w:rsidRPr="00440CB9">
              <w:rPr>
                <w:rFonts w:ascii="Arial" w:hAnsi="Arial" w:cs="Arial"/>
                <w:color w:val="000000" w:themeColor="text1"/>
                <w:sz w:val="22"/>
                <w:szCs w:val="22"/>
                <w:vertAlign w:val="superscript"/>
              </w:rPr>
              <w:t>rd</w:t>
            </w:r>
            <w:r w:rsidR="00440CB9">
              <w:rPr>
                <w:rFonts w:ascii="Arial" w:hAnsi="Arial" w:cs="Arial"/>
                <w:color w:val="000000" w:themeColor="text1"/>
                <w:sz w:val="22"/>
                <w:szCs w:val="22"/>
              </w:rPr>
              <w:t xml:space="preserve">  </w:t>
            </w:r>
            <w:r>
              <w:rPr>
                <w:rFonts w:ascii="Arial" w:hAnsi="Arial" w:cs="Arial"/>
                <w:color w:val="000000" w:themeColor="text1"/>
                <w:sz w:val="22"/>
                <w:szCs w:val="22"/>
              </w:rPr>
              <w:t>highest compared to the 7 localities)</w:t>
            </w:r>
          </w:p>
        </w:tc>
      </w:tr>
      <w:tr w:rsidR="0092743F" w:rsidRPr="00113570" w:rsidTr="007C54E4">
        <w:tc>
          <w:tcPr>
            <w:cnfStyle w:val="001000000000"/>
            <w:tcW w:w="2235" w:type="dxa"/>
          </w:tcPr>
          <w:p w:rsidR="00350E17" w:rsidRPr="0092743F" w:rsidRDefault="00350E17" w:rsidP="00113570">
            <w:pPr>
              <w:pStyle w:val="Style3"/>
              <w:spacing w:before="0"/>
              <w:rPr>
                <w:rFonts w:ascii="Arial" w:hAnsi="Arial" w:cs="Arial"/>
                <w:color w:val="FFFFFF" w:themeColor="background1"/>
                <w:sz w:val="22"/>
                <w:szCs w:val="22"/>
              </w:rPr>
            </w:pPr>
            <w:r w:rsidRPr="0092743F">
              <w:rPr>
                <w:rFonts w:ascii="Arial" w:hAnsi="Arial" w:cs="Arial"/>
                <w:color w:val="FFFFFF" w:themeColor="background1"/>
                <w:sz w:val="22"/>
                <w:szCs w:val="22"/>
              </w:rPr>
              <w:t>COPD rate (QOF)</w:t>
            </w:r>
          </w:p>
        </w:tc>
        <w:tc>
          <w:tcPr>
            <w:tcW w:w="1701" w:type="dxa"/>
          </w:tcPr>
          <w:p w:rsidR="00350E17" w:rsidRPr="00113570" w:rsidRDefault="00350E17" w:rsidP="00113570">
            <w:pPr>
              <w:pStyle w:val="Style3"/>
              <w:spacing w:before="0"/>
              <w:cnfStyle w:val="000000000000"/>
              <w:rPr>
                <w:rFonts w:ascii="Arial" w:hAnsi="Arial" w:cs="Arial"/>
                <w:color w:val="000000" w:themeColor="text1"/>
                <w:sz w:val="22"/>
                <w:szCs w:val="22"/>
              </w:rPr>
            </w:pPr>
            <w:r>
              <w:rPr>
                <w:rFonts w:ascii="Arial" w:hAnsi="Arial" w:cs="Arial"/>
                <w:color w:val="000000" w:themeColor="text1"/>
                <w:sz w:val="22"/>
                <w:szCs w:val="22"/>
              </w:rPr>
              <w:t>3.4</w:t>
            </w:r>
          </w:p>
        </w:tc>
        <w:tc>
          <w:tcPr>
            <w:tcW w:w="1701" w:type="dxa"/>
          </w:tcPr>
          <w:p w:rsidR="00350E17" w:rsidRPr="00113570" w:rsidRDefault="00350E17" w:rsidP="00113570">
            <w:pPr>
              <w:pStyle w:val="Style3"/>
              <w:spacing w:before="0"/>
              <w:cnfStyle w:val="000000000000"/>
              <w:rPr>
                <w:rFonts w:ascii="Arial" w:hAnsi="Arial" w:cs="Arial"/>
                <w:color w:val="000000" w:themeColor="text1"/>
                <w:sz w:val="22"/>
                <w:szCs w:val="22"/>
              </w:rPr>
            </w:pPr>
            <w:r>
              <w:rPr>
                <w:rFonts w:ascii="Arial" w:hAnsi="Arial" w:cs="Arial"/>
                <w:color w:val="000000" w:themeColor="text1"/>
                <w:sz w:val="22"/>
                <w:szCs w:val="22"/>
              </w:rPr>
              <w:t>3.61 (2</w:t>
            </w:r>
            <w:r w:rsidR="009D26C9" w:rsidRPr="009D26C9">
              <w:rPr>
                <w:rFonts w:ascii="Arial" w:hAnsi="Arial" w:cs="Arial"/>
                <w:color w:val="000000" w:themeColor="text1"/>
                <w:sz w:val="22"/>
                <w:szCs w:val="22"/>
                <w:vertAlign w:val="superscript"/>
              </w:rPr>
              <w:t>nd</w:t>
            </w:r>
            <w:r>
              <w:rPr>
                <w:rFonts w:ascii="Arial" w:hAnsi="Arial" w:cs="Arial"/>
                <w:color w:val="000000" w:themeColor="text1"/>
                <w:sz w:val="22"/>
                <w:szCs w:val="22"/>
              </w:rPr>
              <w:t xml:space="preserve"> of 7)</w:t>
            </w:r>
          </w:p>
        </w:tc>
        <w:tc>
          <w:tcPr>
            <w:tcW w:w="1276" w:type="dxa"/>
          </w:tcPr>
          <w:p w:rsidR="00350E17" w:rsidRPr="00113570" w:rsidRDefault="00350E17" w:rsidP="00113570">
            <w:pPr>
              <w:pStyle w:val="Style3"/>
              <w:spacing w:before="0"/>
              <w:cnfStyle w:val="000000000000"/>
              <w:rPr>
                <w:rFonts w:ascii="Arial" w:hAnsi="Arial" w:cs="Arial"/>
                <w:color w:val="000000" w:themeColor="text1"/>
                <w:sz w:val="22"/>
                <w:szCs w:val="22"/>
              </w:rPr>
            </w:pPr>
            <w:r>
              <w:rPr>
                <w:rFonts w:ascii="Arial" w:hAnsi="Arial" w:cs="Arial"/>
                <w:color w:val="000000" w:themeColor="text1"/>
                <w:sz w:val="22"/>
                <w:szCs w:val="22"/>
              </w:rPr>
              <w:t>2.58</w:t>
            </w:r>
          </w:p>
        </w:tc>
        <w:tc>
          <w:tcPr>
            <w:tcW w:w="2693" w:type="dxa"/>
          </w:tcPr>
          <w:p w:rsidR="00350E17" w:rsidRPr="00113570" w:rsidRDefault="00350E17" w:rsidP="00440CB9">
            <w:pPr>
              <w:pStyle w:val="Style3"/>
              <w:spacing w:before="0"/>
              <w:cnfStyle w:val="000000000000"/>
              <w:rPr>
                <w:rFonts w:ascii="Arial" w:hAnsi="Arial" w:cs="Arial"/>
                <w:color w:val="000000" w:themeColor="text1"/>
                <w:sz w:val="22"/>
                <w:szCs w:val="22"/>
              </w:rPr>
            </w:pPr>
            <w:r>
              <w:rPr>
                <w:rFonts w:ascii="Arial" w:hAnsi="Arial" w:cs="Arial"/>
                <w:color w:val="000000" w:themeColor="text1"/>
                <w:sz w:val="22"/>
                <w:szCs w:val="22"/>
              </w:rPr>
              <w:t xml:space="preserve">(Lochgelly has the </w:t>
            </w:r>
            <w:r w:rsidR="00440CB9">
              <w:rPr>
                <w:rFonts w:ascii="Arial" w:hAnsi="Arial" w:cs="Arial"/>
                <w:color w:val="000000" w:themeColor="text1"/>
                <w:sz w:val="22"/>
                <w:szCs w:val="22"/>
              </w:rPr>
              <w:t>3</w:t>
            </w:r>
            <w:r w:rsidR="00440CB9" w:rsidRPr="00440CB9">
              <w:rPr>
                <w:rFonts w:ascii="Arial" w:hAnsi="Arial" w:cs="Arial"/>
                <w:color w:val="000000" w:themeColor="text1"/>
                <w:sz w:val="22"/>
                <w:szCs w:val="22"/>
                <w:vertAlign w:val="superscript"/>
              </w:rPr>
              <w:t>rd</w:t>
            </w:r>
            <w:r w:rsidR="00440CB9">
              <w:rPr>
                <w:rFonts w:ascii="Arial" w:hAnsi="Arial" w:cs="Arial"/>
                <w:color w:val="000000" w:themeColor="text1"/>
                <w:sz w:val="22"/>
                <w:szCs w:val="22"/>
              </w:rPr>
              <w:t xml:space="preserve">  </w:t>
            </w:r>
            <w:r>
              <w:rPr>
                <w:rFonts w:ascii="Arial" w:hAnsi="Arial" w:cs="Arial"/>
                <w:color w:val="000000" w:themeColor="text1"/>
                <w:sz w:val="22"/>
                <w:szCs w:val="22"/>
              </w:rPr>
              <w:t>highest compared to the 7 localities)</w:t>
            </w:r>
          </w:p>
        </w:tc>
      </w:tr>
      <w:tr w:rsidR="0092743F" w:rsidRPr="00113570" w:rsidTr="007C54E4">
        <w:trPr>
          <w:cnfStyle w:val="000000100000"/>
        </w:trPr>
        <w:tc>
          <w:tcPr>
            <w:cnfStyle w:val="001000000000"/>
            <w:tcW w:w="2235" w:type="dxa"/>
          </w:tcPr>
          <w:p w:rsidR="00350E17" w:rsidRPr="0092743F" w:rsidRDefault="00350E17" w:rsidP="00113570">
            <w:pPr>
              <w:pStyle w:val="Style3"/>
              <w:spacing w:before="0"/>
              <w:rPr>
                <w:rFonts w:ascii="Arial" w:hAnsi="Arial" w:cs="Arial"/>
                <w:color w:val="FFFFFF" w:themeColor="background1"/>
                <w:sz w:val="22"/>
                <w:szCs w:val="22"/>
              </w:rPr>
            </w:pPr>
            <w:r w:rsidRPr="0092743F">
              <w:rPr>
                <w:rFonts w:ascii="Arial" w:hAnsi="Arial" w:cs="Arial"/>
                <w:color w:val="FFFFFF" w:themeColor="background1"/>
                <w:sz w:val="22"/>
                <w:szCs w:val="22"/>
              </w:rPr>
              <w:t>COPD admissions (standardised rate)</w:t>
            </w:r>
          </w:p>
        </w:tc>
        <w:tc>
          <w:tcPr>
            <w:tcW w:w="1701" w:type="dxa"/>
          </w:tcPr>
          <w:p w:rsidR="00350E17" w:rsidRDefault="0092743F" w:rsidP="00113570">
            <w:pPr>
              <w:pStyle w:val="Style3"/>
              <w:spacing w:before="0"/>
              <w:cnfStyle w:val="000000100000"/>
              <w:rPr>
                <w:rFonts w:ascii="Arial" w:hAnsi="Arial" w:cs="Arial"/>
                <w:color w:val="000000" w:themeColor="text1"/>
                <w:sz w:val="22"/>
                <w:szCs w:val="22"/>
              </w:rPr>
            </w:pPr>
            <w:proofErr w:type="spellStart"/>
            <w:r>
              <w:rPr>
                <w:rFonts w:ascii="Arial" w:hAnsi="Arial" w:cs="Arial"/>
                <w:color w:val="000000" w:themeColor="text1"/>
                <w:sz w:val="22"/>
                <w:szCs w:val="22"/>
              </w:rPr>
              <w:t>Prac</w:t>
            </w:r>
            <w:proofErr w:type="spellEnd"/>
            <w:r>
              <w:rPr>
                <w:rFonts w:ascii="Arial" w:hAnsi="Arial" w:cs="Arial"/>
                <w:color w:val="000000" w:themeColor="text1"/>
                <w:sz w:val="22"/>
                <w:szCs w:val="22"/>
              </w:rPr>
              <w:t>. 1 -</w:t>
            </w:r>
            <w:r w:rsidR="00350E17">
              <w:rPr>
                <w:rFonts w:ascii="Arial" w:hAnsi="Arial" w:cs="Arial"/>
                <w:color w:val="000000" w:themeColor="text1"/>
                <w:sz w:val="22"/>
                <w:szCs w:val="22"/>
              </w:rPr>
              <w:t xml:space="preserve"> 2.7</w:t>
            </w:r>
          </w:p>
          <w:p w:rsidR="00350E17" w:rsidRDefault="0092743F" w:rsidP="00113570">
            <w:pPr>
              <w:pStyle w:val="Style3"/>
              <w:spacing w:before="0"/>
              <w:cnfStyle w:val="000000100000"/>
              <w:rPr>
                <w:rFonts w:ascii="Arial" w:hAnsi="Arial" w:cs="Arial"/>
                <w:color w:val="000000" w:themeColor="text1"/>
                <w:sz w:val="22"/>
                <w:szCs w:val="22"/>
              </w:rPr>
            </w:pPr>
            <w:proofErr w:type="spellStart"/>
            <w:r>
              <w:rPr>
                <w:rFonts w:ascii="Arial" w:hAnsi="Arial" w:cs="Arial"/>
                <w:color w:val="000000" w:themeColor="text1"/>
                <w:sz w:val="22"/>
                <w:szCs w:val="22"/>
              </w:rPr>
              <w:t>Prac</w:t>
            </w:r>
            <w:proofErr w:type="spellEnd"/>
            <w:r>
              <w:rPr>
                <w:rFonts w:ascii="Arial" w:hAnsi="Arial" w:cs="Arial"/>
                <w:color w:val="000000" w:themeColor="text1"/>
                <w:sz w:val="22"/>
                <w:szCs w:val="22"/>
              </w:rPr>
              <w:t xml:space="preserve">. 2 - </w:t>
            </w:r>
            <w:r w:rsidR="00350E17">
              <w:rPr>
                <w:rFonts w:ascii="Arial" w:hAnsi="Arial" w:cs="Arial"/>
                <w:color w:val="000000" w:themeColor="text1"/>
                <w:sz w:val="22"/>
                <w:szCs w:val="22"/>
              </w:rPr>
              <w:t>7.2</w:t>
            </w:r>
          </w:p>
          <w:p w:rsidR="00350E17" w:rsidRDefault="0092743F" w:rsidP="00113570">
            <w:pPr>
              <w:pStyle w:val="Style3"/>
              <w:spacing w:before="0"/>
              <w:cnfStyle w:val="000000100000"/>
              <w:rPr>
                <w:rFonts w:ascii="Arial" w:hAnsi="Arial" w:cs="Arial"/>
                <w:color w:val="000000" w:themeColor="text1"/>
                <w:sz w:val="22"/>
                <w:szCs w:val="22"/>
              </w:rPr>
            </w:pPr>
            <w:proofErr w:type="spellStart"/>
            <w:r>
              <w:rPr>
                <w:rFonts w:ascii="Arial" w:hAnsi="Arial" w:cs="Arial"/>
                <w:color w:val="000000" w:themeColor="text1"/>
                <w:sz w:val="22"/>
                <w:szCs w:val="22"/>
              </w:rPr>
              <w:t>Prac</w:t>
            </w:r>
            <w:proofErr w:type="spellEnd"/>
            <w:r>
              <w:rPr>
                <w:rFonts w:ascii="Arial" w:hAnsi="Arial" w:cs="Arial"/>
                <w:color w:val="000000" w:themeColor="text1"/>
                <w:sz w:val="22"/>
                <w:szCs w:val="22"/>
              </w:rPr>
              <w:t xml:space="preserve">. 3 - </w:t>
            </w:r>
            <w:r w:rsidR="00350E17">
              <w:rPr>
                <w:rFonts w:ascii="Arial" w:hAnsi="Arial" w:cs="Arial"/>
                <w:color w:val="000000" w:themeColor="text1"/>
                <w:sz w:val="22"/>
                <w:szCs w:val="22"/>
              </w:rPr>
              <w:t>5.6</w:t>
            </w:r>
          </w:p>
          <w:p w:rsidR="00350E17" w:rsidRPr="00113570" w:rsidRDefault="00350E17" w:rsidP="00113570">
            <w:pPr>
              <w:pStyle w:val="Style3"/>
              <w:spacing w:before="0"/>
              <w:cnfStyle w:val="000000100000"/>
              <w:rPr>
                <w:rFonts w:ascii="Arial" w:hAnsi="Arial" w:cs="Arial"/>
                <w:color w:val="000000" w:themeColor="text1"/>
                <w:sz w:val="22"/>
                <w:szCs w:val="22"/>
              </w:rPr>
            </w:pPr>
          </w:p>
        </w:tc>
        <w:tc>
          <w:tcPr>
            <w:tcW w:w="1701" w:type="dxa"/>
          </w:tcPr>
          <w:p w:rsidR="00350E17" w:rsidRPr="00113570" w:rsidRDefault="009D26C9" w:rsidP="00767D2C">
            <w:pPr>
              <w:pStyle w:val="Style3"/>
              <w:spacing w:before="0"/>
              <w:cnfStyle w:val="000000100000"/>
              <w:rPr>
                <w:rFonts w:ascii="Arial" w:hAnsi="Arial" w:cs="Arial"/>
                <w:color w:val="000000" w:themeColor="text1"/>
                <w:sz w:val="22"/>
                <w:szCs w:val="22"/>
              </w:rPr>
            </w:pPr>
            <w:r w:rsidRPr="009D26C9">
              <w:rPr>
                <w:rFonts w:ascii="Arial" w:hAnsi="Arial" w:cs="Arial"/>
                <w:color w:val="000000" w:themeColor="text1"/>
                <w:sz w:val="22"/>
                <w:szCs w:val="22"/>
              </w:rPr>
              <w:t>5.3</w:t>
            </w:r>
          </w:p>
        </w:tc>
        <w:tc>
          <w:tcPr>
            <w:tcW w:w="1276" w:type="dxa"/>
          </w:tcPr>
          <w:p w:rsidR="00350E17" w:rsidRPr="00113570" w:rsidRDefault="00350E17" w:rsidP="00113570">
            <w:pPr>
              <w:pStyle w:val="Style3"/>
              <w:spacing w:before="0"/>
              <w:cnfStyle w:val="000000100000"/>
              <w:rPr>
                <w:rFonts w:ascii="Arial" w:hAnsi="Arial" w:cs="Arial"/>
                <w:color w:val="000000" w:themeColor="text1"/>
                <w:sz w:val="22"/>
                <w:szCs w:val="22"/>
              </w:rPr>
            </w:pPr>
            <w:r>
              <w:rPr>
                <w:rFonts w:ascii="Arial" w:hAnsi="Arial" w:cs="Arial"/>
                <w:color w:val="000000" w:themeColor="text1"/>
                <w:sz w:val="22"/>
                <w:szCs w:val="22"/>
              </w:rPr>
              <w:t>3.1</w:t>
            </w:r>
          </w:p>
        </w:tc>
        <w:tc>
          <w:tcPr>
            <w:tcW w:w="2693" w:type="dxa"/>
          </w:tcPr>
          <w:p w:rsidR="009430C5" w:rsidRDefault="00350E17">
            <w:pPr>
              <w:cnfStyle w:val="000000100000"/>
              <w:rPr>
                <w:rFonts w:ascii="Calibri" w:eastAsia="Times New Roman" w:hAnsi="Calibri" w:cs="Calibri"/>
                <w:color w:val="1F497D"/>
                <w:sz w:val="22"/>
                <w:szCs w:val="22"/>
              </w:rPr>
            </w:pPr>
            <w:r w:rsidRPr="00440CB9">
              <w:rPr>
                <w:rFonts w:ascii="Arial" w:eastAsiaTheme="majorEastAsia" w:hAnsi="Arial" w:cs="Arial"/>
                <w:color w:val="000000" w:themeColor="text1"/>
                <w:sz w:val="22"/>
                <w:szCs w:val="22"/>
              </w:rPr>
              <w:t>T</w:t>
            </w:r>
            <w:r w:rsidR="009D26C9" w:rsidRPr="00440CB9">
              <w:rPr>
                <w:rFonts w:ascii="Arial" w:eastAsiaTheme="majorEastAsia" w:hAnsi="Arial" w:cs="Arial"/>
                <w:color w:val="000000" w:themeColor="text1"/>
                <w:sz w:val="22"/>
                <w:szCs w:val="22"/>
              </w:rPr>
              <w:t>wo of the three practices are above Fife levels</w:t>
            </w:r>
            <w:r w:rsidRPr="00440CB9">
              <w:rPr>
                <w:rFonts w:ascii="Arial" w:eastAsiaTheme="majorEastAsia" w:hAnsi="Arial" w:cs="Arial"/>
                <w:color w:val="000000" w:themeColor="text1"/>
                <w:sz w:val="22"/>
                <w:szCs w:val="22"/>
              </w:rPr>
              <w:t xml:space="preserve"> (</w:t>
            </w:r>
            <w:r w:rsidR="009D26C9" w:rsidRPr="00440CB9">
              <w:rPr>
                <w:rFonts w:ascii="Arial" w:eastAsiaTheme="majorEastAsia" w:hAnsi="Arial" w:cs="Arial"/>
                <w:color w:val="000000" w:themeColor="text1"/>
                <w:sz w:val="22"/>
                <w:szCs w:val="22"/>
              </w:rPr>
              <w:t xml:space="preserve">Crude </w:t>
            </w:r>
            <w:r w:rsidRPr="00440CB9">
              <w:rPr>
                <w:rFonts w:ascii="Arial" w:eastAsiaTheme="majorEastAsia" w:hAnsi="Arial" w:cs="Arial"/>
                <w:color w:val="000000" w:themeColor="text1"/>
                <w:sz w:val="22"/>
                <w:szCs w:val="22"/>
              </w:rPr>
              <w:t>&amp;</w:t>
            </w:r>
            <w:r w:rsidR="009D26C9" w:rsidRPr="00440CB9">
              <w:rPr>
                <w:rFonts w:ascii="Arial" w:eastAsiaTheme="majorEastAsia" w:hAnsi="Arial" w:cs="Arial"/>
                <w:color w:val="000000" w:themeColor="text1"/>
                <w:sz w:val="22"/>
                <w:szCs w:val="22"/>
              </w:rPr>
              <w:t xml:space="preserve"> standardised rates</w:t>
            </w:r>
            <w:r w:rsidRPr="00440CB9">
              <w:rPr>
                <w:rFonts w:ascii="Arial" w:eastAsiaTheme="majorEastAsia" w:hAnsi="Arial" w:cs="Arial"/>
                <w:color w:val="000000" w:themeColor="text1"/>
                <w:sz w:val="22"/>
                <w:szCs w:val="22"/>
              </w:rPr>
              <w:t>).</w:t>
            </w:r>
            <w:r w:rsidRPr="00A17E90">
              <w:rPr>
                <w:rFonts w:ascii="Calibri" w:eastAsia="Times New Roman" w:hAnsi="Calibri" w:cs="Calibri"/>
                <w:color w:val="1F497D"/>
              </w:rPr>
              <w:t xml:space="preserve"> </w:t>
            </w:r>
          </w:p>
        </w:tc>
      </w:tr>
      <w:tr w:rsidR="0092743F" w:rsidRPr="00113570" w:rsidTr="007C54E4">
        <w:tc>
          <w:tcPr>
            <w:cnfStyle w:val="001000000000"/>
            <w:tcW w:w="2235" w:type="dxa"/>
          </w:tcPr>
          <w:p w:rsidR="00350E17" w:rsidRPr="0092743F" w:rsidRDefault="00350E17" w:rsidP="006872F8">
            <w:pPr>
              <w:pStyle w:val="Style3"/>
              <w:spacing w:before="0"/>
              <w:rPr>
                <w:rFonts w:ascii="Arial" w:hAnsi="Arial" w:cs="Arial"/>
                <w:color w:val="FFFFFF" w:themeColor="background1"/>
                <w:sz w:val="22"/>
                <w:szCs w:val="22"/>
              </w:rPr>
            </w:pPr>
            <w:r w:rsidRPr="0092743F">
              <w:rPr>
                <w:rFonts w:ascii="Arial" w:hAnsi="Arial" w:cs="Arial"/>
                <w:color w:val="FFFFFF" w:themeColor="background1"/>
                <w:sz w:val="22"/>
                <w:szCs w:val="22"/>
              </w:rPr>
              <w:t>Diabetes rate (QOF)</w:t>
            </w:r>
          </w:p>
        </w:tc>
        <w:tc>
          <w:tcPr>
            <w:tcW w:w="1701" w:type="dxa"/>
          </w:tcPr>
          <w:p w:rsidR="00350E17" w:rsidRPr="00113570" w:rsidRDefault="00350E17" w:rsidP="00113570">
            <w:pPr>
              <w:pStyle w:val="Style3"/>
              <w:spacing w:before="0"/>
              <w:cnfStyle w:val="000000000000"/>
              <w:rPr>
                <w:rFonts w:ascii="Arial" w:hAnsi="Arial" w:cs="Arial"/>
                <w:color w:val="000000" w:themeColor="text1"/>
                <w:sz w:val="22"/>
                <w:szCs w:val="22"/>
              </w:rPr>
            </w:pPr>
            <w:r>
              <w:rPr>
                <w:rFonts w:ascii="Arial" w:hAnsi="Arial" w:cs="Arial"/>
                <w:color w:val="000000" w:themeColor="text1"/>
                <w:sz w:val="22"/>
                <w:szCs w:val="22"/>
              </w:rPr>
              <w:t>7.11</w:t>
            </w:r>
          </w:p>
        </w:tc>
        <w:tc>
          <w:tcPr>
            <w:tcW w:w="1701" w:type="dxa"/>
          </w:tcPr>
          <w:p w:rsidR="00350E17" w:rsidRPr="00113570" w:rsidRDefault="00350E17" w:rsidP="00113570">
            <w:pPr>
              <w:pStyle w:val="Style3"/>
              <w:spacing w:before="0"/>
              <w:cnfStyle w:val="000000000000"/>
              <w:rPr>
                <w:rFonts w:ascii="Arial" w:hAnsi="Arial" w:cs="Arial"/>
                <w:color w:val="000000" w:themeColor="text1"/>
                <w:sz w:val="22"/>
                <w:szCs w:val="22"/>
              </w:rPr>
            </w:pPr>
            <w:r>
              <w:rPr>
                <w:rFonts w:ascii="Arial" w:hAnsi="Arial" w:cs="Arial"/>
                <w:color w:val="000000" w:themeColor="text1"/>
                <w:sz w:val="22"/>
                <w:szCs w:val="22"/>
              </w:rPr>
              <w:t>6.51 (2</w:t>
            </w:r>
            <w:r w:rsidR="009D26C9" w:rsidRPr="009D26C9">
              <w:rPr>
                <w:rFonts w:ascii="Arial" w:hAnsi="Arial" w:cs="Arial"/>
                <w:color w:val="000000" w:themeColor="text1"/>
                <w:sz w:val="22"/>
                <w:szCs w:val="22"/>
                <w:vertAlign w:val="superscript"/>
              </w:rPr>
              <w:t>nd</w:t>
            </w:r>
            <w:r>
              <w:rPr>
                <w:rFonts w:ascii="Arial" w:hAnsi="Arial" w:cs="Arial"/>
                <w:color w:val="000000" w:themeColor="text1"/>
                <w:sz w:val="22"/>
                <w:szCs w:val="22"/>
              </w:rPr>
              <w:t xml:space="preserve"> of 7)</w:t>
            </w:r>
          </w:p>
        </w:tc>
        <w:tc>
          <w:tcPr>
            <w:tcW w:w="1276" w:type="dxa"/>
          </w:tcPr>
          <w:p w:rsidR="00350E17" w:rsidRPr="00113570" w:rsidRDefault="00350E17" w:rsidP="00113570">
            <w:pPr>
              <w:pStyle w:val="Style3"/>
              <w:spacing w:before="0"/>
              <w:cnfStyle w:val="000000000000"/>
              <w:rPr>
                <w:rFonts w:ascii="Arial" w:hAnsi="Arial" w:cs="Arial"/>
                <w:color w:val="000000" w:themeColor="text1"/>
                <w:sz w:val="22"/>
                <w:szCs w:val="22"/>
              </w:rPr>
            </w:pPr>
            <w:r>
              <w:rPr>
                <w:rFonts w:ascii="Arial" w:hAnsi="Arial" w:cs="Arial"/>
                <w:color w:val="000000" w:themeColor="text1"/>
                <w:sz w:val="22"/>
                <w:szCs w:val="22"/>
              </w:rPr>
              <w:t>5.56</w:t>
            </w:r>
          </w:p>
        </w:tc>
        <w:tc>
          <w:tcPr>
            <w:tcW w:w="2693" w:type="dxa"/>
          </w:tcPr>
          <w:p w:rsidR="00350E17" w:rsidRPr="00113570" w:rsidRDefault="00350E17" w:rsidP="006872F8">
            <w:pPr>
              <w:pStyle w:val="Style3"/>
              <w:spacing w:before="0"/>
              <w:cnfStyle w:val="000000000000"/>
              <w:rPr>
                <w:rFonts w:ascii="Arial" w:hAnsi="Arial" w:cs="Arial"/>
                <w:color w:val="000000" w:themeColor="text1"/>
                <w:sz w:val="22"/>
                <w:szCs w:val="22"/>
              </w:rPr>
            </w:pPr>
            <w:r>
              <w:rPr>
                <w:rFonts w:ascii="Arial" w:hAnsi="Arial" w:cs="Arial"/>
                <w:color w:val="000000" w:themeColor="text1"/>
                <w:sz w:val="22"/>
                <w:szCs w:val="22"/>
              </w:rPr>
              <w:t>(Lochgelly has the highest compared to the 7 localities)</w:t>
            </w:r>
          </w:p>
        </w:tc>
      </w:tr>
      <w:tr w:rsidR="0092743F" w:rsidRPr="00113570" w:rsidTr="007C54E4">
        <w:trPr>
          <w:cnfStyle w:val="000000100000"/>
        </w:trPr>
        <w:tc>
          <w:tcPr>
            <w:cnfStyle w:val="001000000000"/>
            <w:tcW w:w="2235" w:type="dxa"/>
          </w:tcPr>
          <w:p w:rsidR="00350E17" w:rsidRPr="0092743F" w:rsidRDefault="00350E17" w:rsidP="00113570">
            <w:pPr>
              <w:pStyle w:val="Style3"/>
              <w:spacing w:before="0"/>
              <w:rPr>
                <w:rFonts w:ascii="Arial" w:hAnsi="Arial" w:cs="Arial"/>
                <w:color w:val="FFFFFF" w:themeColor="background1"/>
                <w:sz w:val="22"/>
                <w:szCs w:val="22"/>
              </w:rPr>
            </w:pPr>
            <w:r w:rsidRPr="0092743F">
              <w:rPr>
                <w:rFonts w:ascii="Arial" w:hAnsi="Arial" w:cs="Arial"/>
                <w:color w:val="FFFFFF" w:themeColor="background1"/>
                <w:sz w:val="22"/>
                <w:szCs w:val="22"/>
              </w:rPr>
              <w:t>Alcohol related mortality</w:t>
            </w:r>
          </w:p>
        </w:tc>
        <w:tc>
          <w:tcPr>
            <w:tcW w:w="1701" w:type="dxa"/>
          </w:tcPr>
          <w:p w:rsidR="00350E17" w:rsidRPr="00113570" w:rsidRDefault="00350E17" w:rsidP="00113570">
            <w:pPr>
              <w:pStyle w:val="Style3"/>
              <w:spacing w:before="0"/>
              <w:cnfStyle w:val="000000100000"/>
              <w:rPr>
                <w:rFonts w:ascii="Arial" w:hAnsi="Arial" w:cs="Arial"/>
                <w:color w:val="000000" w:themeColor="text1"/>
                <w:sz w:val="22"/>
                <w:szCs w:val="22"/>
              </w:rPr>
            </w:pPr>
          </w:p>
        </w:tc>
        <w:tc>
          <w:tcPr>
            <w:tcW w:w="1701" w:type="dxa"/>
          </w:tcPr>
          <w:p w:rsidR="00350E17" w:rsidRPr="00113570" w:rsidRDefault="00350E17" w:rsidP="0092743F">
            <w:pPr>
              <w:pStyle w:val="Style3"/>
              <w:spacing w:before="0"/>
              <w:cnfStyle w:val="000000100000"/>
              <w:rPr>
                <w:rFonts w:ascii="Arial" w:hAnsi="Arial" w:cs="Arial"/>
                <w:color w:val="000000" w:themeColor="text1"/>
                <w:sz w:val="22"/>
                <w:szCs w:val="22"/>
              </w:rPr>
            </w:pPr>
            <w:r w:rsidRPr="00113570">
              <w:rPr>
                <w:rFonts w:ascii="Arial" w:hAnsi="Arial" w:cs="Arial"/>
                <w:color w:val="000000" w:themeColor="text1"/>
                <w:sz w:val="22"/>
                <w:szCs w:val="22"/>
              </w:rPr>
              <w:t xml:space="preserve">17.1 per 100,000 </w:t>
            </w:r>
          </w:p>
        </w:tc>
        <w:tc>
          <w:tcPr>
            <w:tcW w:w="1276" w:type="dxa"/>
          </w:tcPr>
          <w:p w:rsidR="00350E17" w:rsidRPr="00113570" w:rsidRDefault="00350E17" w:rsidP="00113570">
            <w:pPr>
              <w:pStyle w:val="Style3"/>
              <w:spacing w:before="0"/>
              <w:cnfStyle w:val="000000100000"/>
              <w:rPr>
                <w:rFonts w:ascii="Arial" w:hAnsi="Arial" w:cs="Arial"/>
                <w:color w:val="000000" w:themeColor="text1"/>
                <w:sz w:val="22"/>
                <w:szCs w:val="22"/>
              </w:rPr>
            </w:pPr>
          </w:p>
        </w:tc>
        <w:tc>
          <w:tcPr>
            <w:tcW w:w="2693" w:type="dxa"/>
          </w:tcPr>
          <w:p w:rsidR="00350E17" w:rsidRPr="00113570" w:rsidRDefault="0092743F" w:rsidP="00113570">
            <w:pPr>
              <w:pStyle w:val="Style3"/>
              <w:spacing w:before="0"/>
              <w:cnfStyle w:val="000000100000"/>
              <w:rPr>
                <w:rFonts w:ascii="Arial" w:hAnsi="Arial" w:cs="Arial"/>
                <w:color w:val="000000" w:themeColor="text1"/>
                <w:sz w:val="22"/>
                <w:szCs w:val="22"/>
              </w:rPr>
            </w:pPr>
            <w:r w:rsidRPr="00113570">
              <w:rPr>
                <w:rFonts w:ascii="Arial" w:hAnsi="Arial" w:cs="Arial"/>
                <w:color w:val="000000" w:themeColor="text1"/>
                <w:sz w:val="22"/>
                <w:szCs w:val="22"/>
              </w:rPr>
              <w:t>(3</w:t>
            </w:r>
            <w:r w:rsidRPr="00113570">
              <w:rPr>
                <w:rFonts w:ascii="Arial" w:hAnsi="Arial" w:cs="Arial"/>
                <w:color w:val="000000" w:themeColor="text1"/>
                <w:sz w:val="22"/>
                <w:szCs w:val="22"/>
                <w:vertAlign w:val="superscript"/>
              </w:rPr>
              <w:t>rd</w:t>
            </w:r>
            <w:r w:rsidRPr="00113570">
              <w:rPr>
                <w:rFonts w:ascii="Arial" w:hAnsi="Arial" w:cs="Arial"/>
                <w:color w:val="000000" w:themeColor="text1"/>
                <w:sz w:val="22"/>
                <w:szCs w:val="22"/>
              </w:rPr>
              <w:t xml:space="preserve"> of 7)</w:t>
            </w:r>
          </w:p>
        </w:tc>
      </w:tr>
      <w:tr w:rsidR="0092743F" w:rsidRPr="00113570" w:rsidTr="007C54E4">
        <w:tc>
          <w:tcPr>
            <w:cnfStyle w:val="001000000000"/>
            <w:tcW w:w="2235" w:type="dxa"/>
          </w:tcPr>
          <w:p w:rsidR="00350E17" w:rsidRPr="0092743F" w:rsidRDefault="00350E17" w:rsidP="00113570">
            <w:pPr>
              <w:pStyle w:val="Style3"/>
              <w:spacing w:before="0"/>
              <w:rPr>
                <w:rFonts w:ascii="Arial" w:hAnsi="Arial" w:cs="Arial"/>
                <w:color w:val="FFFFFF" w:themeColor="background1"/>
                <w:sz w:val="22"/>
                <w:szCs w:val="22"/>
              </w:rPr>
            </w:pPr>
            <w:r w:rsidRPr="0092743F">
              <w:rPr>
                <w:rFonts w:ascii="Arial" w:hAnsi="Arial" w:cs="Arial"/>
                <w:color w:val="FFFFFF" w:themeColor="background1"/>
                <w:sz w:val="22"/>
                <w:szCs w:val="22"/>
              </w:rPr>
              <w:t>Mental Health rate (QOF)</w:t>
            </w:r>
          </w:p>
        </w:tc>
        <w:tc>
          <w:tcPr>
            <w:tcW w:w="1701" w:type="dxa"/>
          </w:tcPr>
          <w:p w:rsidR="00350E17" w:rsidRPr="00113570" w:rsidRDefault="00350E17" w:rsidP="00113570">
            <w:pPr>
              <w:pStyle w:val="Style3"/>
              <w:spacing w:before="0"/>
              <w:cnfStyle w:val="000000000000"/>
              <w:rPr>
                <w:rFonts w:ascii="Arial" w:hAnsi="Arial" w:cs="Arial"/>
                <w:color w:val="000000" w:themeColor="text1"/>
                <w:sz w:val="22"/>
                <w:szCs w:val="22"/>
              </w:rPr>
            </w:pPr>
            <w:r>
              <w:rPr>
                <w:rFonts w:ascii="Arial" w:hAnsi="Arial" w:cs="Arial"/>
                <w:color w:val="000000" w:themeColor="text1"/>
                <w:sz w:val="22"/>
                <w:szCs w:val="22"/>
              </w:rPr>
              <w:t>0.96</w:t>
            </w:r>
          </w:p>
        </w:tc>
        <w:tc>
          <w:tcPr>
            <w:tcW w:w="1701" w:type="dxa"/>
          </w:tcPr>
          <w:p w:rsidR="00350E17" w:rsidRDefault="00350E17" w:rsidP="00113570">
            <w:pPr>
              <w:pStyle w:val="Style3"/>
              <w:spacing w:before="0"/>
              <w:cnfStyle w:val="000000000000"/>
              <w:rPr>
                <w:rFonts w:ascii="Arial" w:hAnsi="Arial" w:cs="Arial"/>
                <w:color w:val="000000" w:themeColor="text1"/>
                <w:sz w:val="22"/>
                <w:szCs w:val="22"/>
              </w:rPr>
            </w:pPr>
            <w:r>
              <w:rPr>
                <w:rFonts w:ascii="Arial" w:hAnsi="Arial" w:cs="Arial"/>
                <w:color w:val="000000" w:themeColor="text1"/>
                <w:sz w:val="22"/>
                <w:szCs w:val="22"/>
              </w:rPr>
              <w:t>0.85</w:t>
            </w:r>
          </w:p>
        </w:tc>
        <w:tc>
          <w:tcPr>
            <w:tcW w:w="1276" w:type="dxa"/>
          </w:tcPr>
          <w:p w:rsidR="00350E17" w:rsidRPr="00113570" w:rsidRDefault="00350E17" w:rsidP="00113570">
            <w:pPr>
              <w:pStyle w:val="Style3"/>
              <w:spacing w:before="0"/>
              <w:cnfStyle w:val="000000000000"/>
              <w:rPr>
                <w:rFonts w:ascii="Arial" w:hAnsi="Arial" w:cs="Arial"/>
                <w:color w:val="000000" w:themeColor="text1"/>
                <w:sz w:val="22"/>
                <w:szCs w:val="22"/>
              </w:rPr>
            </w:pPr>
            <w:r>
              <w:rPr>
                <w:rFonts w:ascii="Arial" w:hAnsi="Arial" w:cs="Arial"/>
                <w:color w:val="000000" w:themeColor="text1"/>
                <w:sz w:val="22"/>
                <w:szCs w:val="22"/>
              </w:rPr>
              <w:t>0.86</w:t>
            </w:r>
          </w:p>
        </w:tc>
        <w:tc>
          <w:tcPr>
            <w:tcW w:w="2693" w:type="dxa"/>
          </w:tcPr>
          <w:p w:rsidR="00350E17" w:rsidRPr="00113570" w:rsidRDefault="00350E17" w:rsidP="006872F8">
            <w:pPr>
              <w:pStyle w:val="Style3"/>
              <w:spacing w:before="0"/>
              <w:cnfStyle w:val="000000000000"/>
              <w:rPr>
                <w:rFonts w:ascii="Arial" w:hAnsi="Arial" w:cs="Arial"/>
                <w:color w:val="000000" w:themeColor="text1"/>
                <w:sz w:val="22"/>
                <w:szCs w:val="22"/>
              </w:rPr>
            </w:pPr>
            <w:r>
              <w:rPr>
                <w:rFonts w:ascii="Arial" w:hAnsi="Arial" w:cs="Arial"/>
                <w:color w:val="000000" w:themeColor="text1"/>
                <w:sz w:val="22"/>
                <w:szCs w:val="22"/>
              </w:rPr>
              <w:t>(Lochgelly has the highest compared to the 7 localities)</w:t>
            </w:r>
          </w:p>
        </w:tc>
      </w:tr>
      <w:tr w:rsidR="0092743F" w:rsidRPr="00113570" w:rsidTr="007C54E4">
        <w:trPr>
          <w:cnfStyle w:val="000000100000"/>
        </w:trPr>
        <w:tc>
          <w:tcPr>
            <w:cnfStyle w:val="001000000000"/>
            <w:tcW w:w="2235" w:type="dxa"/>
          </w:tcPr>
          <w:p w:rsidR="00350E17" w:rsidRPr="0092743F" w:rsidRDefault="00350E17" w:rsidP="00113570">
            <w:pPr>
              <w:pStyle w:val="Style3"/>
              <w:spacing w:before="0"/>
              <w:rPr>
                <w:rFonts w:ascii="Arial" w:hAnsi="Arial" w:cs="Arial"/>
                <w:color w:val="FFFFFF" w:themeColor="background1"/>
                <w:sz w:val="22"/>
                <w:szCs w:val="22"/>
              </w:rPr>
            </w:pPr>
            <w:r w:rsidRPr="0092743F">
              <w:rPr>
                <w:rFonts w:ascii="Arial" w:hAnsi="Arial" w:cs="Arial"/>
                <w:color w:val="FFFFFF" w:themeColor="background1"/>
                <w:sz w:val="22"/>
                <w:szCs w:val="22"/>
              </w:rPr>
              <w:t xml:space="preserve">Mental Health </w:t>
            </w:r>
            <w:r w:rsidR="0092743F" w:rsidRPr="0092743F">
              <w:rPr>
                <w:rFonts w:ascii="Arial" w:hAnsi="Arial" w:cs="Arial"/>
                <w:color w:val="FFFFFF" w:themeColor="background1"/>
                <w:sz w:val="22"/>
                <w:szCs w:val="22"/>
              </w:rPr>
              <w:t>Prevalence</w:t>
            </w:r>
          </w:p>
        </w:tc>
        <w:tc>
          <w:tcPr>
            <w:tcW w:w="1701" w:type="dxa"/>
          </w:tcPr>
          <w:p w:rsidR="00350E17" w:rsidRPr="00113570" w:rsidRDefault="00350E17" w:rsidP="00113570">
            <w:pPr>
              <w:pStyle w:val="Style3"/>
              <w:spacing w:before="0"/>
              <w:cnfStyle w:val="000000100000"/>
              <w:rPr>
                <w:rFonts w:ascii="Arial" w:hAnsi="Arial" w:cs="Arial"/>
                <w:color w:val="000000" w:themeColor="text1"/>
                <w:sz w:val="22"/>
                <w:szCs w:val="22"/>
              </w:rPr>
            </w:pPr>
          </w:p>
        </w:tc>
        <w:tc>
          <w:tcPr>
            <w:tcW w:w="1701" w:type="dxa"/>
          </w:tcPr>
          <w:p w:rsidR="00350E17" w:rsidRPr="00113570" w:rsidRDefault="00350E17" w:rsidP="00113570">
            <w:pPr>
              <w:pStyle w:val="Style3"/>
              <w:spacing w:before="0"/>
              <w:cnfStyle w:val="000000100000"/>
              <w:rPr>
                <w:rFonts w:ascii="Arial" w:hAnsi="Arial" w:cs="Arial"/>
                <w:color w:val="000000" w:themeColor="text1"/>
                <w:sz w:val="22"/>
                <w:szCs w:val="22"/>
              </w:rPr>
            </w:pPr>
            <w:r>
              <w:rPr>
                <w:rFonts w:ascii="Arial" w:hAnsi="Arial" w:cs="Arial"/>
                <w:color w:val="000000" w:themeColor="text1"/>
                <w:sz w:val="22"/>
                <w:szCs w:val="22"/>
              </w:rPr>
              <w:t>5,132 per 100,000 (1</w:t>
            </w:r>
            <w:r w:rsidRPr="0064124F">
              <w:rPr>
                <w:rFonts w:ascii="Arial" w:hAnsi="Arial" w:cs="Arial"/>
                <w:color w:val="000000" w:themeColor="text1"/>
                <w:sz w:val="22"/>
                <w:szCs w:val="22"/>
                <w:vertAlign w:val="superscript"/>
              </w:rPr>
              <w:t>st</w:t>
            </w:r>
            <w:r>
              <w:rPr>
                <w:rFonts w:ascii="Arial" w:hAnsi="Arial" w:cs="Arial"/>
                <w:color w:val="000000" w:themeColor="text1"/>
                <w:sz w:val="22"/>
                <w:szCs w:val="22"/>
              </w:rPr>
              <w:t xml:space="preserve"> of 7)</w:t>
            </w:r>
          </w:p>
        </w:tc>
        <w:tc>
          <w:tcPr>
            <w:tcW w:w="1276" w:type="dxa"/>
          </w:tcPr>
          <w:p w:rsidR="00350E17" w:rsidRPr="00113570" w:rsidRDefault="00350E17" w:rsidP="00113570">
            <w:pPr>
              <w:pStyle w:val="Style3"/>
              <w:spacing w:before="0"/>
              <w:cnfStyle w:val="000000100000"/>
              <w:rPr>
                <w:rFonts w:ascii="Arial" w:hAnsi="Arial" w:cs="Arial"/>
                <w:color w:val="000000" w:themeColor="text1"/>
                <w:sz w:val="22"/>
                <w:szCs w:val="22"/>
              </w:rPr>
            </w:pPr>
          </w:p>
        </w:tc>
        <w:tc>
          <w:tcPr>
            <w:tcW w:w="2693" w:type="dxa"/>
          </w:tcPr>
          <w:p w:rsidR="00350E17" w:rsidRPr="00113570" w:rsidRDefault="00350E17" w:rsidP="00113570">
            <w:pPr>
              <w:pStyle w:val="Style3"/>
              <w:spacing w:before="0"/>
              <w:cnfStyle w:val="000000100000"/>
              <w:rPr>
                <w:rFonts w:ascii="Arial" w:hAnsi="Arial" w:cs="Arial"/>
                <w:color w:val="000000" w:themeColor="text1"/>
                <w:sz w:val="22"/>
                <w:szCs w:val="22"/>
              </w:rPr>
            </w:pPr>
          </w:p>
        </w:tc>
      </w:tr>
      <w:tr w:rsidR="0092743F" w:rsidRPr="00113570" w:rsidTr="007C54E4">
        <w:tc>
          <w:tcPr>
            <w:cnfStyle w:val="001000000000"/>
            <w:tcW w:w="2235" w:type="dxa"/>
          </w:tcPr>
          <w:p w:rsidR="00350E17" w:rsidRPr="0092743F" w:rsidRDefault="00350E17" w:rsidP="00113570">
            <w:pPr>
              <w:pStyle w:val="Style3"/>
              <w:spacing w:before="0"/>
              <w:rPr>
                <w:rFonts w:ascii="Arial" w:hAnsi="Arial" w:cs="Arial"/>
                <w:color w:val="FFFFFF" w:themeColor="background1"/>
                <w:sz w:val="22"/>
                <w:szCs w:val="22"/>
              </w:rPr>
            </w:pPr>
            <w:r w:rsidRPr="0092743F">
              <w:rPr>
                <w:rFonts w:ascii="Arial" w:hAnsi="Arial" w:cs="Arial"/>
                <w:color w:val="FFFFFF" w:themeColor="background1"/>
                <w:sz w:val="22"/>
                <w:szCs w:val="22"/>
              </w:rPr>
              <w:t>Psychiatric Admissions (episodes)</w:t>
            </w:r>
          </w:p>
        </w:tc>
        <w:tc>
          <w:tcPr>
            <w:tcW w:w="1701" w:type="dxa"/>
          </w:tcPr>
          <w:p w:rsidR="00350E17" w:rsidRPr="00113570" w:rsidRDefault="00350E17" w:rsidP="00113570">
            <w:pPr>
              <w:pStyle w:val="Style3"/>
              <w:spacing w:before="0"/>
              <w:cnfStyle w:val="000000000000"/>
              <w:rPr>
                <w:rFonts w:ascii="Arial" w:hAnsi="Arial" w:cs="Arial"/>
                <w:color w:val="000000" w:themeColor="text1"/>
                <w:sz w:val="22"/>
                <w:szCs w:val="22"/>
              </w:rPr>
            </w:pPr>
            <w:r>
              <w:rPr>
                <w:rFonts w:ascii="Arial" w:hAnsi="Arial" w:cs="Arial"/>
                <w:color w:val="000000" w:themeColor="text1"/>
                <w:sz w:val="22"/>
                <w:szCs w:val="22"/>
              </w:rPr>
              <w:t>29.7 per 1,000 (2018)</w:t>
            </w:r>
          </w:p>
        </w:tc>
        <w:tc>
          <w:tcPr>
            <w:tcW w:w="1701" w:type="dxa"/>
          </w:tcPr>
          <w:p w:rsidR="00350E17" w:rsidRDefault="00350E17" w:rsidP="00113570">
            <w:pPr>
              <w:pStyle w:val="Style3"/>
              <w:spacing w:before="0"/>
              <w:cnfStyle w:val="000000000000"/>
              <w:rPr>
                <w:rFonts w:ascii="Arial" w:hAnsi="Arial" w:cs="Arial"/>
                <w:color w:val="000000" w:themeColor="text1"/>
                <w:sz w:val="22"/>
                <w:szCs w:val="22"/>
              </w:rPr>
            </w:pPr>
            <w:r>
              <w:rPr>
                <w:rFonts w:ascii="Arial" w:hAnsi="Arial" w:cs="Arial"/>
                <w:color w:val="000000" w:themeColor="text1"/>
                <w:sz w:val="22"/>
                <w:szCs w:val="22"/>
              </w:rPr>
              <w:t>25.7 per 1,000 (2018)</w:t>
            </w:r>
          </w:p>
        </w:tc>
        <w:tc>
          <w:tcPr>
            <w:tcW w:w="1276" w:type="dxa"/>
          </w:tcPr>
          <w:p w:rsidR="00350E17" w:rsidRPr="00113570" w:rsidRDefault="00350E17" w:rsidP="00113570">
            <w:pPr>
              <w:pStyle w:val="Style3"/>
              <w:spacing w:before="0"/>
              <w:cnfStyle w:val="000000000000"/>
              <w:rPr>
                <w:rFonts w:ascii="Arial" w:hAnsi="Arial" w:cs="Arial"/>
                <w:color w:val="000000" w:themeColor="text1"/>
                <w:sz w:val="22"/>
                <w:szCs w:val="22"/>
              </w:rPr>
            </w:pPr>
            <w:r>
              <w:rPr>
                <w:rFonts w:ascii="Arial" w:hAnsi="Arial" w:cs="Arial"/>
                <w:color w:val="000000" w:themeColor="text1"/>
                <w:sz w:val="22"/>
                <w:szCs w:val="22"/>
              </w:rPr>
              <w:t>24.5 per 1,000 (2018)</w:t>
            </w:r>
          </w:p>
        </w:tc>
        <w:tc>
          <w:tcPr>
            <w:tcW w:w="2693" w:type="dxa"/>
          </w:tcPr>
          <w:p w:rsidR="00350E17" w:rsidRPr="00113570" w:rsidRDefault="00350E17" w:rsidP="00113570">
            <w:pPr>
              <w:pStyle w:val="Style3"/>
              <w:spacing w:before="0"/>
              <w:cnfStyle w:val="000000000000"/>
              <w:rPr>
                <w:rFonts w:ascii="Arial" w:hAnsi="Arial" w:cs="Arial"/>
                <w:color w:val="000000" w:themeColor="text1"/>
                <w:sz w:val="22"/>
                <w:szCs w:val="22"/>
              </w:rPr>
            </w:pPr>
            <w:r w:rsidRPr="00864B7D">
              <w:rPr>
                <w:rFonts w:ascii="Arial" w:hAnsi="Arial" w:cs="Arial"/>
                <w:color w:val="000000" w:themeColor="text1"/>
                <w:sz w:val="22"/>
                <w:szCs w:val="22"/>
              </w:rPr>
              <w:t>Lochgelly levels are above all Fife localities for both patients and episodes</w:t>
            </w:r>
          </w:p>
        </w:tc>
      </w:tr>
      <w:tr w:rsidR="0092743F" w:rsidRPr="00113570" w:rsidTr="007C54E4">
        <w:trPr>
          <w:cnfStyle w:val="000000100000"/>
        </w:trPr>
        <w:tc>
          <w:tcPr>
            <w:cnfStyle w:val="001000000000"/>
            <w:tcW w:w="2235" w:type="dxa"/>
          </w:tcPr>
          <w:p w:rsidR="00350E17" w:rsidRPr="0092743F" w:rsidRDefault="00350E17" w:rsidP="00113570">
            <w:pPr>
              <w:pStyle w:val="Style3"/>
              <w:spacing w:before="0"/>
              <w:rPr>
                <w:rFonts w:ascii="Arial" w:hAnsi="Arial" w:cs="Arial"/>
                <w:color w:val="FFFFFF" w:themeColor="background1"/>
                <w:sz w:val="22"/>
                <w:szCs w:val="22"/>
              </w:rPr>
            </w:pPr>
            <w:r w:rsidRPr="0092743F">
              <w:rPr>
                <w:rFonts w:ascii="Arial" w:hAnsi="Arial" w:cs="Arial"/>
                <w:color w:val="FFFFFF" w:themeColor="background1"/>
                <w:sz w:val="22"/>
                <w:szCs w:val="22"/>
              </w:rPr>
              <w:t>Depression rate (QOF)</w:t>
            </w:r>
          </w:p>
        </w:tc>
        <w:tc>
          <w:tcPr>
            <w:tcW w:w="1701" w:type="dxa"/>
          </w:tcPr>
          <w:p w:rsidR="00350E17" w:rsidRDefault="00350E17" w:rsidP="00113570">
            <w:pPr>
              <w:pStyle w:val="Style3"/>
              <w:spacing w:before="0"/>
              <w:cnfStyle w:val="000000100000"/>
              <w:rPr>
                <w:rFonts w:ascii="Arial" w:hAnsi="Arial" w:cs="Arial"/>
                <w:color w:val="000000" w:themeColor="text1"/>
                <w:sz w:val="22"/>
                <w:szCs w:val="22"/>
              </w:rPr>
            </w:pPr>
            <w:r>
              <w:rPr>
                <w:rFonts w:ascii="Arial" w:hAnsi="Arial" w:cs="Arial"/>
                <w:color w:val="000000" w:themeColor="text1"/>
                <w:sz w:val="22"/>
                <w:szCs w:val="22"/>
              </w:rPr>
              <w:t>12.47</w:t>
            </w:r>
          </w:p>
        </w:tc>
        <w:tc>
          <w:tcPr>
            <w:tcW w:w="1701" w:type="dxa"/>
          </w:tcPr>
          <w:p w:rsidR="00350E17" w:rsidRDefault="00350E17" w:rsidP="00113570">
            <w:pPr>
              <w:pStyle w:val="Style3"/>
              <w:spacing w:before="0"/>
              <w:cnfStyle w:val="000000100000"/>
              <w:rPr>
                <w:rFonts w:ascii="Arial" w:hAnsi="Arial" w:cs="Arial"/>
                <w:color w:val="000000" w:themeColor="text1"/>
                <w:sz w:val="22"/>
                <w:szCs w:val="22"/>
              </w:rPr>
            </w:pPr>
            <w:r>
              <w:rPr>
                <w:rFonts w:ascii="Arial" w:hAnsi="Arial" w:cs="Arial"/>
                <w:color w:val="000000" w:themeColor="text1"/>
                <w:sz w:val="22"/>
                <w:szCs w:val="22"/>
              </w:rPr>
              <w:t>11.57</w:t>
            </w:r>
          </w:p>
        </w:tc>
        <w:tc>
          <w:tcPr>
            <w:tcW w:w="1276" w:type="dxa"/>
          </w:tcPr>
          <w:p w:rsidR="00350E17" w:rsidRDefault="00350E17" w:rsidP="00113570">
            <w:pPr>
              <w:pStyle w:val="Style3"/>
              <w:spacing w:before="0"/>
              <w:cnfStyle w:val="000000100000"/>
              <w:rPr>
                <w:rFonts w:ascii="Arial" w:hAnsi="Arial" w:cs="Arial"/>
                <w:color w:val="000000" w:themeColor="text1"/>
                <w:sz w:val="22"/>
                <w:szCs w:val="22"/>
              </w:rPr>
            </w:pPr>
            <w:r>
              <w:rPr>
                <w:rFonts w:ascii="Arial" w:hAnsi="Arial" w:cs="Arial"/>
                <w:color w:val="000000" w:themeColor="text1"/>
                <w:sz w:val="22"/>
                <w:szCs w:val="22"/>
              </w:rPr>
              <w:t>8.93</w:t>
            </w:r>
          </w:p>
        </w:tc>
        <w:tc>
          <w:tcPr>
            <w:tcW w:w="2693" w:type="dxa"/>
          </w:tcPr>
          <w:p w:rsidR="00350E17" w:rsidRDefault="00350E17" w:rsidP="00350E17">
            <w:pPr>
              <w:pStyle w:val="Style3"/>
              <w:spacing w:before="0"/>
              <w:cnfStyle w:val="000000100000"/>
              <w:rPr>
                <w:rFonts w:ascii="Arial" w:hAnsi="Arial" w:cs="Arial"/>
                <w:color w:val="000000" w:themeColor="text1"/>
                <w:sz w:val="22"/>
                <w:szCs w:val="22"/>
              </w:rPr>
            </w:pPr>
            <w:r>
              <w:rPr>
                <w:rFonts w:ascii="Arial" w:hAnsi="Arial" w:cs="Arial"/>
                <w:color w:val="000000" w:themeColor="text1"/>
                <w:sz w:val="22"/>
                <w:szCs w:val="22"/>
              </w:rPr>
              <w:t>(Lochgelly has the highest compared to the 7 localities)</w:t>
            </w:r>
          </w:p>
        </w:tc>
      </w:tr>
      <w:tr w:rsidR="0092743F" w:rsidRPr="00113570" w:rsidTr="007C54E4">
        <w:tc>
          <w:tcPr>
            <w:cnfStyle w:val="001000000000"/>
            <w:tcW w:w="2235" w:type="dxa"/>
          </w:tcPr>
          <w:p w:rsidR="00350E17" w:rsidRPr="0092743F" w:rsidRDefault="00350E17" w:rsidP="00113570">
            <w:pPr>
              <w:pStyle w:val="Style3"/>
              <w:spacing w:before="0"/>
              <w:rPr>
                <w:rFonts w:ascii="Arial" w:hAnsi="Arial" w:cs="Arial"/>
                <w:color w:val="FFFFFF" w:themeColor="background1"/>
                <w:sz w:val="22"/>
                <w:szCs w:val="22"/>
              </w:rPr>
            </w:pPr>
            <w:r w:rsidRPr="0092743F">
              <w:rPr>
                <w:rFonts w:ascii="Arial" w:hAnsi="Arial" w:cs="Arial"/>
                <w:color w:val="FFFFFF" w:themeColor="background1"/>
                <w:sz w:val="22"/>
                <w:szCs w:val="22"/>
              </w:rPr>
              <w:t>Dementia rate (QOF)</w:t>
            </w:r>
          </w:p>
        </w:tc>
        <w:tc>
          <w:tcPr>
            <w:tcW w:w="1701" w:type="dxa"/>
          </w:tcPr>
          <w:p w:rsidR="00350E17" w:rsidRPr="00113570" w:rsidRDefault="00350E17" w:rsidP="00113570">
            <w:pPr>
              <w:pStyle w:val="Style3"/>
              <w:spacing w:before="0"/>
              <w:cnfStyle w:val="000000000000"/>
              <w:rPr>
                <w:rFonts w:ascii="Arial" w:hAnsi="Arial" w:cs="Arial"/>
                <w:color w:val="000000" w:themeColor="text1"/>
                <w:sz w:val="22"/>
                <w:szCs w:val="22"/>
              </w:rPr>
            </w:pPr>
            <w:r>
              <w:rPr>
                <w:rFonts w:ascii="Arial" w:hAnsi="Arial" w:cs="Arial"/>
                <w:color w:val="000000" w:themeColor="text1"/>
                <w:sz w:val="22"/>
                <w:szCs w:val="22"/>
              </w:rPr>
              <w:t>1.00</w:t>
            </w:r>
          </w:p>
        </w:tc>
        <w:tc>
          <w:tcPr>
            <w:tcW w:w="1701" w:type="dxa"/>
          </w:tcPr>
          <w:p w:rsidR="00350E17" w:rsidRDefault="00350E17" w:rsidP="00113570">
            <w:pPr>
              <w:pStyle w:val="Style3"/>
              <w:spacing w:before="0"/>
              <w:cnfStyle w:val="000000000000"/>
              <w:rPr>
                <w:rFonts w:ascii="Arial" w:hAnsi="Arial" w:cs="Arial"/>
                <w:color w:val="000000" w:themeColor="text1"/>
                <w:sz w:val="22"/>
                <w:szCs w:val="22"/>
              </w:rPr>
            </w:pPr>
            <w:r>
              <w:rPr>
                <w:rFonts w:ascii="Arial" w:hAnsi="Arial" w:cs="Arial"/>
                <w:color w:val="000000" w:themeColor="text1"/>
                <w:sz w:val="22"/>
                <w:szCs w:val="22"/>
              </w:rPr>
              <w:t>1.09</w:t>
            </w:r>
          </w:p>
        </w:tc>
        <w:tc>
          <w:tcPr>
            <w:tcW w:w="1276" w:type="dxa"/>
          </w:tcPr>
          <w:p w:rsidR="00350E17" w:rsidRPr="00113570" w:rsidRDefault="00350E17" w:rsidP="00113570">
            <w:pPr>
              <w:pStyle w:val="Style3"/>
              <w:spacing w:before="0"/>
              <w:cnfStyle w:val="000000000000"/>
              <w:rPr>
                <w:rFonts w:ascii="Arial" w:hAnsi="Arial" w:cs="Arial"/>
                <w:color w:val="000000" w:themeColor="text1"/>
                <w:sz w:val="22"/>
                <w:szCs w:val="22"/>
              </w:rPr>
            </w:pPr>
            <w:r>
              <w:rPr>
                <w:rFonts w:ascii="Arial" w:hAnsi="Arial" w:cs="Arial"/>
                <w:color w:val="000000" w:themeColor="text1"/>
                <w:sz w:val="22"/>
                <w:szCs w:val="22"/>
              </w:rPr>
              <w:t>0.81</w:t>
            </w:r>
          </w:p>
        </w:tc>
        <w:tc>
          <w:tcPr>
            <w:tcW w:w="2693" w:type="dxa"/>
          </w:tcPr>
          <w:p w:rsidR="00350E17" w:rsidRPr="00113570" w:rsidRDefault="00350E17" w:rsidP="00440CB9">
            <w:pPr>
              <w:pStyle w:val="Style3"/>
              <w:spacing w:before="0"/>
              <w:cnfStyle w:val="000000000000"/>
              <w:rPr>
                <w:rFonts w:ascii="Arial" w:hAnsi="Arial" w:cs="Arial"/>
                <w:color w:val="000000" w:themeColor="text1"/>
                <w:sz w:val="22"/>
                <w:szCs w:val="22"/>
              </w:rPr>
            </w:pPr>
            <w:r>
              <w:rPr>
                <w:rFonts w:ascii="Arial" w:hAnsi="Arial" w:cs="Arial"/>
                <w:color w:val="000000" w:themeColor="text1"/>
                <w:sz w:val="22"/>
                <w:szCs w:val="22"/>
              </w:rPr>
              <w:t xml:space="preserve">(Lochgelly has the </w:t>
            </w:r>
            <w:r w:rsidR="00440CB9">
              <w:rPr>
                <w:rFonts w:ascii="Arial" w:hAnsi="Arial" w:cs="Arial"/>
                <w:color w:val="000000" w:themeColor="text1"/>
                <w:sz w:val="22"/>
                <w:szCs w:val="22"/>
              </w:rPr>
              <w:t>2</w:t>
            </w:r>
            <w:r w:rsidR="00440CB9" w:rsidRPr="00440CB9">
              <w:rPr>
                <w:rFonts w:ascii="Arial" w:hAnsi="Arial" w:cs="Arial"/>
                <w:color w:val="000000" w:themeColor="text1"/>
                <w:sz w:val="22"/>
                <w:szCs w:val="22"/>
                <w:vertAlign w:val="superscript"/>
              </w:rPr>
              <w:t>nd</w:t>
            </w:r>
            <w:r w:rsidR="00440CB9">
              <w:rPr>
                <w:rFonts w:ascii="Arial" w:hAnsi="Arial" w:cs="Arial"/>
                <w:color w:val="000000" w:themeColor="text1"/>
                <w:sz w:val="22"/>
                <w:szCs w:val="22"/>
              </w:rPr>
              <w:t xml:space="preserve"> </w:t>
            </w:r>
            <w:r>
              <w:rPr>
                <w:rFonts w:ascii="Arial" w:hAnsi="Arial" w:cs="Arial"/>
                <w:color w:val="000000" w:themeColor="text1"/>
                <w:sz w:val="22"/>
                <w:szCs w:val="22"/>
              </w:rPr>
              <w:t>highest compared to the 7 localities)</w:t>
            </w:r>
          </w:p>
        </w:tc>
      </w:tr>
      <w:tr w:rsidR="0092743F" w:rsidRPr="00113570" w:rsidTr="007C54E4">
        <w:trPr>
          <w:cnfStyle w:val="000000100000"/>
        </w:trPr>
        <w:tc>
          <w:tcPr>
            <w:cnfStyle w:val="001000000000"/>
            <w:tcW w:w="2235" w:type="dxa"/>
          </w:tcPr>
          <w:p w:rsidR="00350E17" w:rsidRPr="0092743F" w:rsidRDefault="00350E17" w:rsidP="00113570">
            <w:pPr>
              <w:pStyle w:val="Style3"/>
              <w:spacing w:before="0"/>
              <w:rPr>
                <w:rFonts w:ascii="Arial" w:hAnsi="Arial" w:cs="Arial"/>
                <w:color w:val="FFFFFF" w:themeColor="background1"/>
                <w:sz w:val="22"/>
                <w:szCs w:val="22"/>
              </w:rPr>
            </w:pPr>
            <w:r w:rsidRPr="0092743F">
              <w:rPr>
                <w:rFonts w:ascii="Arial" w:hAnsi="Arial" w:cs="Arial"/>
                <w:color w:val="FFFFFF" w:themeColor="background1"/>
                <w:sz w:val="22"/>
                <w:szCs w:val="22"/>
              </w:rPr>
              <w:t>Stroke and TIA rate (QOF)</w:t>
            </w:r>
          </w:p>
        </w:tc>
        <w:tc>
          <w:tcPr>
            <w:tcW w:w="1701" w:type="dxa"/>
          </w:tcPr>
          <w:p w:rsidR="00350E17" w:rsidRPr="00113570" w:rsidRDefault="00350E17" w:rsidP="00113570">
            <w:pPr>
              <w:pStyle w:val="Style3"/>
              <w:spacing w:before="0"/>
              <w:cnfStyle w:val="000000100000"/>
              <w:rPr>
                <w:rFonts w:ascii="Arial" w:hAnsi="Arial" w:cs="Arial"/>
                <w:color w:val="000000" w:themeColor="text1"/>
                <w:sz w:val="22"/>
                <w:szCs w:val="22"/>
              </w:rPr>
            </w:pPr>
            <w:r>
              <w:rPr>
                <w:rFonts w:ascii="Arial" w:hAnsi="Arial" w:cs="Arial"/>
                <w:color w:val="000000" w:themeColor="text1"/>
                <w:sz w:val="22"/>
                <w:szCs w:val="22"/>
              </w:rPr>
              <w:t>2.81</w:t>
            </w:r>
          </w:p>
        </w:tc>
        <w:tc>
          <w:tcPr>
            <w:tcW w:w="1701" w:type="dxa"/>
          </w:tcPr>
          <w:p w:rsidR="00350E17" w:rsidRDefault="00350E17" w:rsidP="00113570">
            <w:pPr>
              <w:pStyle w:val="Style3"/>
              <w:spacing w:before="0"/>
              <w:cnfStyle w:val="000000100000"/>
              <w:rPr>
                <w:rFonts w:ascii="Arial" w:hAnsi="Arial" w:cs="Arial"/>
                <w:color w:val="000000" w:themeColor="text1"/>
                <w:sz w:val="22"/>
                <w:szCs w:val="22"/>
              </w:rPr>
            </w:pPr>
            <w:r>
              <w:rPr>
                <w:rFonts w:ascii="Arial" w:hAnsi="Arial" w:cs="Arial"/>
                <w:color w:val="000000" w:themeColor="text1"/>
                <w:sz w:val="22"/>
                <w:szCs w:val="22"/>
              </w:rPr>
              <w:t>2.7</w:t>
            </w:r>
          </w:p>
        </w:tc>
        <w:tc>
          <w:tcPr>
            <w:tcW w:w="1276" w:type="dxa"/>
          </w:tcPr>
          <w:p w:rsidR="00350E17" w:rsidRPr="00113570" w:rsidRDefault="00350E17" w:rsidP="00113570">
            <w:pPr>
              <w:pStyle w:val="Style3"/>
              <w:spacing w:before="0"/>
              <w:cnfStyle w:val="000000100000"/>
              <w:rPr>
                <w:rFonts w:ascii="Arial" w:hAnsi="Arial" w:cs="Arial"/>
                <w:color w:val="000000" w:themeColor="text1"/>
                <w:sz w:val="22"/>
                <w:szCs w:val="22"/>
              </w:rPr>
            </w:pPr>
            <w:r>
              <w:rPr>
                <w:rFonts w:ascii="Arial" w:hAnsi="Arial" w:cs="Arial"/>
                <w:color w:val="000000" w:themeColor="text1"/>
                <w:sz w:val="22"/>
                <w:szCs w:val="22"/>
              </w:rPr>
              <w:t>2.46</w:t>
            </w:r>
          </w:p>
        </w:tc>
        <w:tc>
          <w:tcPr>
            <w:tcW w:w="2693" w:type="dxa"/>
          </w:tcPr>
          <w:p w:rsidR="00350E17" w:rsidRPr="00113570" w:rsidRDefault="00350E17" w:rsidP="00440CB9">
            <w:pPr>
              <w:pStyle w:val="Style3"/>
              <w:spacing w:before="0"/>
              <w:cnfStyle w:val="000000100000"/>
              <w:rPr>
                <w:rFonts w:ascii="Arial" w:hAnsi="Arial" w:cs="Arial"/>
                <w:color w:val="000000" w:themeColor="text1"/>
                <w:sz w:val="22"/>
                <w:szCs w:val="22"/>
              </w:rPr>
            </w:pPr>
            <w:r>
              <w:rPr>
                <w:rFonts w:ascii="Arial" w:hAnsi="Arial" w:cs="Arial"/>
                <w:color w:val="000000" w:themeColor="text1"/>
                <w:sz w:val="22"/>
                <w:szCs w:val="22"/>
              </w:rPr>
              <w:t xml:space="preserve">(Lochgelly has the </w:t>
            </w:r>
            <w:r w:rsidR="00440CB9">
              <w:rPr>
                <w:rFonts w:ascii="Arial" w:hAnsi="Arial" w:cs="Arial"/>
                <w:color w:val="000000" w:themeColor="text1"/>
                <w:sz w:val="22"/>
                <w:szCs w:val="22"/>
              </w:rPr>
              <w:t>2</w:t>
            </w:r>
            <w:r w:rsidR="00440CB9" w:rsidRPr="00440CB9">
              <w:rPr>
                <w:rFonts w:ascii="Arial" w:hAnsi="Arial" w:cs="Arial"/>
                <w:color w:val="000000" w:themeColor="text1"/>
                <w:sz w:val="22"/>
                <w:szCs w:val="22"/>
                <w:vertAlign w:val="superscript"/>
              </w:rPr>
              <w:t>nd</w:t>
            </w:r>
            <w:r w:rsidR="00440CB9">
              <w:rPr>
                <w:rFonts w:ascii="Arial" w:hAnsi="Arial" w:cs="Arial"/>
                <w:color w:val="000000" w:themeColor="text1"/>
                <w:sz w:val="22"/>
                <w:szCs w:val="22"/>
              </w:rPr>
              <w:t xml:space="preserve">  </w:t>
            </w:r>
            <w:r>
              <w:rPr>
                <w:rFonts w:ascii="Arial" w:hAnsi="Arial" w:cs="Arial"/>
                <w:color w:val="000000" w:themeColor="text1"/>
                <w:sz w:val="22"/>
                <w:szCs w:val="22"/>
              </w:rPr>
              <w:t>highest compared to the 7 localities)</w:t>
            </w:r>
          </w:p>
        </w:tc>
      </w:tr>
      <w:tr w:rsidR="0092743F" w:rsidRPr="00113570" w:rsidTr="007C54E4">
        <w:tc>
          <w:tcPr>
            <w:cnfStyle w:val="001000000000"/>
            <w:tcW w:w="2235" w:type="dxa"/>
          </w:tcPr>
          <w:p w:rsidR="00350E17" w:rsidRPr="0092743F" w:rsidRDefault="00350E17" w:rsidP="00113570">
            <w:pPr>
              <w:pStyle w:val="Style3"/>
              <w:spacing w:before="0"/>
              <w:rPr>
                <w:rFonts w:ascii="Arial" w:hAnsi="Arial" w:cs="Arial"/>
                <w:color w:val="FFFFFF" w:themeColor="background1"/>
                <w:sz w:val="22"/>
                <w:szCs w:val="22"/>
              </w:rPr>
            </w:pPr>
            <w:r w:rsidRPr="0092743F">
              <w:rPr>
                <w:rFonts w:ascii="Arial" w:hAnsi="Arial" w:cs="Arial"/>
                <w:color w:val="FFFFFF" w:themeColor="background1"/>
                <w:sz w:val="22"/>
                <w:szCs w:val="22"/>
              </w:rPr>
              <w:t>Developmental disorders</w:t>
            </w:r>
          </w:p>
        </w:tc>
        <w:tc>
          <w:tcPr>
            <w:tcW w:w="1701" w:type="dxa"/>
          </w:tcPr>
          <w:p w:rsidR="00350E17" w:rsidRPr="00113570" w:rsidRDefault="00350E17" w:rsidP="00113570">
            <w:pPr>
              <w:pStyle w:val="Style3"/>
              <w:spacing w:before="0"/>
              <w:cnfStyle w:val="000000000000"/>
              <w:rPr>
                <w:rFonts w:ascii="Arial" w:hAnsi="Arial" w:cs="Arial"/>
                <w:color w:val="000000" w:themeColor="text1"/>
                <w:sz w:val="22"/>
                <w:szCs w:val="22"/>
              </w:rPr>
            </w:pPr>
          </w:p>
        </w:tc>
        <w:tc>
          <w:tcPr>
            <w:tcW w:w="1701" w:type="dxa"/>
          </w:tcPr>
          <w:p w:rsidR="00350E17" w:rsidRDefault="00350E17" w:rsidP="00113570">
            <w:pPr>
              <w:pStyle w:val="Style3"/>
              <w:spacing w:before="0"/>
              <w:cnfStyle w:val="000000000000"/>
              <w:rPr>
                <w:rFonts w:ascii="Arial" w:hAnsi="Arial" w:cs="Arial"/>
                <w:color w:val="000000" w:themeColor="text1"/>
                <w:sz w:val="22"/>
                <w:szCs w:val="22"/>
              </w:rPr>
            </w:pPr>
            <w:r>
              <w:rPr>
                <w:rFonts w:ascii="Arial" w:hAnsi="Arial" w:cs="Arial"/>
                <w:color w:val="000000" w:themeColor="text1"/>
                <w:sz w:val="22"/>
                <w:szCs w:val="22"/>
              </w:rPr>
              <w:t>856 per 100,000 (2</w:t>
            </w:r>
            <w:r w:rsidRPr="0064124F">
              <w:rPr>
                <w:rFonts w:ascii="Arial" w:hAnsi="Arial" w:cs="Arial"/>
                <w:color w:val="000000" w:themeColor="text1"/>
                <w:sz w:val="22"/>
                <w:szCs w:val="22"/>
                <w:vertAlign w:val="superscript"/>
              </w:rPr>
              <w:t>nd</w:t>
            </w:r>
            <w:r>
              <w:rPr>
                <w:rFonts w:ascii="Arial" w:hAnsi="Arial" w:cs="Arial"/>
                <w:color w:val="000000" w:themeColor="text1"/>
                <w:sz w:val="22"/>
                <w:szCs w:val="22"/>
              </w:rPr>
              <w:t xml:space="preserve"> of 7) </w:t>
            </w:r>
          </w:p>
        </w:tc>
        <w:tc>
          <w:tcPr>
            <w:tcW w:w="1276" w:type="dxa"/>
          </w:tcPr>
          <w:p w:rsidR="00350E17" w:rsidRPr="00113570" w:rsidRDefault="00350E17" w:rsidP="00113570">
            <w:pPr>
              <w:pStyle w:val="Style3"/>
              <w:spacing w:before="0"/>
              <w:cnfStyle w:val="000000000000"/>
              <w:rPr>
                <w:rFonts w:ascii="Arial" w:hAnsi="Arial" w:cs="Arial"/>
                <w:color w:val="000000" w:themeColor="text1"/>
                <w:sz w:val="22"/>
                <w:szCs w:val="22"/>
              </w:rPr>
            </w:pPr>
          </w:p>
        </w:tc>
        <w:tc>
          <w:tcPr>
            <w:tcW w:w="2693" w:type="dxa"/>
          </w:tcPr>
          <w:p w:rsidR="00350E17" w:rsidRPr="00113570" w:rsidRDefault="00350E17" w:rsidP="00113570">
            <w:pPr>
              <w:pStyle w:val="Style3"/>
              <w:spacing w:before="0"/>
              <w:cnfStyle w:val="000000000000"/>
              <w:rPr>
                <w:rFonts w:ascii="Arial" w:hAnsi="Arial" w:cs="Arial"/>
                <w:color w:val="000000" w:themeColor="text1"/>
                <w:sz w:val="22"/>
                <w:szCs w:val="22"/>
              </w:rPr>
            </w:pPr>
          </w:p>
        </w:tc>
      </w:tr>
    </w:tbl>
    <w:p w:rsidR="00661D61" w:rsidRDefault="00661D61" w:rsidP="00661D61">
      <w:pPr>
        <w:pStyle w:val="Style3"/>
        <w:numPr>
          <w:ilvl w:val="2"/>
          <w:numId w:val="10"/>
        </w:numPr>
        <w:rPr>
          <w:rFonts w:ascii="Arial" w:hAnsi="Arial" w:cs="Arial"/>
          <w:color w:val="auto"/>
          <w:sz w:val="22"/>
          <w:szCs w:val="22"/>
        </w:rPr>
      </w:pPr>
      <w:r w:rsidRPr="00501B38">
        <w:rPr>
          <w:rFonts w:ascii="Arial" w:hAnsi="Arial" w:cs="Arial"/>
          <w:color w:val="000000" w:themeColor="text1"/>
          <w:sz w:val="22"/>
          <w:szCs w:val="22"/>
        </w:rPr>
        <w:lastRenderedPageBreak/>
        <w:t>Projections for future demand for primary care and community services with Lochgelly are driven by the population</w:t>
      </w:r>
      <w:r w:rsidRPr="008C0475">
        <w:rPr>
          <w:rFonts w:ascii="Arial" w:hAnsi="Arial" w:cs="Arial"/>
          <w:color w:val="auto"/>
          <w:sz w:val="22"/>
          <w:szCs w:val="22"/>
        </w:rPr>
        <w:t xml:space="preserve"> projections which see the older population growing by </w:t>
      </w:r>
      <w:r>
        <w:rPr>
          <w:rFonts w:ascii="Arial" w:hAnsi="Arial" w:cs="Arial"/>
          <w:color w:val="auto"/>
          <w:sz w:val="22"/>
          <w:szCs w:val="22"/>
        </w:rPr>
        <w:t>45</w:t>
      </w:r>
      <w:r w:rsidRPr="008C0475">
        <w:rPr>
          <w:rFonts w:ascii="Arial" w:hAnsi="Arial" w:cs="Arial"/>
          <w:color w:val="auto"/>
          <w:sz w:val="22"/>
          <w:szCs w:val="22"/>
        </w:rPr>
        <w:t>% by 2041</w:t>
      </w:r>
      <w:r>
        <w:rPr>
          <w:rFonts w:ascii="Arial" w:hAnsi="Arial" w:cs="Arial"/>
          <w:color w:val="auto"/>
          <w:sz w:val="22"/>
          <w:szCs w:val="22"/>
        </w:rPr>
        <w:t xml:space="preserve"> and by the known negative impact on health of the relative socio economic deprivation the community experiences.</w:t>
      </w:r>
      <w:r w:rsidRPr="008C0475">
        <w:rPr>
          <w:rFonts w:ascii="Arial" w:hAnsi="Arial" w:cs="Arial"/>
          <w:color w:val="auto"/>
          <w:sz w:val="22"/>
          <w:szCs w:val="22"/>
        </w:rPr>
        <w:t xml:space="preserve"> </w:t>
      </w:r>
      <w:r w:rsidR="001D5CD0">
        <w:rPr>
          <w:rFonts w:ascii="Arial" w:hAnsi="Arial" w:cs="Arial"/>
          <w:color w:val="auto"/>
          <w:sz w:val="22"/>
          <w:szCs w:val="22"/>
        </w:rPr>
        <w:t xml:space="preserve">Housing developments </w:t>
      </w:r>
      <w:r w:rsidR="0002098B">
        <w:rPr>
          <w:rFonts w:ascii="Arial" w:hAnsi="Arial" w:cs="Arial"/>
          <w:color w:val="auto"/>
          <w:sz w:val="22"/>
          <w:szCs w:val="22"/>
        </w:rPr>
        <w:t>are seeing the construction of</w:t>
      </w:r>
      <w:r w:rsidR="001D5CD0">
        <w:rPr>
          <w:rFonts w:ascii="Arial" w:hAnsi="Arial" w:cs="Arial"/>
          <w:color w:val="auto"/>
          <w:sz w:val="22"/>
          <w:szCs w:val="22"/>
        </w:rPr>
        <w:t xml:space="preserve"> circa 420 new homes by 20</w:t>
      </w:r>
      <w:r w:rsidR="0002098B">
        <w:rPr>
          <w:rFonts w:ascii="Arial" w:hAnsi="Arial" w:cs="Arial"/>
          <w:color w:val="auto"/>
          <w:sz w:val="22"/>
          <w:szCs w:val="22"/>
        </w:rPr>
        <w:t>25</w:t>
      </w:r>
      <w:r w:rsidR="001D5CD0">
        <w:rPr>
          <w:rFonts w:ascii="Arial" w:hAnsi="Arial" w:cs="Arial"/>
          <w:color w:val="auto"/>
          <w:sz w:val="22"/>
          <w:szCs w:val="22"/>
        </w:rPr>
        <w:t xml:space="preserve"> (potentially an additional 1,050 people). The local development plan includes potential for the development of a further 4070 homes within the Lochgelly Health Centre catchment area</w:t>
      </w:r>
      <w:r w:rsidR="0002098B">
        <w:rPr>
          <w:rFonts w:ascii="Arial" w:hAnsi="Arial" w:cs="Arial"/>
          <w:color w:val="auto"/>
          <w:sz w:val="22"/>
          <w:szCs w:val="22"/>
        </w:rPr>
        <w:t>.</w:t>
      </w:r>
      <w:r w:rsidR="001D5CD0">
        <w:rPr>
          <w:rFonts w:ascii="Arial" w:hAnsi="Arial" w:cs="Arial"/>
          <w:color w:val="auto"/>
          <w:sz w:val="22"/>
          <w:szCs w:val="22"/>
        </w:rPr>
        <w:t xml:space="preserve"> </w:t>
      </w:r>
      <w:r w:rsidR="00784491">
        <w:rPr>
          <w:rFonts w:ascii="Arial" w:hAnsi="Arial" w:cs="Arial"/>
          <w:color w:val="auto"/>
          <w:sz w:val="22"/>
          <w:szCs w:val="22"/>
        </w:rPr>
        <w:t>The infrastructure is therefore required to enable services to develop the community health and wellbeing model to support the anticipated increase in the needs detailed in table 3</w:t>
      </w:r>
      <w:r w:rsidR="0034749E">
        <w:rPr>
          <w:rFonts w:ascii="Arial" w:hAnsi="Arial" w:cs="Arial"/>
          <w:color w:val="auto"/>
          <w:sz w:val="22"/>
          <w:szCs w:val="22"/>
        </w:rPr>
        <w:t xml:space="preserve"> rather than seeking to continue to do more of the same</w:t>
      </w:r>
      <w:r w:rsidR="00784491">
        <w:rPr>
          <w:rFonts w:ascii="Arial" w:hAnsi="Arial" w:cs="Arial"/>
          <w:color w:val="auto"/>
          <w:sz w:val="22"/>
          <w:szCs w:val="22"/>
        </w:rPr>
        <w:t>.</w:t>
      </w:r>
    </w:p>
    <w:p w:rsidR="00661D61" w:rsidRPr="00661D61" w:rsidRDefault="00661D61" w:rsidP="00661D61">
      <w:pPr>
        <w:pStyle w:val="Style3"/>
        <w:numPr>
          <w:ilvl w:val="2"/>
          <w:numId w:val="10"/>
        </w:numPr>
        <w:rPr>
          <w:rFonts w:ascii="Arial" w:hAnsi="Arial" w:cs="Arial"/>
          <w:color w:val="auto"/>
          <w:sz w:val="22"/>
          <w:szCs w:val="22"/>
        </w:rPr>
      </w:pPr>
      <w:r w:rsidRPr="00661D61">
        <w:rPr>
          <w:rFonts w:ascii="Arial" w:hAnsi="Arial" w:cs="Arial"/>
          <w:color w:val="auto"/>
          <w:sz w:val="22"/>
          <w:szCs w:val="22"/>
        </w:rPr>
        <w:t>The current workforce delivering services, health, social and voluntary sector activity is outlined below</w:t>
      </w:r>
      <w:r>
        <w:rPr>
          <w:rFonts w:ascii="Arial" w:hAnsi="Arial" w:cs="Arial"/>
          <w:color w:val="auto"/>
          <w:sz w:val="22"/>
          <w:szCs w:val="22"/>
        </w:rPr>
        <w:t xml:space="preserve"> at table </w:t>
      </w:r>
      <w:r w:rsidR="00AE6F09">
        <w:rPr>
          <w:rFonts w:ascii="Arial" w:hAnsi="Arial" w:cs="Arial"/>
          <w:color w:val="auto"/>
          <w:sz w:val="22"/>
          <w:szCs w:val="22"/>
        </w:rPr>
        <w:t>4</w:t>
      </w:r>
      <w:r w:rsidRPr="00661D61">
        <w:rPr>
          <w:rFonts w:ascii="Arial" w:hAnsi="Arial" w:cs="Arial"/>
          <w:color w:val="auto"/>
          <w:sz w:val="22"/>
          <w:szCs w:val="22"/>
        </w:rPr>
        <w:t xml:space="preserve"> along with potential future workforce required to deliver integrated primary care and community services. Recent and continuing changes to the workforce are being phased in line with population growth and service model developments and are taking into account the requirements to implement the GMS (2018) contract and enhance the primary healthcare team</w:t>
      </w:r>
      <w:r w:rsidR="0034749E">
        <w:rPr>
          <w:rFonts w:ascii="Arial" w:hAnsi="Arial" w:cs="Arial"/>
          <w:color w:val="auto"/>
          <w:sz w:val="22"/>
          <w:szCs w:val="22"/>
        </w:rPr>
        <w:t>, community health and social care teams</w:t>
      </w:r>
      <w:r w:rsidRPr="00661D61">
        <w:rPr>
          <w:rFonts w:ascii="Arial" w:hAnsi="Arial" w:cs="Arial"/>
          <w:color w:val="auto"/>
          <w:sz w:val="22"/>
          <w:szCs w:val="22"/>
        </w:rPr>
        <w:t xml:space="preserve"> and health visitor pathway. The Meadows Practice provides training placements for medical students. </w:t>
      </w:r>
    </w:p>
    <w:p w:rsidR="00661D61" w:rsidRDefault="00661D61" w:rsidP="00661D61">
      <w:pPr>
        <w:pStyle w:val="Standardsubbullet"/>
        <w:numPr>
          <w:ilvl w:val="0"/>
          <w:numId w:val="0"/>
        </w:numPr>
        <w:spacing w:after="120" w:line="240" w:lineRule="auto"/>
        <w:jc w:val="both"/>
        <w:rPr>
          <w:rFonts w:cs="Arial"/>
          <w:sz w:val="22"/>
          <w:szCs w:val="22"/>
        </w:rPr>
      </w:pPr>
    </w:p>
    <w:p w:rsidR="00661D61" w:rsidRDefault="00661D61" w:rsidP="00661D61">
      <w:pPr>
        <w:pStyle w:val="Caption"/>
        <w:keepNext/>
        <w:jc w:val="right"/>
      </w:pPr>
      <w:r>
        <w:t xml:space="preserve">Table </w:t>
      </w:r>
      <w:fldSimple w:instr=" SEQ Table \* ARABIC ">
        <w:r w:rsidR="008D79E5">
          <w:rPr>
            <w:noProof/>
          </w:rPr>
          <w:t>4</w:t>
        </w:r>
      </w:fldSimple>
    </w:p>
    <w:tbl>
      <w:tblPr>
        <w:tblStyle w:val="LightShading-Accent11"/>
        <w:tblW w:w="9180" w:type="dxa"/>
        <w:tblLook w:val="04A0"/>
      </w:tblPr>
      <w:tblGrid>
        <w:gridCol w:w="3794"/>
        <w:gridCol w:w="1725"/>
        <w:gridCol w:w="1110"/>
        <w:gridCol w:w="2551"/>
      </w:tblGrid>
      <w:tr w:rsidR="00BF0C96" w:rsidRPr="008C0475" w:rsidTr="007C54E4">
        <w:trPr>
          <w:cnfStyle w:val="100000000000"/>
        </w:trPr>
        <w:tc>
          <w:tcPr>
            <w:cnfStyle w:val="001000000000"/>
            <w:tcW w:w="3794" w:type="dxa"/>
            <w:shd w:val="clear" w:color="auto" w:fill="548DD4" w:themeFill="text2" w:themeFillTint="99"/>
          </w:tcPr>
          <w:p w:rsidR="00BF0C96" w:rsidRPr="008C0475" w:rsidRDefault="00BF0C96" w:rsidP="00BF0C96">
            <w:pPr>
              <w:rPr>
                <w:rFonts w:ascii="Arial" w:hAnsi="Arial" w:cs="Arial"/>
                <w:b w:val="0"/>
                <w:bCs w:val="0"/>
                <w:color w:val="1F497D"/>
                <w:sz w:val="22"/>
                <w:szCs w:val="22"/>
              </w:rPr>
            </w:pPr>
          </w:p>
        </w:tc>
        <w:tc>
          <w:tcPr>
            <w:tcW w:w="1725" w:type="dxa"/>
            <w:shd w:val="clear" w:color="auto" w:fill="548DD4" w:themeFill="text2" w:themeFillTint="99"/>
            <w:hideMark/>
          </w:tcPr>
          <w:p w:rsidR="00BF0C96" w:rsidRPr="008C0475" w:rsidRDefault="00BF0C96" w:rsidP="00501B38">
            <w:pPr>
              <w:jc w:val="center"/>
              <w:cnfStyle w:val="100000000000"/>
              <w:rPr>
                <w:rFonts w:ascii="Arial" w:hAnsi="Arial" w:cs="Arial"/>
                <w:b w:val="0"/>
                <w:bCs w:val="0"/>
                <w:color w:val="FFFFFF"/>
                <w:sz w:val="22"/>
                <w:szCs w:val="22"/>
              </w:rPr>
            </w:pPr>
            <w:r w:rsidRPr="008C0475">
              <w:rPr>
                <w:rFonts w:ascii="Arial" w:hAnsi="Arial" w:cs="Arial"/>
                <w:b w:val="0"/>
                <w:bCs w:val="0"/>
                <w:color w:val="FFFFFF"/>
                <w:sz w:val="22"/>
                <w:szCs w:val="22"/>
              </w:rPr>
              <w:t>Existing Provision</w:t>
            </w:r>
            <w:r w:rsidR="002C0A2E">
              <w:rPr>
                <w:rFonts w:ascii="Arial" w:hAnsi="Arial" w:cs="Arial"/>
                <w:b w:val="0"/>
                <w:bCs w:val="0"/>
                <w:color w:val="FFFFFF"/>
                <w:sz w:val="22"/>
                <w:szCs w:val="22"/>
              </w:rPr>
              <w:t xml:space="preserve"> (whole time equivalent)</w:t>
            </w:r>
          </w:p>
        </w:tc>
        <w:tc>
          <w:tcPr>
            <w:tcW w:w="1110" w:type="dxa"/>
            <w:shd w:val="clear" w:color="auto" w:fill="548DD4" w:themeFill="text2" w:themeFillTint="99"/>
          </w:tcPr>
          <w:p w:rsidR="00BF0C96" w:rsidRPr="008C0475" w:rsidRDefault="00BF0C96" w:rsidP="002B688A">
            <w:pPr>
              <w:cnfStyle w:val="100000000000"/>
              <w:rPr>
                <w:rFonts w:ascii="Arial" w:hAnsi="Arial" w:cs="Arial"/>
                <w:b w:val="0"/>
                <w:bCs w:val="0"/>
                <w:color w:val="FFFFFF"/>
                <w:sz w:val="22"/>
                <w:szCs w:val="22"/>
              </w:rPr>
            </w:pPr>
            <w:r w:rsidRPr="008C0475">
              <w:rPr>
                <w:rFonts w:ascii="Arial" w:hAnsi="Arial" w:cs="Arial"/>
                <w:b w:val="0"/>
                <w:bCs w:val="0"/>
                <w:color w:val="FFFFFF"/>
                <w:sz w:val="22"/>
                <w:szCs w:val="22"/>
              </w:rPr>
              <w:t xml:space="preserve">Recent </w:t>
            </w:r>
            <w:r w:rsidR="002B688A">
              <w:rPr>
                <w:rFonts w:ascii="Arial" w:hAnsi="Arial" w:cs="Arial"/>
                <w:b w:val="0"/>
                <w:bCs w:val="0"/>
                <w:color w:val="FFFFFF"/>
                <w:sz w:val="22"/>
                <w:szCs w:val="22"/>
              </w:rPr>
              <w:t>change</w:t>
            </w:r>
            <w:r w:rsidR="002B688A" w:rsidRPr="008C0475">
              <w:rPr>
                <w:rFonts w:ascii="Arial" w:hAnsi="Arial" w:cs="Arial"/>
                <w:b w:val="0"/>
                <w:bCs w:val="0"/>
                <w:color w:val="FFFFFF"/>
                <w:sz w:val="22"/>
                <w:szCs w:val="22"/>
              </w:rPr>
              <w:t xml:space="preserve"> </w:t>
            </w:r>
          </w:p>
        </w:tc>
        <w:tc>
          <w:tcPr>
            <w:tcW w:w="2551" w:type="dxa"/>
            <w:shd w:val="clear" w:color="auto" w:fill="548DD4" w:themeFill="text2" w:themeFillTint="99"/>
            <w:hideMark/>
          </w:tcPr>
          <w:p w:rsidR="00BF0C96" w:rsidRPr="008C0475" w:rsidRDefault="00BF0C96" w:rsidP="00BF0C96">
            <w:pPr>
              <w:cnfStyle w:val="100000000000"/>
              <w:rPr>
                <w:rFonts w:ascii="Arial" w:hAnsi="Arial" w:cs="Arial"/>
                <w:b w:val="0"/>
                <w:bCs w:val="0"/>
                <w:color w:val="FFFFFF"/>
                <w:sz w:val="22"/>
                <w:szCs w:val="22"/>
              </w:rPr>
            </w:pPr>
            <w:r w:rsidRPr="008C0475">
              <w:rPr>
                <w:rFonts w:ascii="Arial" w:hAnsi="Arial" w:cs="Arial"/>
                <w:b w:val="0"/>
                <w:bCs w:val="0"/>
                <w:color w:val="FFFFFF"/>
                <w:sz w:val="22"/>
                <w:szCs w:val="22"/>
              </w:rPr>
              <w:t xml:space="preserve">Future provision </w:t>
            </w:r>
          </w:p>
          <w:p w:rsidR="00BF0C96" w:rsidRPr="008C0475" w:rsidRDefault="00BF0C96" w:rsidP="00BF0C96">
            <w:pPr>
              <w:cnfStyle w:val="100000000000"/>
              <w:rPr>
                <w:rFonts w:ascii="Arial" w:hAnsi="Arial" w:cs="Arial"/>
                <w:b w:val="0"/>
                <w:bCs w:val="0"/>
                <w:color w:val="FFFFFF"/>
                <w:sz w:val="22"/>
                <w:szCs w:val="22"/>
              </w:rPr>
            </w:pPr>
            <w:r w:rsidRPr="008C0475">
              <w:rPr>
                <w:rFonts w:ascii="Arial" w:hAnsi="Arial" w:cs="Arial"/>
                <w:b w:val="0"/>
                <w:bCs w:val="0"/>
                <w:color w:val="FFFFFF"/>
                <w:sz w:val="22"/>
                <w:szCs w:val="22"/>
              </w:rPr>
              <w:t>* Incl. new roles</w:t>
            </w:r>
          </w:p>
        </w:tc>
      </w:tr>
      <w:tr w:rsidR="00BF0C96" w:rsidRPr="008C0475" w:rsidTr="007C54E4">
        <w:trPr>
          <w:cnfStyle w:val="000000100000"/>
        </w:trPr>
        <w:tc>
          <w:tcPr>
            <w:cnfStyle w:val="001000000000"/>
            <w:tcW w:w="3794" w:type="dxa"/>
            <w:hideMark/>
          </w:tcPr>
          <w:p w:rsidR="00C12976" w:rsidRPr="005D50BA" w:rsidRDefault="00BF0C96" w:rsidP="00BF0C96">
            <w:pPr>
              <w:rPr>
                <w:rFonts w:ascii="Arial" w:hAnsi="Arial" w:cs="Arial"/>
                <w:b w:val="0"/>
                <w:bCs w:val="0"/>
                <w:color w:val="1F497D"/>
                <w:sz w:val="22"/>
                <w:szCs w:val="22"/>
              </w:rPr>
            </w:pPr>
            <w:r w:rsidRPr="005D50BA">
              <w:rPr>
                <w:rFonts w:ascii="Arial" w:hAnsi="Arial" w:cs="Arial"/>
                <w:b w:val="0"/>
                <w:bCs w:val="0"/>
                <w:color w:val="1F497D"/>
                <w:sz w:val="22"/>
                <w:szCs w:val="22"/>
              </w:rPr>
              <w:t>General Practitioners</w:t>
            </w:r>
            <w:r w:rsidR="00264F2F">
              <w:rPr>
                <w:rFonts w:ascii="Arial" w:hAnsi="Arial" w:cs="Arial"/>
                <w:b w:val="0"/>
                <w:bCs w:val="0"/>
                <w:color w:val="1F497D"/>
                <w:sz w:val="22"/>
                <w:szCs w:val="22"/>
              </w:rPr>
              <w:t xml:space="preserve"> (5</w:t>
            </w:r>
            <w:r w:rsidR="00236B4A">
              <w:rPr>
                <w:rFonts w:ascii="Arial" w:hAnsi="Arial" w:cs="Arial"/>
                <w:b w:val="0"/>
                <w:bCs w:val="0"/>
                <w:color w:val="1F497D"/>
                <w:sz w:val="22"/>
                <w:szCs w:val="22"/>
              </w:rPr>
              <w:t>)</w:t>
            </w:r>
          </w:p>
        </w:tc>
        <w:tc>
          <w:tcPr>
            <w:tcW w:w="1725" w:type="dxa"/>
            <w:hideMark/>
          </w:tcPr>
          <w:p w:rsidR="00236B4A" w:rsidRPr="008C0475" w:rsidRDefault="0083409A" w:rsidP="00501B38">
            <w:pPr>
              <w:jc w:val="center"/>
              <w:cnfStyle w:val="000000100000"/>
              <w:rPr>
                <w:rFonts w:ascii="Arial" w:hAnsi="Arial" w:cs="Arial"/>
                <w:color w:val="1F497D"/>
                <w:sz w:val="22"/>
                <w:szCs w:val="22"/>
              </w:rPr>
            </w:pPr>
            <w:r>
              <w:rPr>
                <w:rFonts w:ascii="Arial" w:hAnsi="Arial" w:cs="Arial"/>
                <w:color w:val="1F497D"/>
                <w:sz w:val="22"/>
                <w:szCs w:val="22"/>
              </w:rPr>
              <w:t>4.5</w:t>
            </w:r>
          </w:p>
        </w:tc>
        <w:tc>
          <w:tcPr>
            <w:tcW w:w="1110" w:type="dxa"/>
          </w:tcPr>
          <w:p w:rsidR="00BF0C96" w:rsidRPr="008C0475" w:rsidRDefault="0083409A" w:rsidP="00A642C2">
            <w:pPr>
              <w:cnfStyle w:val="000000100000"/>
              <w:rPr>
                <w:rFonts w:ascii="Arial" w:hAnsi="Arial" w:cs="Arial"/>
                <w:color w:val="1F497D"/>
                <w:sz w:val="22"/>
                <w:szCs w:val="22"/>
              </w:rPr>
            </w:pPr>
            <w:r>
              <w:rPr>
                <w:rFonts w:ascii="Arial" w:hAnsi="Arial" w:cs="Arial"/>
                <w:color w:val="1F497D"/>
                <w:sz w:val="22"/>
                <w:szCs w:val="22"/>
              </w:rPr>
              <w:t xml:space="preserve"> - 1</w:t>
            </w:r>
            <w:r w:rsidR="00A642C2">
              <w:rPr>
                <w:rFonts w:ascii="Arial" w:hAnsi="Arial" w:cs="Arial"/>
                <w:color w:val="1F497D"/>
                <w:sz w:val="22"/>
                <w:szCs w:val="22"/>
              </w:rPr>
              <w:t>wte</w:t>
            </w:r>
          </w:p>
        </w:tc>
        <w:tc>
          <w:tcPr>
            <w:tcW w:w="2551" w:type="dxa"/>
            <w:hideMark/>
          </w:tcPr>
          <w:p w:rsidR="00BF0C96" w:rsidRPr="008C0475" w:rsidRDefault="00BF0C96" w:rsidP="00BF0C96">
            <w:pPr>
              <w:cnfStyle w:val="000000100000"/>
              <w:rPr>
                <w:rFonts w:ascii="Arial" w:hAnsi="Arial" w:cs="Arial"/>
                <w:color w:val="1F497D"/>
                <w:sz w:val="22"/>
                <w:szCs w:val="22"/>
              </w:rPr>
            </w:pPr>
          </w:p>
        </w:tc>
      </w:tr>
      <w:tr w:rsidR="00BF0C96" w:rsidRPr="008C0475" w:rsidTr="007C54E4">
        <w:tc>
          <w:tcPr>
            <w:cnfStyle w:val="001000000000"/>
            <w:tcW w:w="3794" w:type="dxa"/>
            <w:hideMark/>
          </w:tcPr>
          <w:p w:rsidR="00BF0C96" w:rsidRPr="005D50BA" w:rsidRDefault="00BF0C96" w:rsidP="003A4719">
            <w:pPr>
              <w:rPr>
                <w:rFonts w:ascii="Arial" w:hAnsi="Arial" w:cs="Arial"/>
                <w:b w:val="0"/>
                <w:bCs w:val="0"/>
                <w:color w:val="1F497D"/>
                <w:sz w:val="22"/>
                <w:szCs w:val="22"/>
              </w:rPr>
            </w:pPr>
            <w:r w:rsidRPr="005D50BA">
              <w:rPr>
                <w:rFonts w:ascii="Arial" w:hAnsi="Arial" w:cs="Arial"/>
                <w:b w:val="0"/>
                <w:bCs w:val="0"/>
                <w:color w:val="1F497D"/>
                <w:sz w:val="22"/>
                <w:szCs w:val="22"/>
              </w:rPr>
              <w:t>Advanced Nurse Practitioner</w:t>
            </w:r>
            <w:r w:rsidR="00264F2F">
              <w:rPr>
                <w:rFonts w:ascii="Arial" w:hAnsi="Arial" w:cs="Arial"/>
                <w:b w:val="0"/>
                <w:bCs w:val="0"/>
                <w:color w:val="1F497D"/>
                <w:sz w:val="22"/>
                <w:szCs w:val="22"/>
              </w:rPr>
              <w:t xml:space="preserve"> (</w:t>
            </w:r>
            <w:r w:rsidR="003A4719">
              <w:rPr>
                <w:rFonts w:ascii="Arial" w:hAnsi="Arial" w:cs="Arial"/>
                <w:b w:val="0"/>
                <w:bCs w:val="0"/>
                <w:color w:val="1F497D"/>
                <w:sz w:val="22"/>
                <w:szCs w:val="22"/>
              </w:rPr>
              <w:t>2</w:t>
            </w:r>
            <w:r w:rsidR="00264F2F">
              <w:rPr>
                <w:rFonts w:ascii="Arial" w:hAnsi="Arial" w:cs="Arial"/>
                <w:b w:val="0"/>
                <w:bCs w:val="0"/>
                <w:color w:val="1F497D"/>
                <w:sz w:val="22"/>
                <w:szCs w:val="22"/>
              </w:rPr>
              <w:t>)</w:t>
            </w:r>
            <w:r w:rsidR="002B688A">
              <w:rPr>
                <w:rFonts w:ascii="Arial" w:hAnsi="Arial" w:cs="Arial"/>
                <w:b w:val="0"/>
                <w:bCs w:val="0"/>
                <w:color w:val="1F497D"/>
                <w:sz w:val="22"/>
                <w:szCs w:val="22"/>
              </w:rPr>
              <w:t xml:space="preserve"> + trainee</w:t>
            </w:r>
          </w:p>
        </w:tc>
        <w:tc>
          <w:tcPr>
            <w:tcW w:w="1725" w:type="dxa"/>
            <w:hideMark/>
          </w:tcPr>
          <w:p w:rsidR="00BF0C96" w:rsidRPr="008C0475" w:rsidRDefault="002B688A" w:rsidP="00501B38">
            <w:pPr>
              <w:jc w:val="center"/>
              <w:cnfStyle w:val="000000000000"/>
              <w:rPr>
                <w:rFonts w:ascii="Arial" w:hAnsi="Arial" w:cs="Arial"/>
                <w:color w:val="1F497D"/>
                <w:sz w:val="22"/>
                <w:szCs w:val="22"/>
              </w:rPr>
            </w:pPr>
            <w:r>
              <w:rPr>
                <w:rFonts w:ascii="Arial" w:hAnsi="Arial" w:cs="Arial"/>
                <w:color w:val="1F497D"/>
                <w:sz w:val="22"/>
                <w:szCs w:val="22"/>
              </w:rPr>
              <w:t>2</w:t>
            </w:r>
          </w:p>
        </w:tc>
        <w:tc>
          <w:tcPr>
            <w:tcW w:w="1110" w:type="dxa"/>
          </w:tcPr>
          <w:p w:rsidR="00BF0C96" w:rsidRPr="008C0475" w:rsidRDefault="00A642C2" w:rsidP="00BF0C96">
            <w:pPr>
              <w:cnfStyle w:val="000000000000"/>
              <w:rPr>
                <w:rFonts w:ascii="Arial" w:hAnsi="Arial" w:cs="Arial"/>
                <w:color w:val="1F497D"/>
                <w:sz w:val="22"/>
                <w:szCs w:val="22"/>
              </w:rPr>
            </w:pPr>
            <w:r>
              <w:rPr>
                <w:rFonts w:ascii="Arial" w:hAnsi="Arial" w:cs="Arial"/>
                <w:color w:val="1F497D"/>
                <w:sz w:val="22"/>
                <w:szCs w:val="22"/>
              </w:rPr>
              <w:t>+1wte</w:t>
            </w:r>
          </w:p>
        </w:tc>
        <w:tc>
          <w:tcPr>
            <w:tcW w:w="2551" w:type="dxa"/>
          </w:tcPr>
          <w:p w:rsidR="00BF0C96" w:rsidRPr="008C0475" w:rsidRDefault="00BF0C96" w:rsidP="00BF0C96">
            <w:pPr>
              <w:cnfStyle w:val="000000000000"/>
              <w:rPr>
                <w:rFonts w:ascii="Arial" w:hAnsi="Arial" w:cs="Arial"/>
                <w:color w:val="1F497D"/>
                <w:sz w:val="22"/>
                <w:szCs w:val="22"/>
              </w:rPr>
            </w:pPr>
          </w:p>
        </w:tc>
      </w:tr>
      <w:tr w:rsidR="00C12976" w:rsidRPr="008C0475" w:rsidTr="007C54E4">
        <w:trPr>
          <w:cnfStyle w:val="000000100000"/>
        </w:trPr>
        <w:tc>
          <w:tcPr>
            <w:cnfStyle w:val="001000000000"/>
            <w:tcW w:w="3794" w:type="dxa"/>
            <w:hideMark/>
          </w:tcPr>
          <w:p w:rsidR="00C12976" w:rsidRPr="00C12976" w:rsidRDefault="00C12976" w:rsidP="00171A32">
            <w:pPr>
              <w:rPr>
                <w:rFonts w:ascii="Arial" w:hAnsi="Arial" w:cs="Arial"/>
                <w:b w:val="0"/>
                <w:color w:val="1F497D"/>
                <w:sz w:val="22"/>
                <w:szCs w:val="22"/>
              </w:rPr>
            </w:pPr>
            <w:r w:rsidRPr="00C12976">
              <w:rPr>
                <w:rFonts w:ascii="Arial" w:hAnsi="Arial" w:cs="Arial"/>
                <w:b w:val="0"/>
                <w:color w:val="1F497D"/>
                <w:sz w:val="22"/>
                <w:szCs w:val="22"/>
              </w:rPr>
              <w:t>Nurse Practitioner</w:t>
            </w:r>
            <w:r w:rsidR="00264F2F">
              <w:rPr>
                <w:rFonts w:ascii="Arial" w:hAnsi="Arial" w:cs="Arial"/>
                <w:b w:val="0"/>
                <w:color w:val="1F497D"/>
                <w:sz w:val="22"/>
                <w:szCs w:val="22"/>
              </w:rPr>
              <w:t xml:space="preserve"> (1)</w:t>
            </w:r>
          </w:p>
        </w:tc>
        <w:tc>
          <w:tcPr>
            <w:tcW w:w="1725" w:type="dxa"/>
            <w:hideMark/>
          </w:tcPr>
          <w:p w:rsidR="00C12976" w:rsidRDefault="00214D3D" w:rsidP="00501B38">
            <w:pPr>
              <w:jc w:val="center"/>
              <w:cnfStyle w:val="000000100000"/>
              <w:rPr>
                <w:rFonts w:ascii="Arial" w:hAnsi="Arial" w:cs="Arial"/>
                <w:color w:val="1F497D"/>
                <w:sz w:val="22"/>
                <w:szCs w:val="22"/>
              </w:rPr>
            </w:pPr>
            <w:r>
              <w:rPr>
                <w:rFonts w:ascii="Arial" w:hAnsi="Arial" w:cs="Arial"/>
                <w:color w:val="1F497D"/>
                <w:sz w:val="22"/>
                <w:szCs w:val="22"/>
              </w:rPr>
              <w:t>0.8</w:t>
            </w:r>
          </w:p>
        </w:tc>
        <w:tc>
          <w:tcPr>
            <w:tcW w:w="1110" w:type="dxa"/>
          </w:tcPr>
          <w:p w:rsidR="00C12976" w:rsidRPr="008C0475" w:rsidRDefault="00A642C2" w:rsidP="00BF0C96">
            <w:pPr>
              <w:cnfStyle w:val="000000100000"/>
              <w:rPr>
                <w:rFonts w:ascii="Arial" w:hAnsi="Arial" w:cs="Arial"/>
                <w:color w:val="1F497D"/>
                <w:sz w:val="22"/>
                <w:szCs w:val="22"/>
              </w:rPr>
            </w:pPr>
            <w:r>
              <w:rPr>
                <w:rFonts w:ascii="Arial" w:hAnsi="Arial" w:cs="Arial"/>
                <w:color w:val="1F497D"/>
                <w:sz w:val="22"/>
                <w:szCs w:val="22"/>
              </w:rPr>
              <w:t>+0.8wte</w:t>
            </w:r>
          </w:p>
        </w:tc>
        <w:tc>
          <w:tcPr>
            <w:tcW w:w="2551" w:type="dxa"/>
            <w:hideMark/>
          </w:tcPr>
          <w:p w:rsidR="00C12976" w:rsidRPr="008C0475" w:rsidRDefault="00C12976" w:rsidP="00BF0C96">
            <w:pPr>
              <w:cnfStyle w:val="000000100000"/>
              <w:rPr>
                <w:rFonts w:ascii="Arial" w:hAnsi="Arial" w:cs="Arial"/>
                <w:color w:val="1F497D"/>
                <w:sz w:val="22"/>
                <w:szCs w:val="22"/>
              </w:rPr>
            </w:pPr>
          </w:p>
        </w:tc>
      </w:tr>
      <w:tr w:rsidR="00BF0C96" w:rsidRPr="008C0475" w:rsidTr="007C54E4">
        <w:tc>
          <w:tcPr>
            <w:cnfStyle w:val="001000000000"/>
            <w:tcW w:w="3794" w:type="dxa"/>
            <w:hideMark/>
          </w:tcPr>
          <w:p w:rsidR="00214D3D" w:rsidRPr="005D50BA" w:rsidRDefault="00BF0C96" w:rsidP="00171A32">
            <w:pPr>
              <w:rPr>
                <w:rFonts w:ascii="Arial" w:hAnsi="Arial" w:cs="Arial"/>
                <w:b w:val="0"/>
                <w:bCs w:val="0"/>
                <w:color w:val="1F497D"/>
                <w:sz w:val="22"/>
                <w:szCs w:val="22"/>
              </w:rPr>
            </w:pPr>
            <w:r w:rsidRPr="005D50BA">
              <w:rPr>
                <w:rFonts w:ascii="Arial" w:hAnsi="Arial" w:cs="Arial"/>
                <w:b w:val="0"/>
                <w:bCs w:val="0"/>
                <w:color w:val="1F497D"/>
                <w:sz w:val="22"/>
                <w:szCs w:val="22"/>
              </w:rPr>
              <w:t>Practice Nursing (</w:t>
            </w:r>
            <w:r w:rsidR="00264F2F">
              <w:rPr>
                <w:rFonts w:ascii="Arial" w:hAnsi="Arial" w:cs="Arial"/>
                <w:b w:val="0"/>
                <w:bCs w:val="0"/>
                <w:color w:val="1F497D"/>
                <w:sz w:val="22"/>
                <w:szCs w:val="22"/>
              </w:rPr>
              <w:t>3</w:t>
            </w:r>
            <w:r w:rsidRPr="005D50BA">
              <w:rPr>
                <w:rFonts w:ascii="Arial" w:hAnsi="Arial" w:cs="Arial"/>
                <w:b w:val="0"/>
                <w:bCs w:val="0"/>
                <w:color w:val="1F497D"/>
                <w:sz w:val="22"/>
                <w:szCs w:val="22"/>
              </w:rPr>
              <w:t>)</w:t>
            </w:r>
          </w:p>
        </w:tc>
        <w:tc>
          <w:tcPr>
            <w:tcW w:w="1725" w:type="dxa"/>
            <w:hideMark/>
          </w:tcPr>
          <w:p w:rsidR="00BF0C96" w:rsidRPr="00A642C2" w:rsidRDefault="00A642C2" w:rsidP="00501B38">
            <w:pPr>
              <w:jc w:val="center"/>
              <w:cnfStyle w:val="000000000000"/>
              <w:rPr>
                <w:rFonts w:ascii="Arial" w:hAnsi="Arial" w:cs="Arial"/>
                <w:color w:val="1F497D"/>
                <w:sz w:val="22"/>
                <w:szCs w:val="22"/>
              </w:rPr>
            </w:pPr>
            <w:r w:rsidRPr="00A642C2">
              <w:rPr>
                <w:rFonts w:ascii="Arial" w:hAnsi="Arial" w:cs="Arial"/>
                <w:color w:val="1F497D"/>
                <w:sz w:val="22"/>
                <w:szCs w:val="22"/>
              </w:rPr>
              <w:t>1.7</w:t>
            </w:r>
          </w:p>
        </w:tc>
        <w:tc>
          <w:tcPr>
            <w:tcW w:w="1110" w:type="dxa"/>
          </w:tcPr>
          <w:p w:rsidR="00BF0C96" w:rsidRPr="008C0475" w:rsidRDefault="00A642C2" w:rsidP="00BF0C96">
            <w:pPr>
              <w:cnfStyle w:val="000000000000"/>
              <w:rPr>
                <w:rFonts w:ascii="Arial" w:hAnsi="Arial" w:cs="Arial"/>
                <w:color w:val="1F497D"/>
                <w:sz w:val="22"/>
                <w:szCs w:val="22"/>
              </w:rPr>
            </w:pPr>
            <w:r>
              <w:rPr>
                <w:rFonts w:ascii="Arial" w:hAnsi="Arial" w:cs="Arial"/>
                <w:color w:val="1F497D"/>
                <w:sz w:val="22"/>
                <w:szCs w:val="22"/>
              </w:rPr>
              <w:t>-1.05wte</w:t>
            </w:r>
          </w:p>
        </w:tc>
        <w:tc>
          <w:tcPr>
            <w:tcW w:w="2551" w:type="dxa"/>
            <w:hideMark/>
          </w:tcPr>
          <w:p w:rsidR="00BF0C96" w:rsidRPr="008C0475" w:rsidRDefault="00BF0C96" w:rsidP="00BF0C96">
            <w:pPr>
              <w:cnfStyle w:val="000000000000"/>
              <w:rPr>
                <w:rFonts w:ascii="Arial" w:hAnsi="Arial" w:cs="Arial"/>
                <w:color w:val="1F497D"/>
                <w:sz w:val="22"/>
                <w:szCs w:val="22"/>
              </w:rPr>
            </w:pPr>
          </w:p>
        </w:tc>
      </w:tr>
      <w:tr w:rsidR="00122542" w:rsidRPr="008C0475" w:rsidTr="007C54E4">
        <w:trPr>
          <w:cnfStyle w:val="000000100000"/>
        </w:trPr>
        <w:tc>
          <w:tcPr>
            <w:cnfStyle w:val="001000000000"/>
            <w:tcW w:w="3794" w:type="dxa"/>
            <w:hideMark/>
          </w:tcPr>
          <w:p w:rsidR="00122542" w:rsidRPr="005D50BA" w:rsidRDefault="00122542" w:rsidP="00BF0C96">
            <w:pPr>
              <w:rPr>
                <w:rFonts w:ascii="Arial" w:hAnsi="Arial" w:cs="Arial"/>
                <w:b w:val="0"/>
                <w:bCs w:val="0"/>
                <w:color w:val="1F497D"/>
                <w:sz w:val="22"/>
                <w:szCs w:val="22"/>
              </w:rPr>
            </w:pPr>
            <w:r>
              <w:rPr>
                <w:rFonts w:ascii="Arial" w:hAnsi="Arial" w:cs="Arial"/>
                <w:b w:val="0"/>
                <w:bCs w:val="0"/>
                <w:color w:val="1F497D"/>
                <w:sz w:val="22"/>
                <w:szCs w:val="22"/>
              </w:rPr>
              <w:t>Primary Care Mental Health Nurse</w:t>
            </w:r>
          </w:p>
        </w:tc>
        <w:tc>
          <w:tcPr>
            <w:tcW w:w="1725" w:type="dxa"/>
            <w:hideMark/>
          </w:tcPr>
          <w:p w:rsidR="00122542" w:rsidRPr="00264F2F" w:rsidRDefault="00122542" w:rsidP="002C0A2E">
            <w:pPr>
              <w:jc w:val="center"/>
              <w:cnfStyle w:val="000000100000"/>
              <w:rPr>
                <w:rFonts w:ascii="Arial" w:hAnsi="Arial" w:cs="Arial"/>
                <w:color w:val="1F497D"/>
                <w:sz w:val="22"/>
                <w:szCs w:val="22"/>
              </w:rPr>
            </w:pPr>
            <w:r>
              <w:rPr>
                <w:rFonts w:ascii="Arial" w:hAnsi="Arial" w:cs="Arial"/>
                <w:color w:val="1F497D"/>
                <w:sz w:val="22"/>
                <w:szCs w:val="22"/>
              </w:rPr>
              <w:t>1</w:t>
            </w:r>
          </w:p>
        </w:tc>
        <w:tc>
          <w:tcPr>
            <w:tcW w:w="1110" w:type="dxa"/>
          </w:tcPr>
          <w:p w:rsidR="00122542" w:rsidRPr="008C0475" w:rsidRDefault="00122542" w:rsidP="00BF0C96">
            <w:pPr>
              <w:cnfStyle w:val="000000100000"/>
              <w:rPr>
                <w:rFonts w:ascii="Arial" w:hAnsi="Arial" w:cs="Arial"/>
                <w:color w:val="1F497D"/>
                <w:sz w:val="22"/>
                <w:szCs w:val="22"/>
              </w:rPr>
            </w:pPr>
            <w:r>
              <w:rPr>
                <w:rFonts w:ascii="Arial" w:hAnsi="Arial" w:cs="Arial"/>
                <w:color w:val="1F497D"/>
                <w:sz w:val="22"/>
                <w:szCs w:val="22"/>
              </w:rPr>
              <w:t>+1</w:t>
            </w:r>
          </w:p>
        </w:tc>
        <w:tc>
          <w:tcPr>
            <w:tcW w:w="2551" w:type="dxa"/>
            <w:hideMark/>
          </w:tcPr>
          <w:p w:rsidR="00122542" w:rsidRPr="008C0475" w:rsidRDefault="00122542" w:rsidP="00BF0C96">
            <w:pPr>
              <w:cnfStyle w:val="000000100000"/>
              <w:rPr>
                <w:rFonts w:ascii="Arial" w:hAnsi="Arial" w:cs="Arial"/>
                <w:color w:val="1F497D"/>
                <w:sz w:val="22"/>
                <w:szCs w:val="22"/>
              </w:rPr>
            </w:pPr>
          </w:p>
        </w:tc>
      </w:tr>
      <w:tr w:rsidR="00BF0C96" w:rsidRPr="008C0475" w:rsidTr="007C54E4">
        <w:tc>
          <w:tcPr>
            <w:cnfStyle w:val="001000000000"/>
            <w:tcW w:w="3794" w:type="dxa"/>
            <w:hideMark/>
          </w:tcPr>
          <w:p w:rsidR="00BF0C96" w:rsidRPr="005D50BA" w:rsidRDefault="00BF0C96" w:rsidP="00BF0C96">
            <w:pPr>
              <w:rPr>
                <w:rFonts w:ascii="Arial" w:hAnsi="Arial" w:cs="Arial"/>
                <w:b w:val="0"/>
                <w:bCs w:val="0"/>
                <w:color w:val="1F497D"/>
                <w:sz w:val="22"/>
                <w:szCs w:val="22"/>
              </w:rPr>
            </w:pPr>
            <w:r w:rsidRPr="005D50BA">
              <w:rPr>
                <w:rFonts w:ascii="Arial" w:hAnsi="Arial" w:cs="Arial"/>
                <w:b w:val="0"/>
                <w:bCs w:val="0"/>
                <w:color w:val="1F497D"/>
                <w:sz w:val="22"/>
                <w:szCs w:val="22"/>
              </w:rPr>
              <w:t>Practice Phlebotomist</w:t>
            </w:r>
            <w:r w:rsidR="00171A32" w:rsidRPr="005D50BA">
              <w:rPr>
                <w:rFonts w:ascii="Arial" w:hAnsi="Arial" w:cs="Arial"/>
                <w:b w:val="0"/>
                <w:bCs w:val="0"/>
                <w:color w:val="1F497D"/>
                <w:sz w:val="22"/>
                <w:szCs w:val="22"/>
              </w:rPr>
              <w:t xml:space="preserve"> (1)</w:t>
            </w:r>
          </w:p>
        </w:tc>
        <w:tc>
          <w:tcPr>
            <w:tcW w:w="1725" w:type="dxa"/>
            <w:hideMark/>
          </w:tcPr>
          <w:p w:rsidR="00BF0C96" w:rsidRPr="00214D3D" w:rsidRDefault="00171A32" w:rsidP="002C0A2E">
            <w:pPr>
              <w:jc w:val="center"/>
              <w:cnfStyle w:val="000000000000"/>
              <w:rPr>
                <w:rFonts w:ascii="Arial" w:hAnsi="Arial" w:cs="Arial"/>
                <w:color w:val="1F497D"/>
                <w:sz w:val="22"/>
                <w:szCs w:val="22"/>
                <w:highlight w:val="yellow"/>
              </w:rPr>
            </w:pPr>
            <w:r w:rsidRPr="00264F2F">
              <w:rPr>
                <w:rFonts w:ascii="Arial" w:hAnsi="Arial" w:cs="Arial"/>
                <w:color w:val="1F497D"/>
                <w:sz w:val="22"/>
                <w:szCs w:val="22"/>
              </w:rPr>
              <w:t>0.</w:t>
            </w:r>
            <w:r w:rsidR="002C0A2E">
              <w:rPr>
                <w:rFonts w:ascii="Arial" w:hAnsi="Arial" w:cs="Arial"/>
                <w:color w:val="1F497D"/>
                <w:sz w:val="22"/>
                <w:szCs w:val="22"/>
              </w:rPr>
              <w:t>3</w:t>
            </w:r>
            <w:r w:rsidRPr="00264F2F">
              <w:rPr>
                <w:rFonts w:ascii="Arial" w:hAnsi="Arial" w:cs="Arial"/>
                <w:color w:val="1F497D"/>
                <w:sz w:val="22"/>
                <w:szCs w:val="22"/>
              </w:rPr>
              <w:t>9</w:t>
            </w:r>
          </w:p>
        </w:tc>
        <w:tc>
          <w:tcPr>
            <w:tcW w:w="1110" w:type="dxa"/>
          </w:tcPr>
          <w:p w:rsidR="00BF0C96" w:rsidRPr="008C0475" w:rsidRDefault="00BF0C96" w:rsidP="00BF0C96">
            <w:pPr>
              <w:cnfStyle w:val="000000000000"/>
              <w:rPr>
                <w:rFonts w:ascii="Arial" w:hAnsi="Arial" w:cs="Arial"/>
                <w:color w:val="1F497D"/>
                <w:sz w:val="22"/>
                <w:szCs w:val="22"/>
              </w:rPr>
            </w:pPr>
          </w:p>
        </w:tc>
        <w:tc>
          <w:tcPr>
            <w:tcW w:w="2551" w:type="dxa"/>
            <w:hideMark/>
          </w:tcPr>
          <w:p w:rsidR="00BF0C96" w:rsidRPr="008C0475" w:rsidRDefault="00BF0C96" w:rsidP="00BF0C96">
            <w:pPr>
              <w:cnfStyle w:val="000000000000"/>
              <w:rPr>
                <w:rFonts w:ascii="Arial" w:hAnsi="Arial" w:cs="Arial"/>
                <w:color w:val="1F497D"/>
                <w:sz w:val="22"/>
                <w:szCs w:val="22"/>
              </w:rPr>
            </w:pPr>
          </w:p>
        </w:tc>
      </w:tr>
      <w:tr w:rsidR="00BF0C96" w:rsidRPr="008C0475" w:rsidTr="007C54E4">
        <w:trPr>
          <w:cnfStyle w:val="000000100000"/>
        </w:trPr>
        <w:tc>
          <w:tcPr>
            <w:cnfStyle w:val="001000000000"/>
            <w:tcW w:w="3794" w:type="dxa"/>
            <w:shd w:val="clear" w:color="auto" w:fill="DBE5F1" w:themeFill="accent1" w:themeFillTint="33"/>
            <w:hideMark/>
          </w:tcPr>
          <w:p w:rsidR="00214D3D" w:rsidRPr="005D50BA" w:rsidRDefault="00BF0C96" w:rsidP="00171A32">
            <w:pPr>
              <w:rPr>
                <w:rFonts w:ascii="Arial" w:hAnsi="Arial" w:cs="Arial"/>
                <w:b w:val="0"/>
                <w:bCs w:val="0"/>
                <w:color w:val="1F497D"/>
                <w:sz w:val="22"/>
                <w:szCs w:val="22"/>
              </w:rPr>
            </w:pPr>
            <w:r w:rsidRPr="005D50BA">
              <w:rPr>
                <w:rFonts w:ascii="Arial" w:hAnsi="Arial" w:cs="Arial"/>
                <w:b w:val="0"/>
                <w:bCs w:val="0"/>
                <w:color w:val="1F497D"/>
                <w:sz w:val="22"/>
                <w:szCs w:val="22"/>
              </w:rPr>
              <w:t>Practice Manager (</w:t>
            </w:r>
            <w:r w:rsidR="00171A32" w:rsidRPr="005D50BA">
              <w:rPr>
                <w:rFonts w:ascii="Arial" w:hAnsi="Arial" w:cs="Arial"/>
                <w:b w:val="0"/>
                <w:bCs w:val="0"/>
                <w:color w:val="1F497D"/>
                <w:sz w:val="22"/>
                <w:szCs w:val="22"/>
              </w:rPr>
              <w:t>3</w:t>
            </w:r>
            <w:r w:rsidRPr="005D50BA">
              <w:rPr>
                <w:rFonts w:ascii="Arial" w:hAnsi="Arial" w:cs="Arial"/>
                <w:b w:val="0"/>
                <w:bCs w:val="0"/>
                <w:color w:val="1F497D"/>
                <w:sz w:val="22"/>
                <w:szCs w:val="22"/>
              </w:rPr>
              <w:t>)</w:t>
            </w:r>
          </w:p>
        </w:tc>
        <w:tc>
          <w:tcPr>
            <w:tcW w:w="1725" w:type="dxa"/>
            <w:shd w:val="clear" w:color="auto" w:fill="DBE5F1" w:themeFill="accent1" w:themeFillTint="33"/>
            <w:hideMark/>
          </w:tcPr>
          <w:p w:rsidR="00BF0C96" w:rsidRPr="00214D3D" w:rsidRDefault="00264F2F" w:rsidP="00264F2F">
            <w:pPr>
              <w:jc w:val="center"/>
              <w:cnfStyle w:val="000000100000"/>
              <w:rPr>
                <w:rFonts w:ascii="Arial" w:hAnsi="Arial" w:cs="Arial"/>
                <w:color w:val="1F497D"/>
                <w:sz w:val="22"/>
                <w:szCs w:val="22"/>
                <w:highlight w:val="yellow"/>
              </w:rPr>
            </w:pPr>
            <w:r w:rsidRPr="00264F2F">
              <w:rPr>
                <w:rFonts w:ascii="Arial" w:hAnsi="Arial" w:cs="Arial"/>
                <w:color w:val="1F497D"/>
                <w:sz w:val="22"/>
                <w:szCs w:val="22"/>
              </w:rPr>
              <w:t>2.</w:t>
            </w:r>
            <w:r w:rsidR="00171A32" w:rsidRPr="00264F2F">
              <w:rPr>
                <w:rFonts w:ascii="Arial" w:hAnsi="Arial" w:cs="Arial"/>
                <w:color w:val="1F497D"/>
                <w:sz w:val="22"/>
                <w:szCs w:val="22"/>
              </w:rPr>
              <w:t>9</w:t>
            </w:r>
            <w:r w:rsidR="00BF0C96" w:rsidRPr="00264F2F">
              <w:rPr>
                <w:rFonts w:ascii="Arial" w:hAnsi="Arial" w:cs="Arial"/>
                <w:color w:val="1F497D"/>
                <w:sz w:val="22"/>
                <w:szCs w:val="22"/>
              </w:rPr>
              <w:t xml:space="preserve"> </w:t>
            </w:r>
          </w:p>
        </w:tc>
        <w:tc>
          <w:tcPr>
            <w:tcW w:w="1110" w:type="dxa"/>
            <w:shd w:val="clear" w:color="auto" w:fill="DBE5F1" w:themeFill="accent1" w:themeFillTint="33"/>
          </w:tcPr>
          <w:p w:rsidR="00BF0C96" w:rsidRPr="008C0475" w:rsidRDefault="00BF0C96" w:rsidP="00BF0C96">
            <w:pPr>
              <w:cnfStyle w:val="000000100000"/>
              <w:rPr>
                <w:rFonts w:ascii="Arial" w:hAnsi="Arial" w:cs="Arial"/>
                <w:color w:val="1F497D"/>
                <w:sz w:val="22"/>
                <w:szCs w:val="22"/>
              </w:rPr>
            </w:pPr>
          </w:p>
        </w:tc>
        <w:tc>
          <w:tcPr>
            <w:tcW w:w="2551" w:type="dxa"/>
            <w:shd w:val="clear" w:color="auto" w:fill="DBE5F1" w:themeFill="accent1" w:themeFillTint="33"/>
            <w:hideMark/>
          </w:tcPr>
          <w:p w:rsidR="00BF0C96" w:rsidRPr="008C0475" w:rsidRDefault="00BF0C96" w:rsidP="00BF0C96">
            <w:pPr>
              <w:cnfStyle w:val="000000100000"/>
              <w:rPr>
                <w:rFonts w:ascii="Arial" w:hAnsi="Arial" w:cs="Arial"/>
                <w:color w:val="1F497D"/>
                <w:sz w:val="22"/>
                <w:szCs w:val="22"/>
              </w:rPr>
            </w:pPr>
          </w:p>
        </w:tc>
      </w:tr>
      <w:tr w:rsidR="00BF0C96" w:rsidRPr="008C0475" w:rsidTr="007C54E4">
        <w:tc>
          <w:tcPr>
            <w:cnfStyle w:val="001000000000"/>
            <w:tcW w:w="3794" w:type="dxa"/>
            <w:hideMark/>
          </w:tcPr>
          <w:p w:rsidR="00214D3D" w:rsidRPr="005D50BA" w:rsidRDefault="00264F2F" w:rsidP="00BF0C96">
            <w:pPr>
              <w:rPr>
                <w:rFonts w:ascii="Arial" w:hAnsi="Arial" w:cs="Arial"/>
                <w:b w:val="0"/>
                <w:bCs w:val="0"/>
                <w:color w:val="1F497D"/>
                <w:sz w:val="22"/>
                <w:szCs w:val="22"/>
              </w:rPr>
            </w:pPr>
            <w:r>
              <w:rPr>
                <w:rFonts w:ascii="Arial" w:hAnsi="Arial" w:cs="Arial"/>
                <w:b w:val="0"/>
                <w:bCs w:val="0"/>
                <w:color w:val="1F497D"/>
                <w:sz w:val="22"/>
                <w:szCs w:val="22"/>
              </w:rPr>
              <w:t>Admin staff (11)</w:t>
            </w:r>
          </w:p>
        </w:tc>
        <w:tc>
          <w:tcPr>
            <w:tcW w:w="1725" w:type="dxa"/>
            <w:hideMark/>
          </w:tcPr>
          <w:p w:rsidR="00264F2F" w:rsidRPr="00264F2F" w:rsidRDefault="00264F2F" w:rsidP="00264F2F">
            <w:pPr>
              <w:jc w:val="center"/>
              <w:cnfStyle w:val="000000000000"/>
              <w:rPr>
                <w:rFonts w:ascii="Arial" w:hAnsi="Arial" w:cs="Arial"/>
                <w:color w:val="1F497D"/>
                <w:sz w:val="22"/>
                <w:szCs w:val="22"/>
              </w:rPr>
            </w:pPr>
            <w:r w:rsidRPr="00264F2F">
              <w:rPr>
                <w:rFonts w:ascii="Arial" w:hAnsi="Arial" w:cs="Arial"/>
                <w:color w:val="1F497D"/>
                <w:sz w:val="22"/>
                <w:szCs w:val="22"/>
              </w:rPr>
              <w:t>9.6</w:t>
            </w:r>
          </w:p>
        </w:tc>
        <w:tc>
          <w:tcPr>
            <w:tcW w:w="1110" w:type="dxa"/>
          </w:tcPr>
          <w:p w:rsidR="00BF0C96" w:rsidRPr="008C0475" w:rsidRDefault="00264F2F" w:rsidP="00171A32">
            <w:pPr>
              <w:cnfStyle w:val="000000000000"/>
              <w:rPr>
                <w:rFonts w:ascii="Arial" w:hAnsi="Arial" w:cs="Arial"/>
                <w:color w:val="1F497D"/>
                <w:sz w:val="22"/>
                <w:szCs w:val="22"/>
              </w:rPr>
            </w:pPr>
            <w:r>
              <w:rPr>
                <w:rFonts w:ascii="Arial" w:hAnsi="Arial" w:cs="Arial"/>
                <w:color w:val="1F497D"/>
                <w:sz w:val="22"/>
                <w:szCs w:val="22"/>
              </w:rPr>
              <w:t>-0.27</w:t>
            </w:r>
          </w:p>
        </w:tc>
        <w:tc>
          <w:tcPr>
            <w:tcW w:w="2551" w:type="dxa"/>
            <w:hideMark/>
          </w:tcPr>
          <w:p w:rsidR="00BF0C96" w:rsidRPr="008C0475" w:rsidRDefault="00BF0C96" w:rsidP="00BF0C96">
            <w:pPr>
              <w:cnfStyle w:val="000000000000"/>
              <w:rPr>
                <w:rFonts w:ascii="Arial" w:hAnsi="Arial" w:cs="Arial"/>
                <w:color w:val="1F497D"/>
                <w:sz w:val="22"/>
                <w:szCs w:val="22"/>
              </w:rPr>
            </w:pPr>
          </w:p>
        </w:tc>
      </w:tr>
      <w:tr w:rsidR="00BF0C96" w:rsidRPr="008C0475" w:rsidTr="007C54E4">
        <w:trPr>
          <w:cnfStyle w:val="000000100000"/>
        </w:trPr>
        <w:tc>
          <w:tcPr>
            <w:cnfStyle w:val="001000000000"/>
            <w:tcW w:w="3794" w:type="dxa"/>
            <w:hideMark/>
          </w:tcPr>
          <w:p w:rsidR="00BF0C96" w:rsidRPr="005D50BA" w:rsidRDefault="00171A32" w:rsidP="007D5748">
            <w:pPr>
              <w:rPr>
                <w:rFonts w:ascii="Arial" w:hAnsi="Arial" w:cs="Arial"/>
                <w:b w:val="0"/>
                <w:bCs w:val="0"/>
                <w:color w:val="1F497D"/>
                <w:sz w:val="22"/>
                <w:szCs w:val="22"/>
              </w:rPr>
            </w:pPr>
            <w:r w:rsidRPr="005D50BA">
              <w:rPr>
                <w:rFonts w:ascii="Arial" w:hAnsi="Arial" w:cs="Arial"/>
                <w:b w:val="0"/>
                <w:bCs w:val="0"/>
                <w:color w:val="1F497D"/>
                <w:sz w:val="22"/>
                <w:szCs w:val="22"/>
              </w:rPr>
              <w:t>Community Nursing Team (</w:t>
            </w:r>
            <w:r w:rsidR="00BE6DDB">
              <w:rPr>
                <w:rFonts w:ascii="Arial" w:hAnsi="Arial" w:cs="Arial"/>
                <w:b w:val="0"/>
                <w:bCs w:val="0"/>
                <w:color w:val="1F497D"/>
                <w:sz w:val="22"/>
                <w:szCs w:val="22"/>
              </w:rPr>
              <w:t>9</w:t>
            </w:r>
            <w:r w:rsidR="007D5748">
              <w:rPr>
                <w:rFonts w:ascii="Arial" w:hAnsi="Arial" w:cs="Arial"/>
                <w:b w:val="0"/>
                <w:bCs w:val="0"/>
                <w:color w:val="1F497D"/>
                <w:sz w:val="22"/>
                <w:szCs w:val="22"/>
              </w:rPr>
              <w:t xml:space="preserve">+ 2 student/rotational Intermediate Care team colleague) </w:t>
            </w:r>
          </w:p>
        </w:tc>
        <w:tc>
          <w:tcPr>
            <w:tcW w:w="1725" w:type="dxa"/>
            <w:hideMark/>
          </w:tcPr>
          <w:p w:rsidR="00BF0C96" w:rsidRPr="008C0475" w:rsidRDefault="00171A32" w:rsidP="002C0A2E">
            <w:pPr>
              <w:jc w:val="center"/>
              <w:cnfStyle w:val="000000100000"/>
              <w:rPr>
                <w:rFonts w:ascii="Arial" w:hAnsi="Arial" w:cs="Arial"/>
                <w:color w:val="1F497D"/>
                <w:sz w:val="22"/>
                <w:szCs w:val="22"/>
              </w:rPr>
            </w:pPr>
            <w:r>
              <w:rPr>
                <w:rFonts w:ascii="Arial" w:hAnsi="Arial" w:cs="Arial"/>
                <w:color w:val="1F497D"/>
                <w:sz w:val="22"/>
                <w:szCs w:val="22"/>
              </w:rPr>
              <w:t>6.87</w:t>
            </w:r>
            <w:r w:rsidR="007D5748">
              <w:rPr>
                <w:rFonts w:ascii="Arial" w:hAnsi="Arial" w:cs="Arial"/>
                <w:color w:val="1F497D"/>
                <w:sz w:val="22"/>
                <w:szCs w:val="22"/>
              </w:rPr>
              <w:t xml:space="preserve"> (+2)</w:t>
            </w:r>
          </w:p>
        </w:tc>
        <w:tc>
          <w:tcPr>
            <w:tcW w:w="1110" w:type="dxa"/>
          </w:tcPr>
          <w:p w:rsidR="00BF0C96" w:rsidRPr="008C0475" w:rsidRDefault="00BF0C96" w:rsidP="00BF0C96">
            <w:pPr>
              <w:cnfStyle w:val="000000100000"/>
              <w:rPr>
                <w:rFonts w:ascii="Arial" w:hAnsi="Arial" w:cs="Arial"/>
                <w:color w:val="1F497D"/>
                <w:sz w:val="22"/>
                <w:szCs w:val="22"/>
              </w:rPr>
            </w:pPr>
          </w:p>
        </w:tc>
        <w:tc>
          <w:tcPr>
            <w:tcW w:w="2551" w:type="dxa"/>
            <w:hideMark/>
          </w:tcPr>
          <w:p w:rsidR="007D5748" w:rsidRPr="008C0475" w:rsidRDefault="007D5748" w:rsidP="007D5748">
            <w:pPr>
              <w:cnfStyle w:val="000000100000"/>
              <w:rPr>
                <w:rFonts w:ascii="Arial" w:hAnsi="Arial" w:cs="Arial"/>
                <w:color w:val="1F497D"/>
                <w:sz w:val="22"/>
                <w:szCs w:val="22"/>
              </w:rPr>
            </w:pPr>
            <w:r>
              <w:rPr>
                <w:rFonts w:ascii="Arial" w:hAnsi="Arial" w:cs="Arial"/>
                <w:color w:val="1F497D"/>
                <w:sz w:val="22"/>
                <w:szCs w:val="22"/>
              </w:rPr>
              <w:t>Redesign of Community Nursing + caseload weighting necessitate change</w:t>
            </w:r>
          </w:p>
        </w:tc>
      </w:tr>
      <w:tr w:rsidR="00BF0C96" w:rsidRPr="008C0475" w:rsidTr="007C54E4">
        <w:tc>
          <w:tcPr>
            <w:cnfStyle w:val="001000000000"/>
            <w:tcW w:w="3794" w:type="dxa"/>
            <w:hideMark/>
          </w:tcPr>
          <w:p w:rsidR="00BF0C96" w:rsidRPr="005D50BA" w:rsidRDefault="00BF0C96" w:rsidP="00171A32">
            <w:pPr>
              <w:rPr>
                <w:rFonts w:ascii="Arial" w:hAnsi="Arial" w:cs="Arial"/>
                <w:b w:val="0"/>
                <w:bCs w:val="0"/>
                <w:color w:val="1F497D"/>
                <w:sz w:val="22"/>
                <w:szCs w:val="22"/>
              </w:rPr>
            </w:pPr>
            <w:r w:rsidRPr="005D50BA">
              <w:rPr>
                <w:rFonts w:ascii="Arial" w:hAnsi="Arial" w:cs="Arial"/>
                <w:b w:val="0"/>
                <w:bCs w:val="0"/>
                <w:color w:val="1F497D"/>
                <w:sz w:val="22"/>
                <w:szCs w:val="22"/>
              </w:rPr>
              <w:t>Community Phlebotomist (</w:t>
            </w:r>
            <w:r w:rsidR="00171A32" w:rsidRPr="005D50BA">
              <w:rPr>
                <w:rFonts w:ascii="Arial" w:hAnsi="Arial" w:cs="Arial"/>
                <w:b w:val="0"/>
                <w:bCs w:val="0"/>
                <w:color w:val="1F497D"/>
                <w:sz w:val="22"/>
                <w:szCs w:val="22"/>
              </w:rPr>
              <w:t>1</w:t>
            </w:r>
            <w:r w:rsidRPr="005D50BA">
              <w:rPr>
                <w:rFonts w:ascii="Arial" w:hAnsi="Arial" w:cs="Arial"/>
                <w:b w:val="0"/>
                <w:bCs w:val="0"/>
                <w:color w:val="1F497D"/>
                <w:sz w:val="22"/>
                <w:szCs w:val="22"/>
              </w:rPr>
              <w:t>)</w:t>
            </w:r>
          </w:p>
        </w:tc>
        <w:tc>
          <w:tcPr>
            <w:tcW w:w="1725" w:type="dxa"/>
            <w:hideMark/>
          </w:tcPr>
          <w:p w:rsidR="00BF0C96" w:rsidRPr="008C0475" w:rsidRDefault="00BF0C96" w:rsidP="00501B38">
            <w:pPr>
              <w:jc w:val="center"/>
              <w:cnfStyle w:val="000000000000"/>
              <w:rPr>
                <w:rFonts w:ascii="Arial" w:hAnsi="Arial" w:cs="Arial"/>
                <w:color w:val="1F497D"/>
                <w:sz w:val="22"/>
                <w:szCs w:val="22"/>
              </w:rPr>
            </w:pPr>
            <w:r w:rsidRPr="008C0475">
              <w:rPr>
                <w:rFonts w:ascii="Arial" w:hAnsi="Arial" w:cs="Arial"/>
                <w:color w:val="1F497D"/>
                <w:sz w:val="22"/>
                <w:szCs w:val="22"/>
              </w:rPr>
              <w:t>0.</w:t>
            </w:r>
            <w:r w:rsidR="00171A32">
              <w:rPr>
                <w:rFonts w:ascii="Arial" w:hAnsi="Arial" w:cs="Arial"/>
                <w:color w:val="1F497D"/>
                <w:sz w:val="22"/>
                <w:szCs w:val="22"/>
              </w:rPr>
              <w:t>5</w:t>
            </w:r>
          </w:p>
        </w:tc>
        <w:tc>
          <w:tcPr>
            <w:tcW w:w="1110" w:type="dxa"/>
          </w:tcPr>
          <w:p w:rsidR="00BF0C96" w:rsidRPr="008C0475" w:rsidRDefault="00BF0C96" w:rsidP="00BF0C96">
            <w:pPr>
              <w:cnfStyle w:val="000000000000"/>
              <w:rPr>
                <w:rFonts w:ascii="Arial" w:hAnsi="Arial" w:cs="Arial"/>
                <w:color w:val="1F497D"/>
                <w:sz w:val="22"/>
                <w:szCs w:val="22"/>
              </w:rPr>
            </w:pPr>
          </w:p>
        </w:tc>
        <w:tc>
          <w:tcPr>
            <w:tcW w:w="2551" w:type="dxa"/>
            <w:hideMark/>
          </w:tcPr>
          <w:p w:rsidR="00BF0C96" w:rsidRPr="008C0475" w:rsidRDefault="00BF0C96" w:rsidP="00BF0C96">
            <w:pPr>
              <w:cnfStyle w:val="000000000000"/>
              <w:rPr>
                <w:rFonts w:ascii="Arial" w:hAnsi="Arial" w:cs="Arial"/>
                <w:color w:val="1F497D"/>
                <w:sz w:val="22"/>
                <w:szCs w:val="22"/>
              </w:rPr>
            </w:pPr>
          </w:p>
        </w:tc>
      </w:tr>
      <w:tr w:rsidR="00BF0C96" w:rsidRPr="008C0475" w:rsidTr="007C54E4">
        <w:trPr>
          <w:cnfStyle w:val="000000100000"/>
        </w:trPr>
        <w:tc>
          <w:tcPr>
            <w:cnfStyle w:val="001000000000"/>
            <w:tcW w:w="3794" w:type="dxa"/>
            <w:hideMark/>
          </w:tcPr>
          <w:p w:rsidR="00BF0C96" w:rsidRPr="005D50BA" w:rsidRDefault="00BF0C96" w:rsidP="00BF0C96">
            <w:pPr>
              <w:rPr>
                <w:rFonts w:ascii="Arial" w:hAnsi="Arial" w:cs="Arial"/>
                <w:b w:val="0"/>
                <w:bCs w:val="0"/>
                <w:color w:val="1F497D"/>
                <w:sz w:val="22"/>
                <w:szCs w:val="22"/>
              </w:rPr>
            </w:pPr>
            <w:r w:rsidRPr="005D50BA">
              <w:rPr>
                <w:rFonts w:ascii="Arial" w:hAnsi="Arial" w:cs="Arial"/>
                <w:b w:val="0"/>
                <w:bCs w:val="0"/>
                <w:color w:val="1F497D"/>
                <w:sz w:val="22"/>
                <w:szCs w:val="22"/>
              </w:rPr>
              <w:t xml:space="preserve">Community Teams Admin Staff </w:t>
            </w:r>
          </w:p>
        </w:tc>
        <w:tc>
          <w:tcPr>
            <w:tcW w:w="1725" w:type="dxa"/>
            <w:hideMark/>
          </w:tcPr>
          <w:p w:rsidR="00BF0C96" w:rsidRPr="008C0475" w:rsidRDefault="00171A32" w:rsidP="00501B38">
            <w:pPr>
              <w:jc w:val="center"/>
              <w:cnfStyle w:val="000000100000"/>
              <w:rPr>
                <w:rFonts w:ascii="Arial" w:hAnsi="Arial" w:cs="Arial"/>
                <w:color w:val="1F497D"/>
                <w:sz w:val="22"/>
                <w:szCs w:val="22"/>
              </w:rPr>
            </w:pPr>
            <w:r>
              <w:rPr>
                <w:rFonts w:ascii="Arial" w:hAnsi="Arial" w:cs="Arial"/>
                <w:color w:val="1F497D"/>
                <w:sz w:val="22"/>
                <w:szCs w:val="22"/>
              </w:rPr>
              <w:t>0.9</w:t>
            </w:r>
            <w:r w:rsidR="002C0A2E">
              <w:rPr>
                <w:rFonts w:ascii="Arial" w:hAnsi="Arial" w:cs="Arial"/>
                <w:color w:val="1F497D"/>
                <w:sz w:val="22"/>
                <w:szCs w:val="22"/>
              </w:rPr>
              <w:t xml:space="preserve"> </w:t>
            </w:r>
          </w:p>
        </w:tc>
        <w:tc>
          <w:tcPr>
            <w:tcW w:w="1110" w:type="dxa"/>
          </w:tcPr>
          <w:p w:rsidR="00BF0C96" w:rsidRPr="008C0475" w:rsidRDefault="00BF0C96" w:rsidP="00BF0C96">
            <w:pPr>
              <w:cnfStyle w:val="000000100000"/>
              <w:rPr>
                <w:rFonts w:ascii="Arial" w:hAnsi="Arial" w:cs="Arial"/>
                <w:color w:val="1F497D"/>
                <w:sz w:val="22"/>
                <w:szCs w:val="22"/>
              </w:rPr>
            </w:pPr>
          </w:p>
        </w:tc>
        <w:tc>
          <w:tcPr>
            <w:tcW w:w="2551" w:type="dxa"/>
            <w:hideMark/>
          </w:tcPr>
          <w:p w:rsidR="00BF0C96" w:rsidRPr="008C0475" w:rsidRDefault="00BF0C96" w:rsidP="00BF0C96">
            <w:pPr>
              <w:cnfStyle w:val="000000100000"/>
              <w:rPr>
                <w:rFonts w:ascii="Arial" w:hAnsi="Arial" w:cs="Arial"/>
                <w:color w:val="1F497D"/>
                <w:sz w:val="22"/>
                <w:szCs w:val="22"/>
              </w:rPr>
            </w:pPr>
          </w:p>
        </w:tc>
      </w:tr>
      <w:tr w:rsidR="00BF0C96" w:rsidRPr="008C0475" w:rsidTr="007C54E4">
        <w:tc>
          <w:tcPr>
            <w:cnfStyle w:val="001000000000"/>
            <w:tcW w:w="3794" w:type="dxa"/>
            <w:hideMark/>
          </w:tcPr>
          <w:p w:rsidR="00C54137" w:rsidRPr="005D50BA" w:rsidRDefault="00171A32" w:rsidP="00BF0C96">
            <w:pPr>
              <w:rPr>
                <w:rFonts w:ascii="Arial" w:hAnsi="Arial" w:cs="Arial"/>
                <w:b w:val="0"/>
                <w:bCs w:val="0"/>
                <w:color w:val="1F497D"/>
                <w:sz w:val="22"/>
                <w:szCs w:val="22"/>
              </w:rPr>
            </w:pPr>
            <w:r w:rsidRPr="005D50BA">
              <w:rPr>
                <w:rFonts w:ascii="Arial" w:hAnsi="Arial" w:cs="Arial"/>
                <w:b w:val="0"/>
                <w:bCs w:val="0"/>
                <w:color w:val="1F497D"/>
                <w:sz w:val="22"/>
                <w:szCs w:val="22"/>
              </w:rPr>
              <w:t>Medical Students</w:t>
            </w:r>
          </w:p>
        </w:tc>
        <w:tc>
          <w:tcPr>
            <w:tcW w:w="1725" w:type="dxa"/>
            <w:hideMark/>
          </w:tcPr>
          <w:p w:rsidR="00BF0C96" w:rsidRPr="008C0475" w:rsidRDefault="002C0A2E" w:rsidP="00501B38">
            <w:pPr>
              <w:jc w:val="center"/>
              <w:cnfStyle w:val="000000000000"/>
              <w:rPr>
                <w:rFonts w:ascii="Arial" w:hAnsi="Arial" w:cs="Arial"/>
                <w:color w:val="1F497D"/>
                <w:sz w:val="22"/>
                <w:szCs w:val="22"/>
              </w:rPr>
            </w:pPr>
            <w:r>
              <w:rPr>
                <w:rFonts w:ascii="Arial" w:hAnsi="Arial" w:cs="Arial"/>
                <w:color w:val="1F497D"/>
                <w:sz w:val="22"/>
                <w:szCs w:val="22"/>
              </w:rPr>
              <w:t>0.2</w:t>
            </w:r>
          </w:p>
        </w:tc>
        <w:tc>
          <w:tcPr>
            <w:tcW w:w="1110" w:type="dxa"/>
          </w:tcPr>
          <w:p w:rsidR="00BF0C96" w:rsidRPr="008C0475" w:rsidRDefault="00BF0C96" w:rsidP="00BF0C96">
            <w:pPr>
              <w:cnfStyle w:val="000000000000"/>
              <w:rPr>
                <w:rFonts w:ascii="Arial" w:hAnsi="Arial" w:cs="Arial"/>
                <w:color w:val="1F497D"/>
                <w:sz w:val="22"/>
                <w:szCs w:val="22"/>
              </w:rPr>
            </w:pPr>
          </w:p>
        </w:tc>
        <w:tc>
          <w:tcPr>
            <w:tcW w:w="2551" w:type="dxa"/>
          </w:tcPr>
          <w:p w:rsidR="00BF0C96" w:rsidRPr="008C0475" w:rsidRDefault="00BF0C96" w:rsidP="00BF0C96">
            <w:pPr>
              <w:cnfStyle w:val="000000000000"/>
              <w:rPr>
                <w:rFonts w:ascii="Arial" w:hAnsi="Arial" w:cs="Arial"/>
                <w:color w:val="1F497D"/>
                <w:sz w:val="22"/>
                <w:szCs w:val="22"/>
              </w:rPr>
            </w:pPr>
          </w:p>
        </w:tc>
      </w:tr>
      <w:tr w:rsidR="00934F78" w:rsidRPr="008C0475" w:rsidTr="007C54E4">
        <w:trPr>
          <w:cnfStyle w:val="000000100000"/>
          <w:trHeight w:val="274"/>
        </w:trPr>
        <w:tc>
          <w:tcPr>
            <w:cnfStyle w:val="001000000000"/>
            <w:tcW w:w="3794" w:type="dxa"/>
            <w:hideMark/>
          </w:tcPr>
          <w:p w:rsidR="00934F78" w:rsidRPr="005D50BA" w:rsidRDefault="00934F78" w:rsidP="005D50BA">
            <w:pPr>
              <w:rPr>
                <w:rFonts w:ascii="Arial" w:hAnsi="Arial" w:cs="Arial"/>
                <w:b w:val="0"/>
                <w:bCs w:val="0"/>
                <w:color w:val="1F497D"/>
                <w:sz w:val="22"/>
                <w:szCs w:val="22"/>
              </w:rPr>
            </w:pPr>
            <w:r w:rsidRPr="005D50BA">
              <w:rPr>
                <w:rFonts w:ascii="Arial" w:hAnsi="Arial" w:cs="Arial"/>
                <w:b w:val="0"/>
                <w:bCs w:val="0"/>
                <w:color w:val="1F497D"/>
                <w:sz w:val="22"/>
                <w:szCs w:val="22"/>
              </w:rPr>
              <w:t>Primary Care Pharmacist</w:t>
            </w:r>
          </w:p>
        </w:tc>
        <w:tc>
          <w:tcPr>
            <w:tcW w:w="1725" w:type="dxa"/>
          </w:tcPr>
          <w:p w:rsidR="00934F78" w:rsidRDefault="00934F78" w:rsidP="00934F78">
            <w:pPr>
              <w:jc w:val="center"/>
              <w:cnfStyle w:val="000000100000"/>
              <w:rPr>
                <w:rFonts w:ascii="Arial" w:hAnsi="Arial" w:cs="Arial"/>
                <w:color w:val="1F497D"/>
                <w:sz w:val="22"/>
                <w:szCs w:val="22"/>
              </w:rPr>
            </w:pPr>
            <w:r>
              <w:rPr>
                <w:rFonts w:ascii="Arial" w:hAnsi="Arial" w:cs="Arial"/>
                <w:color w:val="1F497D"/>
                <w:sz w:val="22"/>
                <w:szCs w:val="22"/>
              </w:rPr>
              <w:t>1</w:t>
            </w:r>
          </w:p>
        </w:tc>
        <w:tc>
          <w:tcPr>
            <w:tcW w:w="1110" w:type="dxa"/>
          </w:tcPr>
          <w:p w:rsidR="00934F78" w:rsidRDefault="00934F78" w:rsidP="00934F78">
            <w:pPr>
              <w:jc w:val="center"/>
              <w:cnfStyle w:val="000000100000"/>
              <w:rPr>
                <w:rFonts w:ascii="Arial" w:hAnsi="Arial" w:cs="Arial"/>
                <w:color w:val="1F497D"/>
                <w:sz w:val="22"/>
                <w:szCs w:val="22"/>
              </w:rPr>
            </w:pPr>
          </w:p>
        </w:tc>
        <w:tc>
          <w:tcPr>
            <w:tcW w:w="2551" w:type="dxa"/>
          </w:tcPr>
          <w:p w:rsidR="00934F78" w:rsidRDefault="00934F78" w:rsidP="00AE6F09">
            <w:pPr>
              <w:jc w:val="center"/>
              <w:cnfStyle w:val="000000100000"/>
              <w:rPr>
                <w:rFonts w:ascii="Arial" w:hAnsi="Arial" w:cs="Arial"/>
                <w:color w:val="1F497D"/>
                <w:sz w:val="22"/>
                <w:szCs w:val="22"/>
              </w:rPr>
            </w:pPr>
            <w:r>
              <w:rPr>
                <w:rFonts w:ascii="Arial" w:hAnsi="Arial" w:cs="Arial"/>
                <w:color w:val="1F497D"/>
                <w:sz w:val="22"/>
                <w:szCs w:val="22"/>
              </w:rPr>
              <w:t>+4</w:t>
            </w:r>
            <w:r w:rsidR="00B15C6A">
              <w:rPr>
                <w:rFonts w:ascii="Arial" w:hAnsi="Arial" w:cs="Arial"/>
                <w:color w:val="1F497D"/>
                <w:sz w:val="22"/>
                <w:szCs w:val="22"/>
              </w:rPr>
              <w:t xml:space="preserve">  requiring an office and access to consultation accommodation </w:t>
            </w:r>
          </w:p>
        </w:tc>
      </w:tr>
      <w:tr w:rsidR="002C0A2E" w:rsidRPr="008C0475" w:rsidTr="007C54E4">
        <w:trPr>
          <w:trHeight w:val="274"/>
        </w:trPr>
        <w:tc>
          <w:tcPr>
            <w:cnfStyle w:val="001000000000"/>
            <w:tcW w:w="3794" w:type="dxa"/>
            <w:shd w:val="clear" w:color="auto" w:fill="548DD4" w:themeFill="text2" w:themeFillTint="99"/>
            <w:hideMark/>
          </w:tcPr>
          <w:p w:rsidR="002C0A2E" w:rsidRPr="00F827BE" w:rsidRDefault="002C0A2E" w:rsidP="00BF0C96">
            <w:pPr>
              <w:rPr>
                <w:rFonts w:ascii="Arial" w:hAnsi="Arial" w:cs="Arial"/>
                <w:bCs w:val="0"/>
                <w:color w:val="FFFFFF" w:themeColor="background1"/>
                <w:sz w:val="22"/>
                <w:szCs w:val="22"/>
              </w:rPr>
            </w:pPr>
            <w:r w:rsidRPr="00F827BE">
              <w:rPr>
                <w:rFonts w:ascii="Arial" w:hAnsi="Arial" w:cs="Arial"/>
                <w:bCs w:val="0"/>
                <w:color w:val="FFFFFF" w:themeColor="background1"/>
                <w:sz w:val="22"/>
                <w:szCs w:val="22"/>
              </w:rPr>
              <w:t>Visiting teams</w:t>
            </w:r>
          </w:p>
        </w:tc>
        <w:tc>
          <w:tcPr>
            <w:tcW w:w="1725" w:type="dxa"/>
            <w:shd w:val="clear" w:color="auto" w:fill="548DD4" w:themeFill="text2" w:themeFillTint="99"/>
          </w:tcPr>
          <w:p w:rsidR="002C0A2E" w:rsidRDefault="002C0A2E" w:rsidP="000F3086">
            <w:pPr>
              <w:cnfStyle w:val="000000000000"/>
              <w:rPr>
                <w:rFonts w:ascii="Arial" w:eastAsiaTheme="majorEastAsia" w:hAnsi="Arial" w:cs="Arial"/>
                <w:b/>
                <w:bCs/>
                <w:color w:val="FFFFFF" w:themeColor="background1"/>
                <w:sz w:val="22"/>
                <w:szCs w:val="22"/>
              </w:rPr>
            </w:pPr>
            <w:r>
              <w:rPr>
                <w:rFonts w:ascii="Arial" w:hAnsi="Arial" w:cs="Arial"/>
                <w:b/>
                <w:bCs/>
                <w:color w:val="FFFFFF" w:themeColor="background1"/>
                <w:sz w:val="22"/>
                <w:szCs w:val="22"/>
              </w:rPr>
              <w:t>Sessions per month</w:t>
            </w:r>
          </w:p>
        </w:tc>
        <w:tc>
          <w:tcPr>
            <w:tcW w:w="3661" w:type="dxa"/>
            <w:gridSpan w:val="2"/>
            <w:shd w:val="clear" w:color="auto" w:fill="548DD4" w:themeFill="text2" w:themeFillTint="99"/>
          </w:tcPr>
          <w:p w:rsidR="002C0A2E" w:rsidRDefault="002C0A2E" w:rsidP="00BF0C96">
            <w:pPr>
              <w:cnfStyle w:val="000000000000"/>
              <w:rPr>
                <w:rFonts w:ascii="Arial" w:eastAsiaTheme="majorEastAsia" w:hAnsi="Arial" w:cs="Arial"/>
                <w:b/>
                <w:bCs/>
                <w:color w:val="FFFFFF"/>
                <w:sz w:val="22"/>
                <w:szCs w:val="22"/>
              </w:rPr>
            </w:pPr>
            <w:r w:rsidRPr="008C0475">
              <w:rPr>
                <w:rFonts w:ascii="Arial" w:hAnsi="Arial" w:cs="Arial"/>
                <w:b/>
                <w:bCs/>
                <w:color w:val="FFFFFF"/>
                <w:sz w:val="22"/>
                <w:szCs w:val="22"/>
              </w:rPr>
              <w:t xml:space="preserve">Future provision </w:t>
            </w:r>
          </w:p>
          <w:p w:rsidR="002C0A2E" w:rsidRDefault="002C0A2E" w:rsidP="00BF0C96">
            <w:pPr>
              <w:cnfStyle w:val="000000000000"/>
              <w:rPr>
                <w:rFonts w:ascii="Arial" w:eastAsiaTheme="majorEastAsia" w:hAnsi="Arial" w:cs="Arial"/>
                <w:b/>
                <w:bCs/>
                <w:color w:val="FFFFFF" w:themeColor="background1"/>
                <w:sz w:val="22"/>
                <w:szCs w:val="22"/>
              </w:rPr>
            </w:pPr>
            <w:r w:rsidRPr="008C0475">
              <w:rPr>
                <w:rFonts w:ascii="Arial" w:hAnsi="Arial" w:cs="Arial"/>
                <w:b/>
                <w:bCs/>
                <w:color w:val="FFFFFF"/>
                <w:sz w:val="22"/>
                <w:szCs w:val="22"/>
              </w:rPr>
              <w:t>* Incl. new roles</w:t>
            </w:r>
          </w:p>
        </w:tc>
      </w:tr>
      <w:tr w:rsidR="002C0A2E" w:rsidRPr="005D50BA" w:rsidTr="007C54E4">
        <w:trPr>
          <w:cnfStyle w:val="000000100000"/>
          <w:trHeight w:val="274"/>
        </w:trPr>
        <w:tc>
          <w:tcPr>
            <w:cnfStyle w:val="001000000000"/>
            <w:tcW w:w="3794" w:type="dxa"/>
          </w:tcPr>
          <w:p w:rsidR="002C0A2E" w:rsidRPr="005D50BA" w:rsidRDefault="002C0A2E" w:rsidP="005D50BA">
            <w:pPr>
              <w:rPr>
                <w:rFonts w:ascii="Arial" w:hAnsi="Arial" w:cs="Arial"/>
                <w:b w:val="0"/>
                <w:bCs w:val="0"/>
                <w:color w:val="1F497D"/>
                <w:sz w:val="22"/>
                <w:szCs w:val="22"/>
              </w:rPr>
            </w:pPr>
            <w:r w:rsidRPr="005D50BA">
              <w:rPr>
                <w:rFonts w:ascii="Arial" w:hAnsi="Arial" w:cs="Arial"/>
                <w:b w:val="0"/>
                <w:sz w:val="22"/>
                <w:szCs w:val="22"/>
              </w:rPr>
              <w:t>Addiction Services</w:t>
            </w:r>
          </w:p>
        </w:tc>
        <w:tc>
          <w:tcPr>
            <w:tcW w:w="1725" w:type="dxa"/>
          </w:tcPr>
          <w:p w:rsidR="002C0A2E" w:rsidRPr="005D50BA" w:rsidRDefault="002C0A2E" w:rsidP="000F3086">
            <w:pPr>
              <w:jc w:val="center"/>
              <w:cnfStyle w:val="000000100000"/>
              <w:rPr>
                <w:rFonts w:ascii="Arial" w:hAnsi="Arial" w:cs="Arial"/>
                <w:color w:val="1F497D"/>
                <w:sz w:val="22"/>
                <w:szCs w:val="22"/>
              </w:rPr>
            </w:pPr>
            <w:r>
              <w:rPr>
                <w:rFonts w:ascii="Arial" w:hAnsi="Arial" w:cs="Arial"/>
                <w:color w:val="1F497D"/>
                <w:sz w:val="22"/>
                <w:szCs w:val="22"/>
              </w:rPr>
              <w:t>12</w:t>
            </w:r>
          </w:p>
        </w:tc>
        <w:tc>
          <w:tcPr>
            <w:tcW w:w="3661" w:type="dxa"/>
            <w:gridSpan w:val="2"/>
          </w:tcPr>
          <w:p w:rsidR="002C0A2E" w:rsidRPr="005D50BA" w:rsidRDefault="002C0A2E" w:rsidP="005D50BA">
            <w:pPr>
              <w:cnfStyle w:val="000000100000"/>
              <w:rPr>
                <w:rFonts w:ascii="Arial" w:hAnsi="Arial" w:cs="Arial"/>
                <w:color w:val="1F497D"/>
                <w:sz w:val="22"/>
                <w:szCs w:val="22"/>
              </w:rPr>
            </w:pPr>
          </w:p>
        </w:tc>
      </w:tr>
      <w:tr w:rsidR="002C0A2E" w:rsidRPr="005D50BA" w:rsidTr="007C54E4">
        <w:trPr>
          <w:trHeight w:val="274"/>
        </w:trPr>
        <w:tc>
          <w:tcPr>
            <w:cnfStyle w:val="001000000000"/>
            <w:tcW w:w="3794" w:type="dxa"/>
          </w:tcPr>
          <w:p w:rsidR="002C0A2E" w:rsidRPr="005D50BA" w:rsidRDefault="00122542" w:rsidP="005D50BA">
            <w:pPr>
              <w:rPr>
                <w:rFonts w:ascii="Arial" w:hAnsi="Arial" w:cs="Arial"/>
                <w:b w:val="0"/>
                <w:sz w:val="22"/>
                <w:szCs w:val="22"/>
              </w:rPr>
            </w:pPr>
            <w:r>
              <w:rPr>
                <w:rFonts w:ascii="Arial" w:hAnsi="Arial" w:cs="Arial"/>
                <w:b w:val="0"/>
                <w:sz w:val="22"/>
                <w:szCs w:val="22"/>
              </w:rPr>
              <w:t xml:space="preserve">Clinical </w:t>
            </w:r>
            <w:r w:rsidR="002C0A2E" w:rsidRPr="005D50BA">
              <w:rPr>
                <w:rFonts w:ascii="Arial" w:hAnsi="Arial" w:cs="Arial"/>
                <w:b w:val="0"/>
                <w:sz w:val="22"/>
                <w:szCs w:val="22"/>
              </w:rPr>
              <w:t>Psychology</w:t>
            </w:r>
          </w:p>
        </w:tc>
        <w:tc>
          <w:tcPr>
            <w:tcW w:w="1725" w:type="dxa"/>
          </w:tcPr>
          <w:p w:rsidR="002C0A2E" w:rsidRPr="005D50BA" w:rsidRDefault="002C0A2E" w:rsidP="000F3086">
            <w:pPr>
              <w:jc w:val="center"/>
              <w:cnfStyle w:val="000000000000"/>
              <w:rPr>
                <w:rFonts w:ascii="Arial" w:hAnsi="Arial" w:cs="Arial"/>
                <w:color w:val="1F497D"/>
                <w:sz w:val="22"/>
                <w:szCs w:val="22"/>
              </w:rPr>
            </w:pPr>
            <w:r>
              <w:rPr>
                <w:rFonts w:ascii="Arial" w:hAnsi="Arial" w:cs="Arial"/>
                <w:color w:val="1F497D"/>
                <w:sz w:val="22"/>
                <w:szCs w:val="22"/>
              </w:rPr>
              <w:t>33</w:t>
            </w:r>
          </w:p>
        </w:tc>
        <w:tc>
          <w:tcPr>
            <w:tcW w:w="3661" w:type="dxa"/>
            <w:gridSpan w:val="2"/>
          </w:tcPr>
          <w:p w:rsidR="002C0A2E" w:rsidRPr="005D50BA" w:rsidRDefault="002C0A2E" w:rsidP="005D50BA">
            <w:pPr>
              <w:cnfStyle w:val="000000000000"/>
              <w:rPr>
                <w:rFonts w:ascii="Arial" w:hAnsi="Arial" w:cs="Arial"/>
                <w:color w:val="1F497D"/>
                <w:sz w:val="22"/>
                <w:szCs w:val="22"/>
              </w:rPr>
            </w:pPr>
          </w:p>
        </w:tc>
      </w:tr>
      <w:tr w:rsidR="002C0A2E" w:rsidRPr="005D50BA" w:rsidTr="007C54E4">
        <w:trPr>
          <w:cnfStyle w:val="000000100000"/>
          <w:trHeight w:val="274"/>
        </w:trPr>
        <w:tc>
          <w:tcPr>
            <w:cnfStyle w:val="001000000000"/>
            <w:tcW w:w="3794" w:type="dxa"/>
          </w:tcPr>
          <w:p w:rsidR="002C0A2E" w:rsidRPr="005D50BA" w:rsidRDefault="002C0A2E" w:rsidP="005D50BA">
            <w:pPr>
              <w:rPr>
                <w:rFonts w:ascii="Arial" w:hAnsi="Arial" w:cs="Arial"/>
                <w:b w:val="0"/>
                <w:sz w:val="22"/>
                <w:szCs w:val="22"/>
              </w:rPr>
            </w:pPr>
            <w:r>
              <w:rPr>
                <w:rFonts w:ascii="Arial" w:hAnsi="Arial" w:cs="Arial"/>
                <w:b w:val="0"/>
                <w:sz w:val="22"/>
                <w:szCs w:val="22"/>
              </w:rPr>
              <w:t>Fife Intensive Rehabilitation and Substance Misuse Team</w:t>
            </w:r>
          </w:p>
        </w:tc>
        <w:tc>
          <w:tcPr>
            <w:tcW w:w="1725" w:type="dxa"/>
          </w:tcPr>
          <w:p w:rsidR="002C0A2E" w:rsidRPr="005D50BA" w:rsidRDefault="002C0A2E" w:rsidP="000F3086">
            <w:pPr>
              <w:jc w:val="center"/>
              <w:cnfStyle w:val="000000100000"/>
              <w:rPr>
                <w:rFonts w:ascii="Arial" w:hAnsi="Arial" w:cs="Arial"/>
                <w:color w:val="1F497D"/>
                <w:sz w:val="22"/>
                <w:szCs w:val="22"/>
              </w:rPr>
            </w:pPr>
            <w:r>
              <w:rPr>
                <w:rFonts w:ascii="Arial" w:hAnsi="Arial" w:cs="Arial"/>
                <w:color w:val="1F497D"/>
                <w:sz w:val="22"/>
                <w:szCs w:val="22"/>
              </w:rPr>
              <w:t>16</w:t>
            </w:r>
          </w:p>
        </w:tc>
        <w:tc>
          <w:tcPr>
            <w:tcW w:w="3661" w:type="dxa"/>
            <w:gridSpan w:val="2"/>
          </w:tcPr>
          <w:p w:rsidR="002C0A2E" w:rsidRPr="005D50BA" w:rsidRDefault="002C0A2E" w:rsidP="005D50BA">
            <w:pPr>
              <w:cnfStyle w:val="000000100000"/>
              <w:rPr>
                <w:rFonts w:ascii="Arial" w:hAnsi="Arial" w:cs="Arial"/>
                <w:color w:val="1F497D"/>
                <w:sz w:val="22"/>
                <w:szCs w:val="22"/>
              </w:rPr>
            </w:pPr>
          </w:p>
        </w:tc>
      </w:tr>
      <w:tr w:rsidR="002C0A2E" w:rsidRPr="005D50BA" w:rsidTr="007C54E4">
        <w:trPr>
          <w:trHeight w:val="274"/>
        </w:trPr>
        <w:tc>
          <w:tcPr>
            <w:cnfStyle w:val="001000000000"/>
            <w:tcW w:w="3794" w:type="dxa"/>
          </w:tcPr>
          <w:p w:rsidR="002C0A2E" w:rsidRPr="005D50BA" w:rsidRDefault="002C0A2E" w:rsidP="005D50BA">
            <w:pPr>
              <w:rPr>
                <w:rFonts w:ascii="Arial" w:hAnsi="Arial" w:cs="Arial"/>
                <w:b w:val="0"/>
                <w:sz w:val="22"/>
                <w:szCs w:val="22"/>
              </w:rPr>
            </w:pPr>
            <w:r w:rsidRPr="005D50BA">
              <w:rPr>
                <w:rFonts w:ascii="Arial" w:hAnsi="Arial" w:cs="Arial"/>
                <w:b w:val="0"/>
                <w:sz w:val="22"/>
                <w:szCs w:val="22"/>
              </w:rPr>
              <w:t>Phlebotomy (Bloods)</w:t>
            </w:r>
          </w:p>
        </w:tc>
        <w:tc>
          <w:tcPr>
            <w:tcW w:w="1725" w:type="dxa"/>
          </w:tcPr>
          <w:p w:rsidR="002C0A2E" w:rsidRPr="005D50BA" w:rsidRDefault="002C0A2E" w:rsidP="000F3086">
            <w:pPr>
              <w:jc w:val="center"/>
              <w:cnfStyle w:val="000000000000"/>
              <w:rPr>
                <w:rFonts w:ascii="Arial" w:hAnsi="Arial" w:cs="Arial"/>
                <w:color w:val="1F497D"/>
                <w:sz w:val="22"/>
                <w:szCs w:val="22"/>
              </w:rPr>
            </w:pPr>
            <w:r>
              <w:rPr>
                <w:rFonts w:ascii="Arial" w:hAnsi="Arial" w:cs="Arial"/>
                <w:color w:val="1F497D"/>
                <w:sz w:val="22"/>
                <w:szCs w:val="22"/>
              </w:rPr>
              <w:t>16</w:t>
            </w:r>
          </w:p>
        </w:tc>
        <w:tc>
          <w:tcPr>
            <w:tcW w:w="3661" w:type="dxa"/>
            <w:gridSpan w:val="2"/>
          </w:tcPr>
          <w:p w:rsidR="002C0A2E" w:rsidRPr="005D50BA" w:rsidRDefault="002C0A2E" w:rsidP="005D50BA">
            <w:pPr>
              <w:cnfStyle w:val="000000000000"/>
              <w:rPr>
                <w:rFonts w:ascii="Arial" w:hAnsi="Arial" w:cs="Arial"/>
                <w:color w:val="1F497D"/>
                <w:sz w:val="22"/>
                <w:szCs w:val="22"/>
              </w:rPr>
            </w:pPr>
          </w:p>
        </w:tc>
      </w:tr>
      <w:tr w:rsidR="002C0A2E" w:rsidRPr="005D50BA" w:rsidTr="007C54E4">
        <w:trPr>
          <w:cnfStyle w:val="000000100000"/>
          <w:trHeight w:val="274"/>
        </w:trPr>
        <w:tc>
          <w:tcPr>
            <w:cnfStyle w:val="001000000000"/>
            <w:tcW w:w="3794" w:type="dxa"/>
          </w:tcPr>
          <w:p w:rsidR="002C0A2E" w:rsidRPr="005D50BA" w:rsidRDefault="002C0A2E" w:rsidP="005D50BA">
            <w:pPr>
              <w:rPr>
                <w:rFonts w:ascii="Arial" w:hAnsi="Arial" w:cs="Arial"/>
                <w:b w:val="0"/>
                <w:sz w:val="22"/>
                <w:szCs w:val="22"/>
              </w:rPr>
            </w:pPr>
            <w:r w:rsidRPr="005D50BA">
              <w:rPr>
                <w:rFonts w:ascii="Arial" w:hAnsi="Arial" w:cs="Arial"/>
                <w:b w:val="0"/>
                <w:sz w:val="22"/>
                <w:szCs w:val="22"/>
              </w:rPr>
              <w:t xml:space="preserve">Respiratory </w:t>
            </w:r>
            <w:r w:rsidR="00424594">
              <w:rPr>
                <w:rFonts w:ascii="Arial" w:hAnsi="Arial" w:cs="Arial"/>
                <w:b w:val="0"/>
                <w:sz w:val="22"/>
                <w:szCs w:val="22"/>
              </w:rPr>
              <w:t xml:space="preserve">Nurse Base + </w:t>
            </w:r>
            <w:r w:rsidRPr="005D50BA">
              <w:rPr>
                <w:rFonts w:ascii="Arial" w:hAnsi="Arial" w:cs="Arial"/>
                <w:b w:val="0"/>
                <w:sz w:val="22"/>
                <w:szCs w:val="22"/>
              </w:rPr>
              <w:t>Clinic</w:t>
            </w:r>
          </w:p>
        </w:tc>
        <w:tc>
          <w:tcPr>
            <w:tcW w:w="1725" w:type="dxa"/>
          </w:tcPr>
          <w:p w:rsidR="002C0A2E" w:rsidRPr="005D50BA" w:rsidRDefault="00424594" w:rsidP="000F3086">
            <w:pPr>
              <w:jc w:val="center"/>
              <w:cnfStyle w:val="000000100000"/>
              <w:rPr>
                <w:rFonts w:ascii="Arial" w:hAnsi="Arial" w:cs="Arial"/>
                <w:color w:val="1F497D"/>
                <w:sz w:val="22"/>
                <w:szCs w:val="22"/>
              </w:rPr>
            </w:pPr>
            <w:r>
              <w:rPr>
                <w:rFonts w:ascii="Arial" w:hAnsi="Arial" w:cs="Arial"/>
                <w:color w:val="1F497D"/>
                <w:sz w:val="22"/>
                <w:szCs w:val="22"/>
              </w:rPr>
              <w:t xml:space="preserve">1 wte + </w:t>
            </w:r>
            <w:r w:rsidR="002C0A2E">
              <w:rPr>
                <w:rFonts w:ascii="Arial" w:hAnsi="Arial" w:cs="Arial"/>
                <w:color w:val="1F497D"/>
                <w:sz w:val="22"/>
                <w:szCs w:val="22"/>
              </w:rPr>
              <w:t>3</w:t>
            </w:r>
            <w:r w:rsidR="007C54E4">
              <w:rPr>
                <w:rFonts w:ascii="Arial" w:hAnsi="Arial" w:cs="Arial"/>
                <w:color w:val="1F497D"/>
                <w:sz w:val="22"/>
                <w:szCs w:val="22"/>
              </w:rPr>
              <w:t xml:space="preserve"> </w:t>
            </w:r>
            <w:r>
              <w:rPr>
                <w:rFonts w:ascii="Arial" w:hAnsi="Arial" w:cs="Arial"/>
                <w:color w:val="1F497D"/>
                <w:sz w:val="22"/>
                <w:szCs w:val="22"/>
              </w:rPr>
              <w:t>clinics</w:t>
            </w:r>
          </w:p>
        </w:tc>
        <w:tc>
          <w:tcPr>
            <w:tcW w:w="3661" w:type="dxa"/>
            <w:gridSpan w:val="2"/>
          </w:tcPr>
          <w:p w:rsidR="002C0A2E" w:rsidRPr="005D50BA" w:rsidRDefault="002C0A2E" w:rsidP="005D50BA">
            <w:pPr>
              <w:cnfStyle w:val="000000100000"/>
              <w:rPr>
                <w:rFonts w:ascii="Arial" w:hAnsi="Arial" w:cs="Arial"/>
                <w:color w:val="1F497D"/>
                <w:sz w:val="22"/>
                <w:szCs w:val="22"/>
              </w:rPr>
            </w:pPr>
          </w:p>
        </w:tc>
      </w:tr>
      <w:tr w:rsidR="002C0A2E" w:rsidRPr="005D50BA" w:rsidTr="007C54E4">
        <w:trPr>
          <w:trHeight w:val="274"/>
        </w:trPr>
        <w:tc>
          <w:tcPr>
            <w:cnfStyle w:val="001000000000"/>
            <w:tcW w:w="3794" w:type="dxa"/>
          </w:tcPr>
          <w:p w:rsidR="002C0A2E" w:rsidRPr="005D50BA" w:rsidRDefault="002C0A2E" w:rsidP="005D50BA">
            <w:pPr>
              <w:rPr>
                <w:rFonts w:ascii="Arial" w:hAnsi="Arial" w:cs="Arial"/>
                <w:b w:val="0"/>
                <w:sz w:val="22"/>
                <w:szCs w:val="22"/>
              </w:rPr>
            </w:pPr>
            <w:r w:rsidRPr="005D50BA">
              <w:rPr>
                <w:rFonts w:ascii="Arial" w:hAnsi="Arial" w:cs="Arial"/>
                <w:b w:val="0"/>
                <w:sz w:val="22"/>
                <w:szCs w:val="22"/>
              </w:rPr>
              <w:lastRenderedPageBreak/>
              <w:t>Paediatric Clinic</w:t>
            </w:r>
          </w:p>
        </w:tc>
        <w:tc>
          <w:tcPr>
            <w:tcW w:w="1725" w:type="dxa"/>
          </w:tcPr>
          <w:p w:rsidR="002C0A2E" w:rsidRPr="005D50BA" w:rsidRDefault="00B13D00" w:rsidP="000F3086">
            <w:pPr>
              <w:jc w:val="center"/>
              <w:cnfStyle w:val="000000000000"/>
              <w:rPr>
                <w:rFonts w:ascii="Arial" w:hAnsi="Arial" w:cs="Arial"/>
                <w:color w:val="1F497D"/>
                <w:sz w:val="22"/>
                <w:szCs w:val="22"/>
              </w:rPr>
            </w:pPr>
            <w:r>
              <w:rPr>
                <w:rFonts w:ascii="Arial" w:hAnsi="Arial" w:cs="Arial"/>
                <w:bCs/>
                <w:color w:val="1F497D"/>
                <w:sz w:val="22"/>
                <w:szCs w:val="22"/>
              </w:rPr>
              <w:t>6</w:t>
            </w:r>
          </w:p>
        </w:tc>
        <w:tc>
          <w:tcPr>
            <w:tcW w:w="3661" w:type="dxa"/>
            <w:gridSpan w:val="2"/>
          </w:tcPr>
          <w:p w:rsidR="002C0A2E" w:rsidRPr="005D50BA" w:rsidRDefault="002C0A2E" w:rsidP="005D50BA">
            <w:pPr>
              <w:cnfStyle w:val="000000000000"/>
              <w:rPr>
                <w:rFonts w:ascii="Arial" w:hAnsi="Arial" w:cs="Arial"/>
                <w:color w:val="1F497D"/>
                <w:sz w:val="22"/>
                <w:szCs w:val="22"/>
              </w:rPr>
            </w:pPr>
          </w:p>
        </w:tc>
      </w:tr>
      <w:tr w:rsidR="002C0A2E" w:rsidRPr="005D50BA" w:rsidTr="007C54E4">
        <w:trPr>
          <w:cnfStyle w:val="000000100000"/>
          <w:trHeight w:val="274"/>
        </w:trPr>
        <w:tc>
          <w:tcPr>
            <w:cnfStyle w:val="001000000000"/>
            <w:tcW w:w="3794" w:type="dxa"/>
          </w:tcPr>
          <w:p w:rsidR="002C0A2E" w:rsidRPr="005D50BA" w:rsidRDefault="002C0A2E" w:rsidP="00101667">
            <w:pPr>
              <w:rPr>
                <w:rFonts w:ascii="Arial" w:hAnsi="Arial" w:cs="Arial"/>
                <w:b w:val="0"/>
                <w:sz w:val="22"/>
                <w:szCs w:val="22"/>
              </w:rPr>
            </w:pPr>
            <w:r w:rsidRPr="005D50BA">
              <w:rPr>
                <w:rFonts w:ascii="Arial" w:hAnsi="Arial" w:cs="Arial"/>
                <w:b w:val="0"/>
                <w:sz w:val="22"/>
                <w:szCs w:val="22"/>
              </w:rPr>
              <w:t>Asthma Clinic</w:t>
            </w:r>
          </w:p>
        </w:tc>
        <w:tc>
          <w:tcPr>
            <w:tcW w:w="1725" w:type="dxa"/>
          </w:tcPr>
          <w:p w:rsidR="002C0A2E" w:rsidRPr="005D50BA" w:rsidRDefault="002C0A2E" w:rsidP="000F3086">
            <w:pPr>
              <w:jc w:val="center"/>
              <w:cnfStyle w:val="000000100000"/>
              <w:rPr>
                <w:rFonts w:ascii="Arial" w:hAnsi="Arial" w:cs="Arial"/>
                <w:color w:val="1F497D"/>
                <w:sz w:val="22"/>
                <w:szCs w:val="22"/>
              </w:rPr>
            </w:pPr>
            <w:r>
              <w:rPr>
                <w:rFonts w:ascii="Arial" w:hAnsi="Arial" w:cs="Arial"/>
                <w:color w:val="1F497D"/>
                <w:sz w:val="22"/>
                <w:szCs w:val="22"/>
              </w:rPr>
              <w:t>4</w:t>
            </w:r>
          </w:p>
        </w:tc>
        <w:tc>
          <w:tcPr>
            <w:tcW w:w="3661" w:type="dxa"/>
            <w:gridSpan w:val="2"/>
          </w:tcPr>
          <w:p w:rsidR="002C0A2E" w:rsidRPr="005D50BA" w:rsidRDefault="002C0A2E" w:rsidP="005D50BA">
            <w:pPr>
              <w:cnfStyle w:val="000000100000"/>
              <w:rPr>
                <w:rFonts w:ascii="Arial" w:hAnsi="Arial" w:cs="Arial"/>
                <w:color w:val="1F497D"/>
                <w:sz w:val="22"/>
                <w:szCs w:val="22"/>
              </w:rPr>
            </w:pPr>
          </w:p>
        </w:tc>
      </w:tr>
      <w:tr w:rsidR="002C0A2E" w:rsidRPr="005D50BA" w:rsidTr="007C54E4">
        <w:trPr>
          <w:trHeight w:val="274"/>
        </w:trPr>
        <w:tc>
          <w:tcPr>
            <w:cnfStyle w:val="001000000000"/>
            <w:tcW w:w="3794" w:type="dxa"/>
          </w:tcPr>
          <w:p w:rsidR="002C0A2E" w:rsidRPr="005D50BA" w:rsidRDefault="002C0A2E" w:rsidP="00101667">
            <w:pPr>
              <w:rPr>
                <w:rFonts w:ascii="Arial" w:hAnsi="Arial" w:cs="Arial"/>
                <w:b w:val="0"/>
                <w:sz w:val="22"/>
                <w:szCs w:val="22"/>
              </w:rPr>
            </w:pPr>
            <w:r w:rsidRPr="005D50BA">
              <w:rPr>
                <w:rFonts w:ascii="Arial" w:hAnsi="Arial" w:cs="Arial"/>
                <w:b w:val="0"/>
                <w:sz w:val="22"/>
                <w:szCs w:val="22"/>
              </w:rPr>
              <w:t>Fife Forum</w:t>
            </w:r>
          </w:p>
        </w:tc>
        <w:tc>
          <w:tcPr>
            <w:tcW w:w="1725" w:type="dxa"/>
          </w:tcPr>
          <w:p w:rsidR="002C0A2E" w:rsidRPr="005D50BA" w:rsidRDefault="002C0A2E" w:rsidP="000F3086">
            <w:pPr>
              <w:jc w:val="center"/>
              <w:cnfStyle w:val="000000000000"/>
              <w:rPr>
                <w:rFonts w:ascii="Arial" w:hAnsi="Arial" w:cs="Arial"/>
                <w:color w:val="1F497D"/>
                <w:sz w:val="22"/>
                <w:szCs w:val="22"/>
              </w:rPr>
            </w:pPr>
            <w:r>
              <w:rPr>
                <w:rFonts w:ascii="Arial" w:hAnsi="Arial" w:cs="Arial"/>
                <w:color w:val="1F497D"/>
                <w:sz w:val="22"/>
                <w:szCs w:val="22"/>
              </w:rPr>
              <w:t>8</w:t>
            </w:r>
          </w:p>
        </w:tc>
        <w:tc>
          <w:tcPr>
            <w:tcW w:w="3661" w:type="dxa"/>
            <w:gridSpan w:val="2"/>
          </w:tcPr>
          <w:p w:rsidR="002C0A2E" w:rsidRPr="005D50BA" w:rsidRDefault="002C0A2E" w:rsidP="005D50BA">
            <w:pPr>
              <w:cnfStyle w:val="000000000000"/>
              <w:rPr>
                <w:rFonts w:ascii="Arial" w:hAnsi="Arial" w:cs="Arial"/>
                <w:color w:val="1F497D"/>
                <w:sz w:val="22"/>
                <w:szCs w:val="22"/>
              </w:rPr>
            </w:pPr>
          </w:p>
        </w:tc>
      </w:tr>
      <w:tr w:rsidR="002C0A2E" w:rsidRPr="005D50BA" w:rsidTr="007C54E4">
        <w:trPr>
          <w:cnfStyle w:val="000000100000"/>
          <w:trHeight w:val="274"/>
        </w:trPr>
        <w:tc>
          <w:tcPr>
            <w:cnfStyle w:val="001000000000"/>
            <w:tcW w:w="3794" w:type="dxa"/>
          </w:tcPr>
          <w:p w:rsidR="002C0A2E" w:rsidRPr="005D50BA" w:rsidRDefault="002C0A2E" w:rsidP="00101667">
            <w:pPr>
              <w:rPr>
                <w:rFonts w:ascii="Arial" w:hAnsi="Arial" w:cs="Arial"/>
                <w:b w:val="0"/>
                <w:sz w:val="22"/>
                <w:szCs w:val="22"/>
              </w:rPr>
            </w:pPr>
            <w:r w:rsidRPr="005D50BA">
              <w:rPr>
                <w:rFonts w:ascii="Arial" w:hAnsi="Arial" w:cs="Arial"/>
                <w:b w:val="0"/>
                <w:sz w:val="22"/>
                <w:szCs w:val="22"/>
              </w:rPr>
              <w:t>Continence Clinic</w:t>
            </w:r>
          </w:p>
        </w:tc>
        <w:tc>
          <w:tcPr>
            <w:tcW w:w="1725" w:type="dxa"/>
          </w:tcPr>
          <w:p w:rsidR="002C0A2E" w:rsidRPr="005D50BA" w:rsidRDefault="002C0A2E" w:rsidP="000F3086">
            <w:pPr>
              <w:jc w:val="center"/>
              <w:cnfStyle w:val="000000100000"/>
              <w:rPr>
                <w:rFonts w:ascii="Arial" w:hAnsi="Arial" w:cs="Arial"/>
                <w:color w:val="1F497D"/>
                <w:sz w:val="22"/>
                <w:szCs w:val="22"/>
              </w:rPr>
            </w:pPr>
            <w:r>
              <w:rPr>
                <w:rFonts w:ascii="Arial" w:hAnsi="Arial" w:cs="Arial"/>
                <w:color w:val="1F497D"/>
                <w:sz w:val="22"/>
                <w:szCs w:val="22"/>
              </w:rPr>
              <w:t>4</w:t>
            </w:r>
          </w:p>
        </w:tc>
        <w:tc>
          <w:tcPr>
            <w:tcW w:w="3661" w:type="dxa"/>
            <w:gridSpan w:val="2"/>
          </w:tcPr>
          <w:p w:rsidR="002C0A2E" w:rsidRPr="005D50BA" w:rsidRDefault="002C0A2E" w:rsidP="005D50BA">
            <w:pPr>
              <w:cnfStyle w:val="000000100000"/>
              <w:rPr>
                <w:rFonts w:ascii="Arial" w:hAnsi="Arial" w:cs="Arial"/>
                <w:color w:val="1F497D"/>
                <w:sz w:val="22"/>
                <w:szCs w:val="22"/>
              </w:rPr>
            </w:pPr>
          </w:p>
        </w:tc>
      </w:tr>
      <w:tr w:rsidR="002C0A2E" w:rsidRPr="005D50BA" w:rsidTr="007C54E4">
        <w:trPr>
          <w:trHeight w:val="274"/>
        </w:trPr>
        <w:tc>
          <w:tcPr>
            <w:cnfStyle w:val="001000000000"/>
            <w:tcW w:w="3794" w:type="dxa"/>
          </w:tcPr>
          <w:p w:rsidR="002C0A2E" w:rsidRPr="005D50BA" w:rsidRDefault="002C0A2E" w:rsidP="00343CE7">
            <w:pPr>
              <w:rPr>
                <w:rFonts w:ascii="Arial" w:hAnsi="Arial" w:cs="Arial"/>
                <w:b w:val="0"/>
                <w:sz w:val="22"/>
                <w:szCs w:val="22"/>
              </w:rPr>
            </w:pPr>
            <w:r w:rsidRPr="005D50BA">
              <w:rPr>
                <w:rFonts w:ascii="Arial" w:hAnsi="Arial" w:cs="Arial"/>
                <w:b w:val="0"/>
                <w:sz w:val="22"/>
                <w:szCs w:val="22"/>
              </w:rPr>
              <w:t>ADAPT</w:t>
            </w:r>
            <w:r w:rsidR="00122542">
              <w:rPr>
                <w:rFonts w:ascii="Arial" w:hAnsi="Arial" w:cs="Arial"/>
                <w:b w:val="0"/>
                <w:sz w:val="22"/>
                <w:szCs w:val="22"/>
              </w:rPr>
              <w:t xml:space="preserve"> </w:t>
            </w:r>
            <w:r w:rsidR="00343CE7">
              <w:rPr>
                <w:rFonts w:ascii="Arial" w:hAnsi="Arial" w:cs="Arial"/>
                <w:b w:val="0"/>
                <w:sz w:val="22"/>
                <w:szCs w:val="22"/>
              </w:rPr>
              <w:t>(Alcohol and drug triage service)</w:t>
            </w:r>
          </w:p>
        </w:tc>
        <w:tc>
          <w:tcPr>
            <w:tcW w:w="1725" w:type="dxa"/>
          </w:tcPr>
          <w:p w:rsidR="002C0A2E" w:rsidRPr="005D50BA" w:rsidRDefault="002C0A2E" w:rsidP="000F3086">
            <w:pPr>
              <w:jc w:val="center"/>
              <w:cnfStyle w:val="000000000000"/>
              <w:rPr>
                <w:rFonts w:ascii="Arial" w:hAnsi="Arial" w:cs="Arial"/>
                <w:color w:val="1F497D"/>
                <w:sz w:val="22"/>
                <w:szCs w:val="22"/>
              </w:rPr>
            </w:pPr>
            <w:r>
              <w:rPr>
                <w:rFonts w:ascii="Arial" w:hAnsi="Arial" w:cs="Arial"/>
                <w:color w:val="1F497D"/>
                <w:sz w:val="22"/>
                <w:szCs w:val="22"/>
              </w:rPr>
              <w:t>4</w:t>
            </w:r>
          </w:p>
        </w:tc>
        <w:tc>
          <w:tcPr>
            <w:tcW w:w="3661" w:type="dxa"/>
            <w:gridSpan w:val="2"/>
          </w:tcPr>
          <w:p w:rsidR="002C0A2E" w:rsidRPr="005D50BA" w:rsidRDefault="002C0A2E" w:rsidP="005D50BA">
            <w:pPr>
              <w:cnfStyle w:val="000000000000"/>
              <w:rPr>
                <w:rFonts w:ascii="Arial" w:hAnsi="Arial" w:cs="Arial"/>
                <w:color w:val="1F497D"/>
                <w:sz w:val="22"/>
                <w:szCs w:val="22"/>
              </w:rPr>
            </w:pPr>
          </w:p>
        </w:tc>
      </w:tr>
      <w:tr w:rsidR="002C0A2E" w:rsidRPr="005D50BA" w:rsidTr="007C54E4">
        <w:trPr>
          <w:cnfStyle w:val="000000100000"/>
          <w:trHeight w:val="274"/>
        </w:trPr>
        <w:tc>
          <w:tcPr>
            <w:cnfStyle w:val="001000000000"/>
            <w:tcW w:w="3794" w:type="dxa"/>
          </w:tcPr>
          <w:p w:rsidR="002C0A2E" w:rsidRPr="005D50BA" w:rsidRDefault="00122542" w:rsidP="00122542">
            <w:pPr>
              <w:rPr>
                <w:rFonts w:ascii="Arial" w:hAnsi="Arial" w:cs="Arial"/>
                <w:b w:val="0"/>
                <w:sz w:val="22"/>
                <w:szCs w:val="22"/>
              </w:rPr>
            </w:pPr>
            <w:r>
              <w:rPr>
                <w:rFonts w:ascii="Arial" w:hAnsi="Arial" w:cs="Arial"/>
                <w:b w:val="0"/>
                <w:sz w:val="22"/>
                <w:szCs w:val="22"/>
              </w:rPr>
              <w:t xml:space="preserve">Stop </w:t>
            </w:r>
            <w:r w:rsidR="002C0A2E" w:rsidRPr="005D50BA">
              <w:rPr>
                <w:rFonts w:ascii="Arial" w:hAnsi="Arial" w:cs="Arial"/>
                <w:b w:val="0"/>
                <w:sz w:val="22"/>
                <w:szCs w:val="22"/>
              </w:rPr>
              <w:t xml:space="preserve">Smoking </w:t>
            </w:r>
          </w:p>
        </w:tc>
        <w:tc>
          <w:tcPr>
            <w:tcW w:w="1725" w:type="dxa"/>
          </w:tcPr>
          <w:p w:rsidR="002C0A2E" w:rsidRPr="005D50BA" w:rsidRDefault="002C0A2E" w:rsidP="000F3086">
            <w:pPr>
              <w:jc w:val="center"/>
              <w:cnfStyle w:val="000000100000"/>
              <w:rPr>
                <w:rFonts w:ascii="Arial" w:hAnsi="Arial" w:cs="Arial"/>
                <w:color w:val="1F497D"/>
                <w:sz w:val="22"/>
                <w:szCs w:val="22"/>
              </w:rPr>
            </w:pPr>
            <w:r>
              <w:rPr>
                <w:rFonts w:ascii="Arial" w:hAnsi="Arial" w:cs="Arial"/>
                <w:color w:val="1F497D"/>
                <w:sz w:val="22"/>
                <w:szCs w:val="22"/>
              </w:rPr>
              <w:t>4</w:t>
            </w:r>
          </w:p>
        </w:tc>
        <w:tc>
          <w:tcPr>
            <w:tcW w:w="3661" w:type="dxa"/>
            <w:gridSpan w:val="2"/>
          </w:tcPr>
          <w:p w:rsidR="002C0A2E" w:rsidRPr="005D50BA" w:rsidRDefault="002C0A2E" w:rsidP="005D50BA">
            <w:pPr>
              <w:cnfStyle w:val="000000100000"/>
              <w:rPr>
                <w:rFonts w:ascii="Arial" w:hAnsi="Arial" w:cs="Arial"/>
                <w:color w:val="1F497D"/>
                <w:sz w:val="22"/>
                <w:szCs w:val="22"/>
              </w:rPr>
            </w:pPr>
          </w:p>
        </w:tc>
      </w:tr>
      <w:tr w:rsidR="002C0A2E" w:rsidRPr="005D50BA" w:rsidTr="007C54E4">
        <w:trPr>
          <w:trHeight w:val="274"/>
        </w:trPr>
        <w:tc>
          <w:tcPr>
            <w:cnfStyle w:val="001000000000"/>
            <w:tcW w:w="3794" w:type="dxa"/>
          </w:tcPr>
          <w:p w:rsidR="002C0A2E" w:rsidRPr="005D50BA" w:rsidRDefault="002C0A2E" w:rsidP="00101667">
            <w:pPr>
              <w:rPr>
                <w:rFonts w:ascii="Arial" w:hAnsi="Arial" w:cs="Arial"/>
                <w:b w:val="0"/>
                <w:sz w:val="22"/>
                <w:szCs w:val="22"/>
              </w:rPr>
            </w:pPr>
            <w:r w:rsidRPr="005D50BA">
              <w:rPr>
                <w:rFonts w:ascii="Arial" w:hAnsi="Arial" w:cs="Arial"/>
                <w:b w:val="0"/>
                <w:sz w:val="22"/>
                <w:szCs w:val="22"/>
              </w:rPr>
              <w:t>Psychiatry</w:t>
            </w:r>
          </w:p>
        </w:tc>
        <w:tc>
          <w:tcPr>
            <w:tcW w:w="1725" w:type="dxa"/>
          </w:tcPr>
          <w:p w:rsidR="002C0A2E" w:rsidRPr="005D50BA" w:rsidRDefault="002C0A2E" w:rsidP="000F3086">
            <w:pPr>
              <w:jc w:val="center"/>
              <w:cnfStyle w:val="000000000000"/>
              <w:rPr>
                <w:rFonts w:ascii="Arial" w:hAnsi="Arial" w:cs="Arial"/>
                <w:color w:val="1F497D"/>
                <w:sz w:val="22"/>
                <w:szCs w:val="22"/>
              </w:rPr>
            </w:pPr>
            <w:r>
              <w:rPr>
                <w:rFonts w:ascii="Arial" w:hAnsi="Arial" w:cs="Arial"/>
                <w:color w:val="1F497D"/>
                <w:sz w:val="22"/>
                <w:szCs w:val="22"/>
              </w:rPr>
              <w:t>8</w:t>
            </w:r>
          </w:p>
        </w:tc>
        <w:tc>
          <w:tcPr>
            <w:tcW w:w="3661" w:type="dxa"/>
            <w:gridSpan w:val="2"/>
          </w:tcPr>
          <w:p w:rsidR="002C0A2E" w:rsidRPr="005D50BA" w:rsidRDefault="002C0A2E" w:rsidP="005D50BA">
            <w:pPr>
              <w:cnfStyle w:val="000000000000"/>
              <w:rPr>
                <w:rFonts w:ascii="Arial" w:hAnsi="Arial" w:cs="Arial"/>
                <w:color w:val="1F497D"/>
                <w:sz w:val="22"/>
                <w:szCs w:val="22"/>
              </w:rPr>
            </w:pPr>
          </w:p>
        </w:tc>
      </w:tr>
      <w:tr w:rsidR="002C0A2E" w:rsidRPr="005D50BA" w:rsidTr="007C54E4">
        <w:trPr>
          <w:cnfStyle w:val="000000100000"/>
          <w:trHeight w:val="274"/>
        </w:trPr>
        <w:tc>
          <w:tcPr>
            <w:cnfStyle w:val="001000000000"/>
            <w:tcW w:w="3794" w:type="dxa"/>
          </w:tcPr>
          <w:p w:rsidR="002C0A2E" w:rsidRPr="005D50BA" w:rsidRDefault="002C0A2E" w:rsidP="00101667">
            <w:pPr>
              <w:rPr>
                <w:rFonts w:ascii="Arial" w:hAnsi="Arial" w:cs="Arial"/>
                <w:b w:val="0"/>
                <w:sz w:val="22"/>
                <w:szCs w:val="22"/>
              </w:rPr>
            </w:pPr>
            <w:r w:rsidRPr="005D50BA">
              <w:rPr>
                <w:rFonts w:ascii="Arial" w:hAnsi="Arial" w:cs="Arial"/>
                <w:b w:val="0"/>
                <w:sz w:val="22"/>
                <w:szCs w:val="22"/>
              </w:rPr>
              <w:t>Health Visitors Baby Clinic</w:t>
            </w:r>
          </w:p>
        </w:tc>
        <w:tc>
          <w:tcPr>
            <w:tcW w:w="1725" w:type="dxa"/>
          </w:tcPr>
          <w:p w:rsidR="002C0A2E" w:rsidRPr="005D50BA" w:rsidRDefault="002C0A2E" w:rsidP="000F3086">
            <w:pPr>
              <w:jc w:val="center"/>
              <w:cnfStyle w:val="000000100000"/>
              <w:rPr>
                <w:rFonts w:ascii="Arial" w:hAnsi="Arial" w:cs="Arial"/>
                <w:color w:val="1F497D"/>
                <w:sz w:val="22"/>
                <w:szCs w:val="22"/>
              </w:rPr>
            </w:pPr>
            <w:r>
              <w:rPr>
                <w:rFonts w:ascii="Arial" w:hAnsi="Arial" w:cs="Arial"/>
                <w:color w:val="1F497D"/>
                <w:sz w:val="22"/>
                <w:szCs w:val="22"/>
              </w:rPr>
              <w:t>4</w:t>
            </w:r>
          </w:p>
        </w:tc>
        <w:tc>
          <w:tcPr>
            <w:tcW w:w="3661" w:type="dxa"/>
            <w:gridSpan w:val="2"/>
            <w:vMerge w:val="restart"/>
          </w:tcPr>
          <w:p w:rsidR="00262DDA" w:rsidRPr="00262DDA" w:rsidRDefault="00262DDA" w:rsidP="00501B38">
            <w:pPr>
              <w:cnfStyle w:val="000000100000"/>
              <w:rPr>
                <w:rFonts w:ascii="Arial" w:hAnsi="Arial" w:cs="Arial"/>
                <w:color w:val="1F497D"/>
                <w:sz w:val="12"/>
                <w:szCs w:val="22"/>
              </w:rPr>
            </w:pPr>
          </w:p>
          <w:p w:rsidR="002C0A2E" w:rsidRPr="00262DDA" w:rsidRDefault="002C0A2E" w:rsidP="00501B38">
            <w:pPr>
              <w:cnfStyle w:val="000000100000"/>
              <w:rPr>
                <w:rFonts w:ascii="Arial" w:hAnsi="Arial" w:cs="Arial"/>
                <w:color w:val="1F497D"/>
                <w:sz w:val="22"/>
                <w:szCs w:val="22"/>
              </w:rPr>
            </w:pPr>
            <w:r w:rsidRPr="00262DDA">
              <w:rPr>
                <w:rFonts w:ascii="Arial" w:hAnsi="Arial" w:cs="Arial"/>
                <w:color w:val="1F497D"/>
                <w:sz w:val="22"/>
                <w:szCs w:val="22"/>
              </w:rPr>
              <w:t>13 staff and the full range of centre based Health Visiting activity: majority currently delivered from an adjacent smaller village</w:t>
            </w:r>
          </w:p>
        </w:tc>
      </w:tr>
      <w:tr w:rsidR="002C0A2E" w:rsidRPr="005D50BA" w:rsidTr="007C54E4">
        <w:trPr>
          <w:trHeight w:val="274"/>
        </w:trPr>
        <w:tc>
          <w:tcPr>
            <w:cnfStyle w:val="001000000000"/>
            <w:tcW w:w="3794" w:type="dxa"/>
          </w:tcPr>
          <w:p w:rsidR="002C0A2E" w:rsidRPr="005D50BA" w:rsidRDefault="002C0A2E" w:rsidP="00101667">
            <w:pPr>
              <w:rPr>
                <w:rFonts w:ascii="Arial" w:hAnsi="Arial" w:cs="Arial"/>
                <w:b w:val="0"/>
                <w:sz w:val="22"/>
                <w:szCs w:val="22"/>
              </w:rPr>
            </w:pPr>
            <w:r w:rsidRPr="005D50BA">
              <w:rPr>
                <w:rFonts w:ascii="Arial" w:hAnsi="Arial" w:cs="Arial"/>
                <w:b w:val="0"/>
                <w:sz w:val="22"/>
                <w:szCs w:val="22"/>
              </w:rPr>
              <w:t>Health Visitor Review Clinic</w:t>
            </w:r>
          </w:p>
        </w:tc>
        <w:tc>
          <w:tcPr>
            <w:tcW w:w="1725" w:type="dxa"/>
          </w:tcPr>
          <w:p w:rsidR="002C0A2E" w:rsidRDefault="002C0A2E" w:rsidP="000F3086">
            <w:pPr>
              <w:jc w:val="center"/>
              <w:cnfStyle w:val="000000000000"/>
              <w:rPr>
                <w:rFonts w:ascii="Arial" w:hAnsi="Arial" w:cs="Arial"/>
                <w:color w:val="1F497D"/>
                <w:sz w:val="22"/>
                <w:szCs w:val="22"/>
              </w:rPr>
            </w:pPr>
            <w:r>
              <w:rPr>
                <w:rFonts w:ascii="Arial" w:hAnsi="Arial" w:cs="Arial"/>
                <w:color w:val="1F497D"/>
                <w:sz w:val="22"/>
                <w:szCs w:val="22"/>
              </w:rPr>
              <w:t xml:space="preserve">12 </w:t>
            </w:r>
          </w:p>
          <w:p w:rsidR="002C0A2E" w:rsidRPr="005D50BA" w:rsidRDefault="002C0A2E" w:rsidP="000F3086">
            <w:pPr>
              <w:jc w:val="center"/>
              <w:cnfStyle w:val="000000000000"/>
              <w:rPr>
                <w:rFonts w:ascii="Arial" w:hAnsi="Arial" w:cs="Arial"/>
                <w:color w:val="1F497D"/>
                <w:sz w:val="22"/>
                <w:szCs w:val="22"/>
              </w:rPr>
            </w:pPr>
            <w:r>
              <w:rPr>
                <w:rFonts w:ascii="Arial" w:hAnsi="Arial" w:cs="Arial"/>
                <w:color w:val="1F497D"/>
                <w:sz w:val="22"/>
                <w:szCs w:val="22"/>
              </w:rPr>
              <w:t>+ Wellbeing meetings when required</w:t>
            </w:r>
          </w:p>
        </w:tc>
        <w:tc>
          <w:tcPr>
            <w:tcW w:w="3661" w:type="dxa"/>
            <w:gridSpan w:val="2"/>
            <w:vMerge/>
          </w:tcPr>
          <w:p w:rsidR="002C0A2E" w:rsidRPr="005D50BA" w:rsidRDefault="002C0A2E" w:rsidP="005D50BA">
            <w:pPr>
              <w:cnfStyle w:val="000000000000"/>
              <w:rPr>
                <w:rFonts w:ascii="Arial" w:hAnsi="Arial" w:cs="Arial"/>
                <w:color w:val="1F497D"/>
                <w:sz w:val="22"/>
                <w:szCs w:val="22"/>
              </w:rPr>
            </w:pPr>
          </w:p>
        </w:tc>
      </w:tr>
      <w:tr w:rsidR="002C0A2E" w:rsidRPr="005D50BA" w:rsidTr="007C54E4">
        <w:trPr>
          <w:cnfStyle w:val="000000100000"/>
          <w:trHeight w:val="274"/>
        </w:trPr>
        <w:tc>
          <w:tcPr>
            <w:cnfStyle w:val="001000000000"/>
            <w:tcW w:w="3794" w:type="dxa"/>
          </w:tcPr>
          <w:p w:rsidR="002C0A2E" w:rsidRPr="005D50BA" w:rsidRDefault="002C0A2E" w:rsidP="00101667">
            <w:pPr>
              <w:rPr>
                <w:rFonts w:ascii="Arial" w:hAnsi="Arial" w:cs="Arial"/>
                <w:b w:val="0"/>
                <w:sz w:val="22"/>
                <w:szCs w:val="22"/>
              </w:rPr>
            </w:pPr>
            <w:r w:rsidRPr="005D50BA">
              <w:rPr>
                <w:rFonts w:ascii="Arial" w:hAnsi="Arial" w:cs="Arial"/>
                <w:b w:val="0"/>
                <w:sz w:val="22"/>
                <w:szCs w:val="22"/>
              </w:rPr>
              <w:t>Immunisation Team</w:t>
            </w:r>
          </w:p>
        </w:tc>
        <w:tc>
          <w:tcPr>
            <w:tcW w:w="1725" w:type="dxa"/>
          </w:tcPr>
          <w:p w:rsidR="002C0A2E" w:rsidRPr="005D50BA" w:rsidRDefault="002C0A2E" w:rsidP="000F3086">
            <w:pPr>
              <w:jc w:val="center"/>
              <w:cnfStyle w:val="000000100000"/>
              <w:rPr>
                <w:rFonts w:ascii="Arial" w:hAnsi="Arial" w:cs="Arial"/>
                <w:color w:val="1F497D"/>
                <w:sz w:val="22"/>
                <w:szCs w:val="22"/>
              </w:rPr>
            </w:pPr>
            <w:r>
              <w:rPr>
                <w:rFonts w:ascii="Arial" w:hAnsi="Arial" w:cs="Arial"/>
                <w:color w:val="1F497D"/>
                <w:sz w:val="22"/>
                <w:szCs w:val="22"/>
              </w:rPr>
              <w:t>8</w:t>
            </w:r>
          </w:p>
        </w:tc>
        <w:tc>
          <w:tcPr>
            <w:tcW w:w="3661" w:type="dxa"/>
            <w:gridSpan w:val="2"/>
          </w:tcPr>
          <w:p w:rsidR="002C0A2E" w:rsidRPr="005D50BA" w:rsidRDefault="002C0A2E" w:rsidP="005D50BA">
            <w:pPr>
              <w:cnfStyle w:val="000000100000"/>
              <w:rPr>
                <w:rFonts w:ascii="Arial" w:hAnsi="Arial" w:cs="Arial"/>
                <w:color w:val="1F497D"/>
                <w:sz w:val="22"/>
                <w:szCs w:val="22"/>
              </w:rPr>
            </w:pPr>
            <w:r>
              <w:rPr>
                <w:rFonts w:ascii="Arial" w:hAnsi="Arial" w:cs="Arial"/>
                <w:color w:val="1F497D"/>
                <w:sz w:val="22"/>
                <w:szCs w:val="22"/>
              </w:rPr>
              <w:t xml:space="preserve">Potentially evening Flu clinics </w:t>
            </w:r>
          </w:p>
        </w:tc>
      </w:tr>
      <w:tr w:rsidR="002C0A2E" w:rsidRPr="005D50BA" w:rsidTr="007C54E4">
        <w:trPr>
          <w:trHeight w:val="274"/>
        </w:trPr>
        <w:tc>
          <w:tcPr>
            <w:cnfStyle w:val="001000000000"/>
            <w:tcW w:w="3794" w:type="dxa"/>
          </w:tcPr>
          <w:p w:rsidR="002C0A2E" w:rsidRPr="005D50BA" w:rsidRDefault="002C0A2E" w:rsidP="00101667">
            <w:pPr>
              <w:rPr>
                <w:rFonts w:ascii="Arial" w:hAnsi="Arial" w:cs="Arial"/>
                <w:b w:val="0"/>
                <w:sz w:val="22"/>
                <w:szCs w:val="22"/>
              </w:rPr>
            </w:pPr>
            <w:r w:rsidRPr="005D50BA">
              <w:rPr>
                <w:rFonts w:ascii="Arial" w:hAnsi="Arial" w:cs="Arial"/>
                <w:b w:val="0"/>
                <w:sz w:val="22"/>
                <w:szCs w:val="22"/>
              </w:rPr>
              <w:t>Midwife Clinic</w:t>
            </w:r>
          </w:p>
        </w:tc>
        <w:tc>
          <w:tcPr>
            <w:tcW w:w="1725" w:type="dxa"/>
          </w:tcPr>
          <w:p w:rsidR="002C0A2E" w:rsidRPr="005D50BA" w:rsidRDefault="002C0A2E" w:rsidP="000F3086">
            <w:pPr>
              <w:jc w:val="center"/>
              <w:cnfStyle w:val="000000000000"/>
              <w:rPr>
                <w:rFonts w:ascii="Arial" w:hAnsi="Arial" w:cs="Arial"/>
                <w:color w:val="1F497D"/>
                <w:sz w:val="22"/>
                <w:szCs w:val="22"/>
              </w:rPr>
            </w:pPr>
            <w:r>
              <w:rPr>
                <w:rFonts w:ascii="Arial" w:hAnsi="Arial" w:cs="Arial"/>
                <w:color w:val="1F497D"/>
                <w:sz w:val="22"/>
                <w:szCs w:val="22"/>
              </w:rPr>
              <w:t>12</w:t>
            </w:r>
          </w:p>
        </w:tc>
        <w:tc>
          <w:tcPr>
            <w:tcW w:w="3661" w:type="dxa"/>
            <w:gridSpan w:val="2"/>
          </w:tcPr>
          <w:p w:rsidR="002C0A2E" w:rsidRPr="005D50BA" w:rsidRDefault="002C0A2E" w:rsidP="005D50BA">
            <w:pPr>
              <w:cnfStyle w:val="000000000000"/>
              <w:rPr>
                <w:rFonts w:ascii="Arial" w:hAnsi="Arial" w:cs="Arial"/>
                <w:color w:val="1F497D"/>
                <w:sz w:val="22"/>
                <w:szCs w:val="22"/>
              </w:rPr>
            </w:pPr>
          </w:p>
        </w:tc>
      </w:tr>
      <w:tr w:rsidR="002C0A2E" w:rsidRPr="005D50BA" w:rsidTr="007C54E4">
        <w:trPr>
          <w:cnfStyle w:val="000000100000"/>
          <w:trHeight w:val="274"/>
        </w:trPr>
        <w:tc>
          <w:tcPr>
            <w:cnfStyle w:val="001000000000"/>
            <w:tcW w:w="3794" w:type="dxa"/>
          </w:tcPr>
          <w:p w:rsidR="002C0A2E" w:rsidRPr="005D50BA" w:rsidRDefault="002C0A2E" w:rsidP="00101667">
            <w:pPr>
              <w:rPr>
                <w:rFonts w:ascii="Arial" w:hAnsi="Arial" w:cs="Arial"/>
                <w:b w:val="0"/>
                <w:sz w:val="22"/>
                <w:szCs w:val="22"/>
              </w:rPr>
            </w:pPr>
            <w:r w:rsidRPr="005D50BA">
              <w:rPr>
                <w:rFonts w:ascii="Arial" w:hAnsi="Arial" w:cs="Arial"/>
                <w:b w:val="0"/>
                <w:sz w:val="22"/>
                <w:szCs w:val="22"/>
              </w:rPr>
              <w:t>Safe Space</w:t>
            </w:r>
          </w:p>
        </w:tc>
        <w:tc>
          <w:tcPr>
            <w:tcW w:w="1725" w:type="dxa"/>
          </w:tcPr>
          <w:p w:rsidR="002C0A2E" w:rsidRPr="005D50BA" w:rsidRDefault="002C0A2E" w:rsidP="000F3086">
            <w:pPr>
              <w:jc w:val="center"/>
              <w:cnfStyle w:val="000000100000"/>
              <w:rPr>
                <w:rFonts w:ascii="Arial" w:hAnsi="Arial" w:cs="Arial"/>
                <w:color w:val="1F497D"/>
                <w:sz w:val="22"/>
                <w:szCs w:val="22"/>
              </w:rPr>
            </w:pPr>
            <w:r>
              <w:rPr>
                <w:rFonts w:ascii="Arial" w:hAnsi="Arial" w:cs="Arial"/>
                <w:color w:val="1F497D"/>
                <w:sz w:val="22"/>
                <w:szCs w:val="22"/>
              </w:rPr>
              <w:t>4</w:t>
            </w:r>
          </w:p>
        </w:tc>
        <w:tc>
          <w:tcPr>
            <w:tcW w:w="3661" w:type="dxa"/>
            <w:gridSpan w:val="2"/>
          </w:tcPr>
          <w:p w:rsidR="002C0A2E" w:rsidRPr="005D50BA" w:rsidRDefault="002C0A2E" w:rsidP="005D50BA">
            <w:pPr>
              <w:cnfStyle w:val="000000100000"/>
              <w:rPr>
                <w:rFonts w:ascii="Arial" w:hAnsi="Arial" w:cs="Arial"/>
                <w:color w:val="1F497D"/>
                <w:sz w:val="22"/>
                <w:szCs w:val="22"/>
              </w:rPr>
            </w:pPr>
          </w:p>
        </w:tc>
      </w:tr>
      <w:tr w:rsidR="002C0A2E" w:rsidRPr="005D50BA" w:rsidTr="007C54E4">
        <w:trPr>
          <w:trHeight w:val="274"/>
        </w:trPr>
        <w:tc>
          <w:tcPr>
            <w:cnfStyle w:val="001000000000"/>
            <w:tcW w:w="3794" w:type="dxa"/>
          </w:tcPr>
          <w:p w:rsidR="002C0A2E" w:rsidRPr="005D50BA" w:rsidRDefault="002C0A2E" w:rsidP="00101667">
            <w:pPr>
              <w:rPr>
                <w:rFonts w:ascii="Arial" w:hAnsi="Arial" w:cs="Arial"/>
                <w:b w:val="0"/>
                <w:sz w:val="22"/>
                <w:szCs w:val="22"/>
              </w:rPr>
            </w:pPr>
            <w:r w:rsidRPr="005D50BA">
              <w:rPr>
                <w:rFonts w:ascii="Arial" w:hAnsi="Arial" w:cs="Arial"/>
                <w:b w:val="0"/>
                <w:sz w:val="22"/>
                <w:szCs w:val="22"/>
              </w:rPr>
              <w:t>Dietician</w:t>
            </w:r>
          </w:p>
        </w:tc>
        <w:tc>
          <w:tcPr>
            <w:tcW w:w="1725" w:type="dxa"/>
          </w:tcPr>
          <w:p w:rsidR="002C0A2E" w:rsidRPr="005D50BA" w:rsidRDefault="002C0A2E" w:rsidP="000F3086">
            <w:pPr>
              <w:jc w:val="center"/>
              <w:cnfStyle w:val="000000000000"/>
              <w:rPr>
                <w:rFonts w:ascii="Arial" w:hAnsi="Arial" w:cs="Arial"/>
                <w:color w:val="1F497D"/>
                <w:sz w:val="22"/>
                <w:szCs w:val="22"/>
              </w:rPr>
            </w:pPr>
            <w:r>
              <w:rPr>
                <w:rFonts w:ascii="Arial" w:hAnsi="Arial" w:cs="Arial"/>
                <w:color w:val="1F497D"/>
                <w:sz w:val="22"/>
                <w:szCs w:val="22"/>
              </w:rPr>
              <w:t>2</w:t>
            </w:r>
          </w:p>
        </w:tc>
        <w:tc>
          <w:tcPr>
            <w:tcW w:w="3661" w:type="dxa"/>
            <w:gridSpan w:val="2"/>
          </w:tcPr>
          <w:p w:rsidR="002C0A2E" w:rsidRPr="005D50BA" w:rsidRDefault="002C0A2E" w:rsidP="005D50BA">
            <w:pPr>
              <w:cnfStyle w:val="000000000000"/>
              <w:rPr>
                <w:rFonts w:ascii="Arial" w:hAnsi="Arial" w:cs="Arial"/>
                <w:color w:val="1F497D"/>
                <w:sz w:val="22"/>
                <w:szCs w:val="22"/>
              </w:rPr>
            </w:pPr>
          </w:p>
        </w:tc>
      </w:tr>
      <w:tr w:rsidR="002C0A2E" w:rsidRPr="005D50BA" w:rsidTr="007C54E4">
        <w:trPr>
          <w:cnfStyle w:val="000000100000"/>
          <w:trHeight w:val="274"/>
        </w:trPr>
        <w:tc>
          <w:tcPr>
            <w:cnfStyle w:val="001000000000"/>
            <w:tcW w:w="3794" w:type="dxa"/>
          </w:tcPr>
          <w:p w:rsidR="002C0A2E" w:rsidRPr="005D50BA" w:rsidRDefault="002C0A2E" w:rsidP="00101667">
            <w:pPr>
              <w:rPr>
                <w:rFonts w:ascii="Arial" w:hAnsi="Arial" w:cs="Arial"/>
                <w:b w:val="0"/>
                <w:sz w:val="22"/>
                <w:szCs w:val="22"/>
              </w:rPr>
            </w:pPr>
            <w:proofErr w:type="spellStart"/>
            <w:r w:rsidRPr="005D50BA">
              <w:rPr>
                <w:rFonts w:ascii="Arial" w:hAnsi="Arial" w:cs="Arial"/>
                <w:b w:val="0"/>
                <w:sz w:val="22"/>
                <w:szCs w:val="22"/>
              </w:rPr>
              <w:t>Orthoptic</w:t>
            </w:r>
            <w:proofErr w:type="spellEnd"/>
            <w:r w:rsidRPr="005D50BA">
              <w:rPr>
                <w:rFonts w:ascii="Arial" w:hAnsi="Arial" w:cs="Arial"/>
                <w:b w:val="0"/>
                <w:sz w:val="22"/>
                <w:szCs w:val="22"/>
              </w:rPr>
              <w:t xml:space="preserve"> Clinic</w:t>
            </w:r>
          </w:p>
        </w:tc>
        <w:tc>
          <w:tcPr>
            <w:tcW w:w="1725" w:type="dxa"/>
          </w:tcPr>
          <w:p w:rsidR="002C0A2E" w:rsidRPr="005D50BA" w:rsidRDefault="002C0A2E" w:rsidP="000F3086">
            <w:pPr>
              <w:jc w:val="center"/>
              <w:cnfStyle w:val="000000100000"/>
              <w:rPr>
                <w:rFonts w:ascii="Arial" w:hAnsi="Arial" w:cs="Arial"/>
                <w:color w:val="1F497D"/>
                <w:sz w:val="22"/>
                <w:szCs w:val="22"/>
              </w:rPr>
            </w:pPr>
            <w:r>
              <w:rPr>
                <w:rFonts w:ascii="Arial" w:hAnsi="Arial" w:cs="Arial"/>
                <w:color w:val="1F497D"/>
                <w:sz w:val="22"/>
                <w:szCs w:val="22"/>
              </w:rPr>
              <w:t>4</w:t>
            </w:r>
          </w:p>
        </w:tc>
        <w:tc>
          <w:tcPr>
            <w:tcW w:w="3661" w:type="dxa"/>
            <w:gridSpan w:val="2"/>
          </w:tcPr>
          <w:p w:rsidR="002C0A2E" w:rsidRPr="005D50BA" w:rsidRDefault="002C0A2E" w:rsidP="005D50BA">
            <w:pPr>
              <w:cnfStyle w:val="000000100000"/>
              <w:rPr>
                <w:rFonts w:ascii="Arial" w:hAnsi="Arial" w:cs="Arial"/>
                <w:color w:val="1F497D"/>
                <w:sz w:val="22"/>
                <w:szCs w:val="22"/>
              </w:rPr>
            </w:pPr>
          </w:p>
        </w:tc>
      </w:tr>
      <w:tr w:rsidR="002C0A2E" w:rsidRPr="005D50BA" w:rsidTr="007C54E4">
        <w:trPr>
          <w:trHeight w:val="274"/>
        </w:trPr>
        <w:tc>
          <w:tcPr>
            <w:cnfStyle w:val="001000000000"/>
            <w:tcW w:w="3794" w:type="dxa"/>
          </w:tcPr>
          <w:p w:rsidR="002C0A2E" w:rsidRPr="005D50BA" w:rsidRDefault="002C0A2E" w:rsidP="00101667">
            <w:pPr>
              <w:rPr>
                <w:rFonts w:ascii="Arial" w:hAnsi="Arial" w:cs="Arial"/>
                <w:b w:val="0"/>
                <w:sz w:val="22"/>
                <w:szCs w:val="22"/>
              </w:rPr>
            </w:pPr>
            <w:r w:rsidRPr="005D50BA">
              <w:rPr>
                <w:rFonts w:ascii="Arial" w:hAnsi="Arial" w:cs="Arial"/>
                <w:b w:val="0"/>
                <w:sz w:val="22"/>
                <w:szCs w:val="22"/>
              </w:rPr>
              <w:t>Podiatry</w:t>
            </w:r>
          </w:p>
        </w:tc>
        <w:tc>
          <w:tcPr>
            <w:tcW w:w="1725" w:type="dxa"/>
          </w:tcPr>
          <w:p w:rsidR="002C0A2E" w:rsidRPr="005D50BA" w:rsidRDefault="002C0A2E" w:rsidP="000F3086">
            <w:pPr>
              <w:jc w:val="center"/>
              <w:cnfStyle w:val="000000000000"/>
              <w:rPr>
                <w:rFonts w:ascii="Arial" w:hAnsi="Arial" w:cs="Arial"/>
                <w:color w:val="1F497D"/>
                <w:sz w:val="22"/>
                <w:szCs w:val="22"/>
              </w:rPr>
            </w:pPr>
            <w:r>
              <w:rPr>
                <w:rFonts w:ascii="Arial" w:hAnsi="Arial" w:cs="Arial"/>
                <w:color w:val="1F497D"/>
                <w:sz w:val="22"/>
                <w:szCs w:val="22"/>
              </w:rPr>
              <w:t>16</w:t>
            </w:r>
          </w:p>
        </w:tc>
        <w:tc>
          <w:tcPr>
            <w:tcW w:w="3661" w:type="dxa"/>
            <w:gridSpan w:val="2"/>
          </w:tcPr>
          <w:p w:rsidR="002C0A2E" w:rsidRPr="005D50BA" w:rsidRDefault="002C0A2E" w:rsidP="005D50BA">
            <w:pPr>
              <w:cnfStyle w:val="000000000000"/>
              <w:rPr>
                <w:rFonts w:ascii="Arial" w:hAnsi="Arial" w:cs="Arial"/>
                <w:color w:val="1F497D"/>
                <w:sz w:val="22"/>
                <w:szCs w:val="22"/>
              </w:rPr>
            </w:pPr>
          </w:p>
        </w:tc>
      </w:tr>
      <w:tr w:rsidR="002C0A2E" w:rsidRPr="005D50BA" w:rsidTr="007C54E4">
        <w:trPr>
          <w:cnfStyle w:val="000000100000"/>
          <w:trHeight w:val="274"/>
        </w:trPr>
        <w:tc>
          <w:tcPr>
            <w:cnfStyle w:val="001000000000"/>
            <w:tcW w:w="3794" w:type="dxa"/>
          </w:tcPr>
          <w:p w:rsidR="002C0A2E" w:rsidRPr="005D50BA" w:rsidRDefault="002C0A2E" w:rsidP="00101667">
            <w:pPr>
              <w:rPr>
                <w:rFonts w:ascii="Arial" w:hAnsi="Arial" w:cs="Arial"/>
                <w:b w:val="0"/>
                <w:sz w:val="22"/>
                <w:szCs w:val="22"/>
              </w:rPr>
            </w:pPr>
            <w:r w:rsidRPr="005D50BA">
              <w:rPr>
                <w:rFonts w:ascii="Arial" w:hAnsi="Arial" w:cs="Arial"/>
                <w:b w:val="0"/>
                <w:sz w:val="22"/>
                <w:szCs w:val="22"/>
              </w:rPr>
              <w:t>Diabetic Foot Check (DAR’s)</w:t>
            </w:r>
          </w:p>
        </w:tc>
        <w:tc>
          <w:tcPr>
            <w:tcW w:w="1725" w:type="dxa"/>
          </w:tcPr>
          <w:p w:rsidR="002C0A2E" w:rsidRPr="005D50BA" w:rsidRDefault="002C0A2E" w:rsidP="000F3086">
            <w:pPr>
              <w:jc w:val="center"/>
              <w:cnfStyle w:val="000000100000"/>
              <w:rPr>
                <w:rFonts w:ascii="Arial" w:hAnsi="Arial" w:cs="Arial"/>
                <w:color w:val="1F497D"/>
                <w:sz w:val="22"/>
                <w:szCs w:val="22"/>
              </w:rPr>
            </w:pPr>
            <w:r>
              <w:rPr>
                <w:rFonts w:ascii="Arial" w:hAnsi="Arial" w:cs="Arial"/>
                <w:color w:val="1F497D"/>
                <w:sz w:val="22"/>
                <w:szCs w:val="22"/>
              </w:rPr>
              <w:t>6</w:t>
            </w:r>
          </w:p>
        </w:tc>
        <w:tc>
          <w:tcPr>
            <w:tcW w:w="3661" w:type="dxa"/>
            <w:gridSpan w:val="2"/>
          </w:tcPr>
          <w:p w:rsidR="002C0A2E" w:rsidRPr="005D50BA" w:rsidRDefault="002C0A2E" w:rsidP="005D50BA">
            <w:pPr>
              <w:cnfStyle w:val="000000100000"/>
              <w:rPr>
                <w:rFonts w:ascii="Arial" w:hAnsi="Arial" w:cs="Arial"/>
                <w:color w:val="1F497D"/>
                <w:sz w:val="22"/>
                <w:szCs w:val="22"/>
              </w:rPr>
            </w:pPr>
          </w:p>
        </w:tc>
      </w:tr>
      <w:tr w:rsidR="002C0A2E" w:rsidRPr="005D50BA" w:rsidTr="007C54E4">
        <w:trPr>
          <w:trHeight w:val="274"/>
        </w:trPr>
        <w:tc>
          <w:tcPr>
            <w:cnfStyle w:val="001000000000"/>
            <w:tcW w:w="3794" w:type="dxa"/>
          </w:tcPr>
          <w:p w:rsidR="002C0A2E" w:rsidRPr="005D50BA" w:rsidRDefault="002C0A2E" w:rsidP="00101667">
            <w:pPr>
              <w:rPr>
                <w:rFonts w:ascii="Arial" w:hAnsi="Arial" w:cs="Arial"/>
                <w:b w:val="0"/>
                <w:sz w:val="22"/>
                <w:szCs w:val="22"/>
              </w:rPr>
            </w:pPr>
            <w:r w:rsidRPr="005D50BA">
              <w:rPr>
                <w:rFonts w:ascii="Arial" w:hAnsi="Arial" w:cs="Arial"/>
                <w:b w:val="0"/>
                <w:sz w:val="22"/>
                <w:szCs w:val="22"/>
              </w:rPr>
              <w:t>Dermatology</w:t>
            </w:r>
          </w:p>
        </w:tc>
        <w:tc>
          <w:tcPr>
            <w:tcW w:w="1725" w:type="dxa"/>
          </w:tcPr>
          <w:p w:rsidR="002C0A2E" w:rsidRPr="005D50BA" w:rsidRDefault="002C0A2E" w:rsidP="000F3086">
            <w:pPr>
              <w:jc w:val="center"/>
              <w:cnfStyle w:val="000000000000"/>
              <w:rPr>
                <w:rFonts w:ascii="Arial" w:hAnsi="Arial" w:cs="Arial"/>
                <w:color w:val="1F497D"/>
                <w:sz w:val="22"/>
                <w:szCs w:val="22"/>
              </w:rPr>
            </w:pPr>
            <w:r>
              <w:rPr>
                <w:rFonts w:ascii="Arial" w:hAnsi="Arial" w:cs="Arial"/>
                <w:color w:val="1F497D"/>
                <w:sz w:val="22"/>
                <w:szCs w:val="22"/>
              </w:rPr>
              <w:t>4</w:t>
            </w:r>
          </w:p>
        </w:tc>
        <w:tc>
          <w:tcPr>
            <w:tcW w:w="3661" w:type="dxa"/>
            <w:gridSpan w:val="2"/>
          </w:tcPr>
          <w:p w:rsidR="002C0A2E" w:rsidRPr="005D50BA" w:rsidRDefault="002C0A2E" w:rsidP="005D50BA">
            <w:pPr>
              <w:cnfStyle w:val="000000000000"/>
              <w:rPr>
                <w:rFonts w:ascii="Arial" w:hAnsi="Arial" w:cs="Arial"/>
                <w:color w:val="1F497D"/>
                <w:sz w:val="22"/>
                <w:szCs w:val="22"/>
              </w:rPr>
            </w:pPr>
          </w:p>
        </w:tc>
      </w:tr>
      <w:tr w:rsidR="002C0A2E" w:rsidRPr="005D50BA" w:rsidTr="007C54E4">
        <w:trPr>
          <w:cnfStyle w:val="000000100000"/>
          <w:trHeight w:val="274"/>
        </w:trPr>
        <w:tc>
          <w:tcPr>
            <w:cnfStyle w:val="001000000000"/>
            <w:tcW w:w="3794" w:type="dxa"/>
          </w:tcPr>
          <w:p w:rsidR="002C0A2E" w:rsidRPr="005D50BA" w:rsidRDefault="002C0A2E" w:rsidP="00101667">
            <w:pPr>
              <w:rPr>
                <w:rFonts w:ascii="Arial" w:hAnsi="Arial" w:cs="Arial"/>
                <w:b w:val="0"/>
                <w:sz w:val="22"/>
                <w:szCs w:val="22"/>
              </w:rPr>
            </w:pPr>
            <w:r w:rsidRPr="005D50BA">
              <w:rPr>
                <w:rFonts w:ascii="Arial" w:hAnsi="Arial" w:cs="Arial"/>
                <w:b w:val="0"/>
                <w:sz w:val="22"/>
                <w:szCs w:val="22"/>
              </w:rPr>
              <w:t>Minor Surgery Clinic</w:t>
            </w:r>
          </w:p>
        </w:tc>
        <w:tc>
          <w:tcPr>
            <w:tcW w:w="1725" w:type="dxa"/>
          </w:tcPr>
          <w:p w:rsidR="002C0A2E" w:rsidRPr="005D50BA" w:rsidRDefault="002C0A2E" w:rsidP="000F3086">
            <w:pPr>
              <w:jc w:val="center"/>
              <w:cnfStyle w:val="000000100000"/>
              <w:rPr>
                <w:rFonts w:ascii="Arial" w:hAnsi="Arial" w:cs="Arial"/>
                <w:color w:val="1F497D"/>
                <w:sz w:val="22"/>
                <w:szCs w:val="22"/>
              </w:rPr>
            </w:pPr>
            <w:r>
              <w:rPr>
                <w:rFonts w:ascii="Arial" w:hAnsi="Arial" w:cs="Arial"/>
                <w:color w:val="1F497D"/>
                <w:sz w:val="22"/>
                <w:szCs w:val="22"/>
              </w:rPr>
              <w:t>As required</w:t>
            </w:r>
            <w:r w:rsidR="00864B7D">
              <w:rPr>
                <w:rFonts w:ascii="Arial" w:hAnsi="Arial" w:cs="Arial"/>
                <w:color w:val="1F497D"/>
                <w:sz w:val="22"/>
                <w:szCs w:val="22"/>
              </w:rPr>
              <w:t xml:space="preserve"> circa 2 per week</w:t>
            </w:r>
          </w:p>
        </w:tc>
        <w:tc>
          <w:tcPr>
            <w:tcW w:w="3661" w:type="dxa"/>
            <w:gridSpan w:val="2"/>
          </w:tcPr>
          <w:p w:rsidR="002C0A2E" w:rsidRPr="005D50BA" w:rsidRDefault="002C0A2E" w:rsidP="005D50BA">
            <w:pPr>
              <w:cnfStyle w:val="000000100000"/>
              <w:rPr>
                <w:rFonts w:ascii="Arial" w:hAnsi="Arial" w:cs="Arial"/>
                <w:color w:val="1F497D"/>
                <w:sz w:val="22"/>
                <w:szCs w:val="22"/>
              </w:rPr>
            </w:pPr>
          </w:p>
        </w:tc>
      </w:tr>
      <w:tr w:rsidR="002C0A2E" w:rsidRPr="005D50BA" w:rsidTr="007C54E4">
        <w:trPr>
          <w:trHeight w:val="274"/>
        </w:trPr>
        <w:tc>
          <w:tcPr>
            <w:cnfStyle w:val="001000000000"/>
            <w:tcW w:w="3794" w:type="dxa"/>
          </w:tcPr>
          <w:p w:rsidR="002C0A2E" w:rsidRPr="005D50BA" w:rsidRDefault="002C0A2E" w:rsidP="00101667">
            <w:pPr>
              <w:rPr>
                <w:rFonts w:ascii="Arial" w:hAnsi="Arial" w:cs="Arial"/>
                <w:b w:val="0"/>
                <w:sz w:val="22"/>
                <w:szCs w:val="22"/>
              </w:rPr>
            </w:pPr>
            <w:r w:rsidRPr="005D50BA">
              <w:rPr>
                <w:rFonts w:ascii="Arial" w:hAnsi="Arial" w:cs="Arial"/>
                <w:b w:val="0"/>
                <w:sz w:val="22"/>
                <w:szCs w:val="22"/>
              </w:rPr>
              <w:t>Depot Clinic (QMH Nurses)</w:t>
            </w:r>
          </w:p>
        </w:tc>
        <w:tc>
          <w:tcPr>
            <w:tcW w:w="1725" w:type="dxa"/>
          </w:tcPr>
          <w:p w:rsidR="002C0A2E" w:rsidRPr="005D50BA" w:rsidRDefault="002C0A2E" w:rsidP="000F3086">
            <w:pPr>
              <w:jc w:val="center"/>
              <w:cnfStyle w:val="000000000000"/>
              <w:rPr>
                <w:rFonts w:ascii="Arial" w:hAnsi="Arial" w:cs="Arial"/>
                <w:color w:val="1F497D"/>
                <w:sz w:val="22"/>
                <w:szCs w:val="22"/>
              </w:rPr>
            </w:pPr>
            <w:r>
              <w:rPr>
                <w:rFonts w:ascii="Arial" w:hAnsi="Arial" w:cs="Arial"/>
                <w:color w:val="1F497D"/>
                <w:sz w:val="22"/>
                <w:szCs w:val="22"/>
              </w:rPr>
              <w:t>1 hr per week</w:t>
            </w:r>
          </w:p>
        </w:tc>
        <w:tc>
          <w:tcPr>
            <w:tcW w:w="3661" w:type="dxa"/>
            <w:gridSpan w:val="2"/>
          </w:tcPr>
          <w:p w:rsidR="002C0A2E" w:rsidRPr="005D50BA" w:rsidRDefault="002C0A2E" w:rsidP="005D50BA">
            <w:pPr>
              <w:cnfStyle w:val="000000000000"/>
              <w:rPr>
                <w:rFonts w:ascii="Arial" w:hAnsi="Arial" w:cs="Arial"/>
                <w:color w:val="1F497D"/>
                <w:sz w:val="22"/>
                <w:szCs w:val="22"/>
              </w:rPr>
            </w:pPr>
          </w:p>
        </w:tc>
      </w:tr>
      <w:tr w:rsidR="002C0A2E" w:rsidRPr="005D50BA" w:rsidTr="007C54E4">
        <w:trPr>
          <w:cnfStyle w:val="000000100000"/>
          <w:trHeight w:val="274"/>
        </w:trPr>
        <w:tc>
          <w:tcPr>
            <w:cnfStyle w:val="001000000000"/>
            <w:tcW w:w="3794" w:type="dxa"/>
          </w:tcPr>
          <w:p w:rsidR="002C0A2E" w:rsidRPr="005D50BA" w:rsidRDefault="002C0A2E" w:rsidP="00101667">
            <w:pPr>
              <w:rPr>
                <w:rFonts w:ascii="Arial" w:hAnsi="Arial" w:cs="Arial"/>
                <w:b w:val="0"/>
                <w:sz w:val="22"/>
                <w:szCs w:val="22"/>
              </w:rPr>
            </w:pPr>
            <w:r w:rsidRPr="005D50BA">
              <w:rPr>
                <w:rFonts w:ascii="Arial" w:hAnsi="Arial" w:cs="Arial"/>
                <w:b w:val="0"/>
                <w:sz w:val="22"/>
                <w:szCs w:val="22"/>
              </w:rPr>
              <w:t>Treatment Room</w:t>
            </w:r>
          </w:p>
        </w:tc>
        <w:tc>
          <w:tcPr>
            <w:tcW w:w="1725" w:type="dxa"/>
          </w:tcPr>
          <w:p w:rsidR="002C0A2E" w:rsidRPr="005D50BA" w:rsidRDefault="002C0A2E" w:rsidP="000F3086">
            <w:pPr>
              <w:jc w:val="center"/>
              <w:cnfStyle w:val="000000100000"/>
              <w:rPr>
                <w:rFonts w:ascii="Arial" w:hAnsi="Arial" w:cs="Arial"/>
                <w:color w:val="1F497D"/>
                <w:sz w:val="22"/>
                <w:szCs w:val="22"/>
              </w:rPr>
            </w:pPr>
            <w:r>
              <w:rPr>
                <w:rFonts w:ascii="Arial" w:hAnsi="Arial" w:cs="Arial"/>
                <w:color w:val="1F497D"/>
                <w:sz w:val="22"/>
                <w:szCs w:val="22"/>
              </w:rPr>
              <w:t>20</w:t>
            </w:r>
          </w:p>
        </w:tc>
        <w:tc>
          <w:tcPr>
            <w:tcW w:w="3661" w:type="dxa"/>
            <w:gridSpan w:val="2"/>
          </w:tcPr>
          <w:p w:rsidR="002C0A2E" w:rsidRPr="005D50BA" w:rsidRDefault="002C0A2E" w:rsidP="005D50BA">
            <w:pPr>
              <w:cnfStyle w:val="000000100000"/>
              <w:rPr>
                <w:rFonts w:ascii="Arial" w:hAnsi="Arial" w:cs="Arial"/>
                <w:color w:val="1F497D"/>
                <w:sz w:val="22"/>
                <w:szCs w:val="22"/>
              </w:rPr>
            </w:pPr>
          </w:p>
        </w:tc>
      </w:tr>
      <w:tr w:rsidR="002C0A2E" w:rsidRPr="005D50BA" w:rsidTr="007C54E4">
        <w:trPr>
          <w:trHeight w:val="274"/>
        </w:trPr>
        <w:tc>
          <w:tcPr>
            <w:cnfStyle w:val="001000000000"/>
            <w:tcW w:w="3794" w:type="dxa"/>
          </w:tcPr>
          <w:p w:rsidR="002C0A2E" w:rsidRPr="005D50BA" w:rsidRDefault="002C0A2E" w:rsidP="00183A75">
            <w:pPr>
              <w:rPr>
                <w:rFonts w:ascii="Arial" w:hAnsi="Arial" w:cs="Arial"/>
                <w:b w:val="0"/>
                <w:sz w:val="22"/>
                <w:szCs w:val="22"/>
              </w:rPr>
            </w:pPr>
            <w:r>
              <w:rPr>
                <w:rFonts w:ascii="Arial" w:hAnsi="Arial" w:cs="Arial"/>
                <w:b w:val="0"/>
                <w:sz w:val="22"/>
                <w:szCs w:val="22"/>
              </w:rPr>
              <w:t xml:space="preserve">Fife </w:t>
            </w:r>
            <w:r w:rsidRPr="005D50BA">
              <w:rPr>
                <w:rFonts w:ascii="Arial" w:hAnsi="Arial" w:cs="Arial"/>
                <w:b w:val="0"/>
                <w:sz w:val="22"/>
                <w:szCs w:val="22"/>
              </w:rPr>
              <w:t>A</w:t>
            </w:r>
            <w:r>
              <w:rPr>
                <w:rFonts w:ascii="Arial" w:hAnsi="Arial" w:cs="Arial"/>
                <w:b w:val="0"/>
                <w:sz w:val="22"/>
                <w:szCs w:val="22"/>
              </w:rPr>
              <w:t xml:space="preserve">lcohol </w:t>
            </w:r>
            <w:r w:rsidRPr="005D50BA">
              <w:rPr>
                <w:rFonts w:ascii="Arial" w:hAnsi="Arial" w:cs="Arial"/>
                <w:b w:val="0"/>
                <w:sz w:val="22"/>
                <w:szCs w:val="22"/>
              </w:rPr>
              <w:t>A</w:t>
            </w:r>
            <w:r>
              <w:rPr>
                <w:rFonts w:ascii="Arial" w:hAnsi="Arial" w:cs="Arial"/>
                <w:b w:val="0"/>
                <w:sz w:val="22"/>
                <w:szCs w:val="22"/>
              </w:rPr>
              <w:t xml:space="preserve">dvisory </w:t>
            </w:r>
            <w:r w:rsidRPr="005D50BA">
              <w:rPr>
                <w:rFonts w:ascii="Arial" w:hAnsi="Arial" w:cs="Arial"/>
                <w:b w:val="0"/>
                <w:sz w:val="22"/>
                <w:szCs w:val="22"/>
              </w:rPr>
              <w:t>S</w:t>
            </w:r>
            <w:r>
              <w:rPr>
                <w:rFonts w:ascii="Arial" w:hAnsi="Arial" w:cs="Arial"/>
                <w:b w:val="0"/>
                <w:sz w:val="22"/>
                <w:szCs w:val="22"/>
              </w:rPr>
              <w:t>ervice</w:t>
            </w:r>
          </w:p>
        </w:tc>
        <w:tc>
          <w:tcPr>
            <w:tcW w:w="1725" w:type="dxa"/>
          </w:tcPr>
          <w:p w:rsidR="002C0A2E" w:rsidRPr="005D50BA" w:rsidRDefault="002C0A2E" w:rsidP="000F3086">
            <w:pPr>
              <w:jc w:val="center"/>
              <w:cnfStyle w:val="000000000000"/>
              <w:rPr>
                <w:rFonts w:ascii="Arial" w:hAnsi="Arial" w:cs="Arial"/>
                <w:color w:val="1F497D"/>
                <w:sz w:val="22"/>
                <w:szCs w:val="22"/>
              </w:rPr>
            </w:pPr>
            <w:r>
              <w:rPr>
                <w:rFonts w:ascii="Arial" w:hAnsi="Arial" w:cs="Arial"/>
                <w:color w:val="1F497D"/>
                <w:sz w:val="22"/>
                <w:szCs w:val="22"/>
              </w:rPr>
              <w:t>4</w:t>
            </w:r>
          </w:p>
        </w:tc>
        <w:tc>
          <w:tcPr>
            <w:tcW w:w="3661" w:type="dxa"/>
            <w:gridSpan w:val="2"/>
          </w:tcPr>
          <w:p w:rsidR="002C0A2E" w:rsidRPr="005D50BA" w:rsidRDefault="002C0A2E" w:rsidP="005D50BA">
            <w:pPr>
              <w:cnfStyle w:val="000000000000"/>
              <w:rPr>
                <w:rFonts w:ascii="Arial" w:hAnsi="Arial" w:cs="Arial"/>
                <w:color w:val="1F497D"/>
                <w:sz w:val="22"/>
                <w:szCs w:val="22"/>
              </w:rPr>
            </w:pPr>
          </w:p>
        </w:tc>
      </w:tr>
      <w:tr w:rsidR="00343CE7" w:rsidRPr="005D50BA" w:rsidTr="007C54E4">
        <w:trPr>
          <w:cnfStyle w:val="000000100000"/>
          <w:trHeight w:val="274"/>
        </w:trPr>
        <w:tc>
          <w:tcPr>
            <w:cnfStyle w:val="001000000000"/>
            <w:tcW w:w="3794" w:type="dxa"/>
          </w:tcPr>
          <w:p w:rsidR="00343CE7" w:rsidRPr="00B911CF" w:rsidRDefault="00343CE7" w:rsidP="00FB14F2">
            <w:pPr>
              <w:rPr>
                <w:rFonts w:ascii="Arial" w:hAnsi="Arial" w:cs="Arial"/>
                <w:b w:val="0"/>
                <w:bCs w:val="0"/>
                <w:color w:val="1F497D"/>
                <w:sz w:val="22"/>
                <w:szCs w:val="22"/>
              </w:rPr>
            </w:pPr>
            <w:r w:rsidRPr="00B911CF">
              <w:rPr>
                <w:rFonts w:ascii="Arial" w:hAnsi="Arial" w:cs="Arial"/>
                <w:b w:val="0"/>
                <w:color w:val="1F497D"/>
                <w:sz w:val="22"/>
                <w:szCs w:val="22"/>
              </w:rPr>
              <w:t xml:space="preserve">Social </w:t>
            </w:r>
            <w:r>
              <w:rPr>
                <w:rFonts w:ascii="Arial" w:hAnsi="Arial" w:cs="Arial"/>
                <w:b w:val="0"/>
                <w:color w:val="1F497D"/>
                <w:sz w:val="22"/>
                <w:szCs w:val="22"/>
              </w:rPr>
              <w:t xml:space="preserve">Workers  / Social </w:t>
            </w:r>
            <w:r w:rsidRPr="00B911CF">
              <w:rPr>
                <w:rFonts w:ascii="Arial" w:hAnsi="Arial" w:cs="Arial"/>
                <w:b w:val="0"/>
                <w:color w:val="1F497D"/>
                <w:sz w:val="22"/>
                <w:szCs w:val="22"/>
              </w:rPr>
              <w:t>Care Workers</w:t>
            </w:r>
          </w:p>
        </w:tc>
        <w:tc>
          <w:tcPr>
            <w:tcW w:w="1725" w:type="dxa"/>
          </w:tcPr>
          <w:p w:rsidR="00343CE7" w:rsidRDefault="00343CE7" w:rsidP="000F3086">
            <w:pPr>
              <w:cnfStyle w:val="000000100000"/>
              <w:rPr>
                <w:rFonts w:ascii="Arial" w:hAnsi="Arial" w:cs="Arial"/>
                <w:color w:val="1F497D"/>
                <w:sz w:val="22"/>
                <w:szCs w:val="22"/>
              </w:rPr>
            </w:pPr>
          </w:p>
        </w:tc>
        <w:tc>
          <w:tcPr>
            <w:tcW w:w="3661" w:type="dxa"/>
            <w:gridSpan w:val="2"/>
          </w:tcPr>
          <w:p w:rsidR="00343CE7" w:rsidRDefault="00343CE7" w:rsidP="000F3086">
            <w:pPr>
              <w:cnfStyle w:val="000000100000"/>
              <w:rPr>
                <w:rFonts w:ascii="Arial" w:hAnsi="Arial" w:cs="Arial"/>
                <w:color w:val="1F497D"/>
                <w:sz w:val="22"/>
                <w:szCs w:val="22"/>
              </w:rPr>
            </w:pPr>
            <w:r w:rsidRPr="008C0475">
              <w:rPr>
                <w:rFonts w:ascii="Arial" w:hAnsi="Arial" w:cs="Arial"/>
                <w:color w:val="1F497D"/>
                <w:sz w:val="22"/>
                <w:szCs w:val="22"/>
              </w:rPr>
              <w:t xml:space="preserve">MDT </w:t>
            </w:r>
            <w:r>
              <w:rPr>
                <w:rFonts w:ascii="Arial" w:hAnsi="Arial" w:cs="Arial"/>
                <w:color w:val="1F497D"/>
                <w:sz w:val="22"/>
                <w:szCs w:val="22"/>
              </w:rPr>
              <w:t>time</w:t>
            </w:r>
            <w:r w:rsidRPr="008C0475">
              <w:rPr>
                <w:rFonts w:ascii="Arial" w:hAnsi="Arial" w:cs="Arial"/>
                <w:color w:val="1F497D"/>
                <w:sz w:val="22"/>
                <w:szCs w:val="22"/>
              </w:rPr>
              <w:t xml:space="preserve"> </w:t>
            </w:r>
          </w:p>
          <w:p w:rsidR="00343CE7" w:rsidRDefault="00343CE7" w:rsidP="00FB14F2">
            <w:pPr>
              <w:cnfStyle w:val="000000100000"/>
              <w:rPr>
                <w:rFonts w:ascii="Arial" w:hAnsi="Arial" w:cs="Arial"/>
                <w:color w:val="1F497D"/>
                <w:sz w:val="22"/>
                <w:szCs w:val="22"/>
              </w:rPr>
            </w:pPr>
            <w:r>
              <w:rPr>
                <w:rFonts w:ascii="Arial" w:hAnsi="Arial" w:cs="Arial"/>
                <w:color w:val="1F497D"/>
                <w:sz w:val="22"/>
                <w:szCs w:val="22"/>
              </w:rPr>
              <w:t>Child Protection meetings</w:t>
            </w:r>
          </w:p>
        </w:tc>
      </w:tr>
      <w:tr w:rsidR="003003D2" w:rsidRPr="005D50BA" w:rsidTr="007C54E4">
        <w:trPr>
          <w:trHeight w:val="274"/>
        </w:trPr>
        <w:tc>
          <w:tcPr>
            <w:cnfStyle w:val="001000000000"/>
            <w:tcW w:w="3794" w:type="dxa"/>
          </w:tcPr>
          <w:p w:rsidR="003003D2" w:rsidRPr="005D50BA" w:rsidRDefault="003003D2" w:rsidP="005D50BA">
            <w:pPr>
              <w:rPr>
                <w:rFonts w:ascii="Arial" w:hAnsi="Arial" w:cs="Arial"/>
                <w:b w:val="0"/>
                <w:sz w:val="22"/>
                <w:szCs w:val="22"/>
              </w:rPr>
            </w:pPr>
            <w:r>
              <w:rPr>
                <w:rFonts w:ascii="Arial" w:hAnsi="Arial" w:cs="Arial"/>
                <w:b w:val="0"/>
                <w:sz w:val="22"/>
                <w:szCs w:val="22"/>
              </w:rPr>
              <w:t>Mental Health Nursing</w:t>
            </w:r>
          </w:p>
        </w:tc>
        <w:tc>
          <w:tcPr>
            <w:tcW w:w="1725" w:type="dxa"/>
          </w:tcPr>
          <w:p w:rsidR="003003D2" w:rsidRPr="005D50BA" w:rsidRDefault="003003D2" w:rsidP="000F3086">
            <w:pPr>
              <w:jc w:val="center"/>
              <w:cnfStyle w:val="000000000000"/>
              <w:rPr>
                <w:rFonts w:ascii="Arial" w:hAnsi="Arial" w:cs="Arial"/>
                <w:color w:val="1F497D"/>
                <w:sz w:val="22"/>
                <w:szCs w:val="22"/>
              </w:rPr>
            </w:pPr>
            <w:r>
              <w:rPr>
                <w:rFonts w:ascii="Arial" w:hAnsi="Arial" w:cs="Arial"/>
                <w:color w:val="1F497D"/>
                <w:sz w:val="22"/>
                <w:szCs w:val="22"/>
              </w:rPr>
              <w:t>8</w:t>
            </w:r>
          </w:p>
        </w:tc>
        <w:tc>
          <w:tcPr>
            <w:tcW w:w="3661" w:type="dxa"/>
            <w:gridSpan w:val="2"/>
          </w:tcPr>
          <w:p w:rsidR="003003D2" w:rsidRPr="005D50BA" w:rsidRDefault="003003D2" w:rsidP="005D50BA">
            <w:pPr>
              <w:cnfStyle w:val="000000000000"/>
              <w:rPr>
                <w:rFonts w:ascii="Arial" w:hAnsi="Arial" w:cs="Arial"/>
                <w:color w:val="1F497D"/>
                <w:sz w:val="22"/>
                <w:szCs w:val="22"/>
              </w:rPr>
            </w:pPr>
          </w:p>
        </w:tc>
      </w:tr>
      <w:tr w:rsidR="003003D2" w:rsidRPr="005D50BA" w:rsidTr="007C54E4">
        <w:trPr>
          <w:cnfStyle w:val="000000100000"/>
          <w:trHeight w:val="274"/>
        </w:trPr>
        <w:tc>
          <w:tcPr>
            <w:cnfStyle w:val="001000000000"/>
            <w:tcW w:w="3794" w:type="dxa"/>
          </w:tcPr>
          <w:p w:rsidR="003003D2" w:rsidRDefault="003003D2" w:rsidP="00183A75">
            <w:pPr>
              <w:rPr>
                <w:rFonts w:ascii="Arial" w:hAnsi="Arial" w:cs="Arial"/>
                <w:b w:val="0"/>
                <w:sz w:val="22"/>
                <w:szCs w:val="22"/>
              </w:rPr>
            </w:pPr>
            <w:r>
              <w:rPr>
                <w:rFonts w:ascii="Arial" w:hAnsi="Arial" w:cs="Arial"/>
                <w:b w:val="0"/>
                <w:sz w:val="22"/>
                <w:szCs w:val="22"/>
              </w:rPr>
              <w:t>Contraception and Sexual Health</w:t>
            </w:r>
          </w:p>
        </w:tc>
        <w:tc>
          <w:tcPr>
            <w:tcW w:w="1725" w:type="dxa"/>
          </w:tcPr>
          <w:p w:rsidR="003003D2" w:rsidRDefault="003003D2" w:rsidP="000F3086">
            <w:pPr>
              <w:jc w:val="center"/>
              <w:cnfStyle w:val="000000100000"/>
              <w:rPr>
                <w:rFonts w:ascii="Arial" w:hAnsi="Arial" w:cs="Arial"/>
                <w:color w:val="1F497D"/>
                <w:sz w:val="22"/>
                <w:szCs w:val="22"/>
              </w:rPr>
            </w:pPr>
            <w:r>
              <w:rPr>
                <w:rFonts w:ascii="Arial" w:hAnsi="Arial" w:cs="Arial"/>
                <w:color w:val="1F497D"/>
                <w:sz w:val="22"/>
                <w:szCs w:val="22"/>
              </w:rPr>
              <w:t>4</w:t>
            </w:r>
          </w:p>
        </w:tc>
        <w:tc>
          <w:tcPr>
            <w:tcW w:w="3661" w:type="dxa"/>
            <w:gridSpan w:val="2"/>
          </w:tcPr>
          <w:p w:rsidR="003003D2" w:rsidRPr="005D50BA" w:rsidRDefault="003003D2" w:rsidP="005D50BA">
            <w:pPr>
              <w:cnfStyle w:val="000000100000"/>
              <w:rPr>
                <w:rFonts w:ascii="Arial" w:hAnsi="Arial" w:cs="Arial"/>
                <w:color w:val="1F497D"/>
                <w:sz w:val="22"/>
                <w:szCs w:val="22"/>
              </w:rPr>
            </w:pPr>
          </w:p>
        </w:tc>
      </w:tr>
      <w:tr w:rsidR="003003D2" w:rsidRPr="005D50BA" w:rsidTr="007C54E4">
        <w:trPr>
          <w:trHeight w:val="274"/>
        </w:trPr>
        <w:tc>
          <w:tcPr>
            <w:cnfStyle w:val="001000000000"/>
            <w:tcW w:w="3794" w:type="dxa"/>
          </w:tcPr>
          <w:p w:rsidR="003003D2" w:rsidRDefault="003003D2" w:rsidP="005D50BA">
            <w:pPr>
              <w:rPr>
                <w:rFonts w:ascii="Arial" w:hAnsi="Arial" w:cs="Arial"/>
                <w:b w:val="0"/>
                <w:sz w:val="22"/>
                <w:szCs w:val="22"/>
              </w:rPr>
            </w:pPr>
            <w:r>
              <w:rPr>
                <w:rFonts w:ascii="Arial" w:hAnsi="Arial" w:cs="Arial"/>
                <w:b w:val="0"/>
                <w:sz w:val="22"/>
                <w:szCs w:val="22"/>
              </w:rPr>
              <w:t>Alcohol and Drug Drop in</w:t>
            </w:r>
          </w:p>
        </w:tc>
        <w:tc>
          <w:tcPr>
            <w:tcW w:w="1725" w:type="dxa"/>
          </w:tcPr>
          <w:p w:rsidR="003003D2" w:rsidRDefault="003003D2" w:rsidP="000F3086">
            <w:pPr>
              <w:jc w:val="center"/>
              <w:cnfStyle w:val="000000000000"/>
              <w:rPr>
                <w:rFonts w:ascii="Arial" w:hAnsi="Arial" w:cs="Arial"/>
                <w:color w:val="1F497D"/>
                <w:sz w:val="22"/>
                <w:szCs w:val="22"/>
              </w:rPr>
            </w:pPr>
            <w:r>
              <w:rPr>
                <w:rFonts w:ascii="Arial" w:hAnsi="Arial" w:cs="Arial"/>
                <w:color w:val="1F497D"/>
                <w:sz w:val="22"/>
                <w:szCs w:val="22"/>
              </w:rPr>
              <w:t>4 (evenings)</w:t>
            </w:r>
          </w:p>
        </w:tc>
        <w:tc>
          <w:tcPr>
            <w:tcW w:w="3661" w:type="dxa"/>
            <w:gridSpan w:val="2"/>
          </w:tcPr>
          <w:p w:rsidR="003003D2" w:rsidRPr="005D50BA" w:rsidRDefault="003003D2" w:rsidP="005D50BA">
            <w:pPr>
              <w:cnfStyle w:val="000000000000"/>
              <w:rPr>
                <w:rFonts w:ascii="Arial" w:hAnsi="Arial" w:cs="Arial"/>
                <w:color w:val="1F497D"/>
                <w:sz w:val="22"/>
                <w:szCs w:val="22"/>
              </w:rPr>
            </w:pPr>
          </w:p>
        </w:tc>
      </w:tr>
      <w:tr w:rsidR="003003D2" w:rsidRPr="005D50BA" w:rsidTr="007C54E4">
        <w:trPr>
          <w:cnfStyle w:val="000000100000"/>
          <w:trHeight w:val="274"/>
        </w:trPr>
        <w:tc>
          <w:tcPr>
            <w:cnfStyle w:val="001000000000"/>
            <w:tcW w:w="3794" w:type="dxa"/>
          </w:tcPr>
          <w:p w:rsidR="003003D2" w:rsidRDefault="003003D2" w:rsidP="005D50BA">
            <w:pPr>
              <w:rPr>
                <w:rFonts w:ascii="Arial" w:hAnsi="Arial" w:cs="Arial"/>
                <w:b w:val="0"/>
                <w:sz w:val="22"/>
                <w:szCs w:val="22"/>
              </w:rPr>
            </w:pPr>
            <w:r>
              <w:rPr>
                <w:rFonts w:ascii="Arial" w:hAnsi="Arial" w:cs="Arial"/>
                <w:b w:val="0"/>
                <w:sz w:val="22"/>
                <w:szCs w:val="22"/>
              </w:rPr>
              <w:t>Wider voluntary sector</w:t>
            </w:r>
          </w:p>
        </w:tc>
        <w:tc>
          <w:tcPr>
            <w:tcW w:w="1725" w:type="dxa"/>
          </w:tcPr>
          <w:p w:rsidR="003003D2" w:rsidRDefault="003003D2" w:rsidP="000F3086">
            <w:pPr>
              <w:jc w:val="center"/>
              <w:cnfStyle w:val="000000100000"/>
              <w:rPr>
                <w:rFonts w:ascii="Arial" w:hAnsi="Arial" w:cs="Arial"/>
                <w:color w:val="1F497D"/>
                <w:sz w:val="22"/>
                <w:szCs w:val="22"/>
              </w:rPr>
            </w:pPr>
          </w:p>
        </w:tc>
        <w:tc>
          <w:tcPr>
            <w:tcW w:w="3661" w:type="dxa"/>
            <w:gridSpan w:val="2"/>
          </w:tcPr>
          <w:p w:rsidR="003003D2" w:rsidRPr="005D50BA" w:rsidRDefault="003003D2" w:rsidP="005D50BA">
            <w:pPr>
              <w:cnfStyle w:val="000000100000"/>
              <w:rPr>
                <w:rFonts w:ascii="Arial" w:hAnsi="Arial" w:cs="Arial"/>
                <w:color w:val="1F497D"/>
                <w:sz w:val="22"/>
                <w:szCs w:val="22"/>
              </w:rPr>
            </w:pPr>
            <w:r>
              <w:rPr>
                <w:rFonts w:ascii="Arial" w:hAnsi="Arial" w:cs="Arial"/>
                <w:color w:val="1F497D"/>
                <w:sz w:val="22"/>
                <w:szCs w:val="22"/>
              </w:rPr>
              <w:t xml:space="preserve">A wider range of voluntary sector services e.g. citizens </w:t>
            </w:r>
            <w:r w:rsidR="00AE6F09">
              <w:rPr>
                <w:rFonts w:ascii="Arial" w:hAnsi="Arial" w:cs="Arial"/>
                <w:color w:val="1F497D"/>
                <w:sz w:val="22"/>
                <w:szCs w:val="22"/>
              </w:rPr>
              <w:t>advice</w:t>
            </w:r>
            <w:r>
              <w:rPr>
                <w:rFonts w:ascii="Arial" w:hAnsi="Arial" w:cs="Arial"/>
                <w:color w:val="1F497D"/>
                <w:sz w:val="22"/>
                <w:szCs w:val="22"/>
              </w:rPr>
              <w:t xml:space="preserve"> supporting income maximisation</w:t>
            </w:r>
          </w:p>
        </w:tc>
      </w:tr>
      <w:tr w:rsidR="00EC1A34" w:rsidRPr="005D50BA" w:rsidTr="007C54E4">
        <w:trPr>
          <w:trHeight w:val="274"/>
        </w:trPr>
        <w:tc>
          <w:tcPr>
            <w:cnfStyle w:val="001000000000"/>
            <w:tcW w:w="3794" w:type="dxa"/>
          </w:tcPr>
          <w:p w:rsidR="00EC1A34" w:rsidRDefault="00EC1A34" w:rsidP="005D50BA">
            <w:pPr>
              <w:rPr>
                <w:rFonts w:ascii="Arial" w:hAnsi="Arial" w:cs="Arial"/>
                <w:b w:val="0"/>
                <w:sz w:val="22"/>
                <w:szCs w:val="22"/>
              </w:rPr>
            </w:pPr>
            <w:r>
              <w:rPr>
                <w:rFonts w:ascii="Arial" w:hAnsi="Arial" w:cs="Arial"/>
                <w:b w:val="0"/>
                <w:sz w:val="22"/>
                <w:szCs w:val="22"/>
              </w:rPr>
              <w:t>First Contact Physiotherapist</w:t>
            </w:r>
          </w:p>
        </w:tc>
        <w:tc>
          <w:tcPr>
            <w:tcW w:w="1725" w:type="dxa"/>
          </w:tcPr>
          <w:p w:rsidR="00EC1A34" w:rsidRDefault="00EC1A34" w:rsidP="000F3086">
            <w:pPr>
              <w:jc w:val="center"/>
              <w:cnfStyle w:val="000000000000"/>
              <w:rPr>
                <w:rFonts w:ascii="Arial" w:hAnsi="Arial" w:cs="Arial"/>
                <w:color w:val="1F497D"/>
                <w:sz w:val="22"/>
                <w:szCs w:val="22"/>
              </w:rPr>
            </w:pPr>
          </w:p>
        </w:tc>
        <w:tc>
          <w:tcPr>
            <w:tcW w:w="3661" w:type="dxa"/>
            <w:gridSpan w:val="2"/>
          </w:tcPr>
          <w:p w:rsidR="00EC1A34" w:rsidRDefault="00D36556" w:rsidP="000F6782">
            <w:pPr>
              <w:cnfStyle w:val="000000000000"/>
              <w:rPr>
                <w:rFonts w:ascii="Arial" w:hAnsi="Arial" w:cs="Arial"/>
                <w:color w:val="1F497D"/>
                <w:sz w:val="22"/>
                <w:szCs w:val="22"/>
              </w:rPr>
            </w:pPr>
            <w:r>
              <w:rPr>
                <w:rFonts w:ascii="Arial" w:hAnsi="Arial" w:cs="Arial"/>
                <w:color w:val="1F497D"/>
                <w:sz w:val="22"/>
                <w:szCs w:val="22"/>
              </w:rPr>
              <w:t>0.55wte</w:t>
            </w:r>
          </w:p>
        </w:tc>
      </w:tr>
    </w:tbl>
    <w:p w:rsidR="00B13F16" w:rsidRPr="00B13F16" w:rsidRDefault="00B13F16" w:rsidP="00501B38">
      <w:pPr>
        <w:pStyle w:val="Style3"/>
        <w:numPr>
          <w:ilvl w:val="1"/>
          <w:numId w:val="10"/>
        </w:numPr>
        <w:rPr>
          <w:rFonts w:ascii="Arial" w:hAnsi="Arial" w:cs="Arial"/>
          <w:b/>
          <w:color w:val="0070C0"/>
          <w:sz w:val="22"/>
          <w:szCs w:val="22"/>
        </w:rPr>
      </w:pPr>
      <w:r w:rsidRPr="00B13F16">
        <w:rPr>
          <w:rFonts w:ascii="Arial" w:hAnsi="Arial" w:cs="Arial"/>
          <w:b/>
          <w:color w:val="0070C0"/>
          <w:sz w:val="22"/>
          <w:szCs w:val="22"/>
        </w:rPr>
        <w:t xml:space="preserve">SERVICE </w:t>
      </w:r>
      <w:r w:rsidRPr="00501B38">
        <w:rPr>
          <w:rFonts w:ascii="Arial" w:hAnsi="Arial" w:cs="Arial"/>
          <w:b/>
          <w:color w:val="0070C0"/>
          <w:sz w:val="22"/>
          <w:szCs w:val="22"/>
        </w:rPr>
        <w:t>DETAILS</w:t>
      </w:r>
    </w:p>
    <w:p w:rsidR="00B13F16" w:rsidRDefault="00B13F16" w:rsidP="00501B38">
      <w:pPr>
        <w:pStyle w:val="Style3"/>
        <w:numPr>
          <w:ilvl w:val="2"/>
          <w:numId w:val="10"/>
        </w:numPr>
        <w:rPr>
          <w:rFonts w:ascii="Arial" w:hAnsi="Arial" w:cs="Arial"/>
          <w:color w:val="auto"/>
          <w:sz w:val="22"/>
          <w:szCs w:val="22"/>
        </w:rPr>
      </w:pPr>
      <w:r w:rsidRPr="00B13F16">
        <w:rPr>
          <w:rFonts w:ascii="Arial" w:hAnsi="Arial" w:cs="Arial"/>
          <w:color w:val="auto"/>
          <w:sz w:val="22"/>
          <w:szCs w:val="22"/>
        </w:rPr>
        <w:t xml:space="preserve">The accommodation in </w:t>
      </w:r>
      <w:r>
        <w:rPr>
          <w:rFonts w:ascii="Arial" w:hAnsi="Arial" w:cs="Arial"/>
          <w:color w:val="auto"/>
          <w:sz w:val="22"/>
          <w:szCs w:val="22"/>
        </w:rPr>
        <w:t xml:space="preserve">Lochgelly  </w:t>
      </w:r>
      <w:r w:rsidRPr="00B13F16">
        <w:rPr>
          <w:rFonts w:ascii="Arial" w:hAnsi="Arial" w:cs="Arial"/>
          <w:color w:val="auto"/>
          <w:sz w:val="22"/>
          <w:szCs w:val="22"/>
        </w:rPr>
        <w:t xml:space="preserve">(Building report at </w:t>
      </w:r>
      <w:r w:rsidR="007C54E4">
        <w:rPr>
          <w:rFonts w:ascii="Arial" w:hAnsi="Arial" w:cs="Arial"/>
          <w:color w:val="auto"/>
          <w:sz w:val="22"/>
          <w:szCs w:val="22"/>
        </w:rPr>
        <w:t>A</w:t>
      </w:r>
      <w:r w:rsidRPr="00B13F16">
        <w:rPr>
          <w:rFonts w:ascii="Arial" w:hAnsi="Arial" w:cs="Arial"/>
          <w:color w:val="auto"/>
          <w:sz w:val="22"/>
          <w:szCs w:val="22"/>
        </w:rPr>
        <w:t xml:space="preserve">ppendix </w:t>
      </w:r>
      <w:r w:rsidR="0076132A">
        <w:rPr>
          <w:rFonts w:ascii="Arial" w:hAnsi="Arial" w:cs="Arial"/>
          <w:color w:val="auto"/>
          <w:sz w:val="22"/>
          <w:szCs w:val="22"/>
        </w:rPr>
        <w:t>1</w:t>
      </w:r>
      <w:r w:rsidRPr="00B13F16">
        <w:rPr>
          <w:rFonts w:ascii="Arial" w:hAnsi="Arial" w:cs="Arial"/>
          <w:color w:val="auto"/>
          <w:sz w:val="22"/>
          <w:szCs w:val="22"/>
        </w:rPr>
        <w:t>)</w:t>
      </w:r>
      <w:r>
        <w:rPr>
          <w:rFonts w:ascii="Arial" w:hAnsi="Arial" w:cs="Arial"/>
          <w:color w:val="auto"/>
          <w:sz w:val="22"/>
          <w:szCs w:val="22"/>
        </w:rPr>
        <w:t xml:space="preserve">, provided </w:t>
      </w:r>
      <w:r w:rsidR="00501B38">
        <w:rPr>
          <w:rFonts w:ascii="Arial" w:hAnsi="Arial" w:cs="Arial"/>
          <w:color w:val="auto"/>
          <w:sz w:val="22"/>
          <w:szCs w:val="22"/>
        </w:rPr>
        <w:t xml:space="preserve"> </w:t>
      </w:r>
      <w:r>
        <w:rPr>
          <w:rFonts w:ascii="Arial" w:hAnsi="Arial" w:cs="Arial"/>
          <w:color w:val="auto"/>
          <w:sz w:val="22"/>
          <w:szCs w:val="22"/>
        </w:rPr>
        <w:t xml:space="preserve">over </w:t>
      </w:r>
      <w:r w:rsidRPr="00B13F16">
        <w:rPr>
          <w:rFonts w:ascii="Arial" w:hAnsi="Arial" w:cs="Arial"/>
          <w:color w:val="auto"/>
          <w:sz w:val="22"/>
          <w:szCs w:val="22"/>
        </w:rPr>
        <w:t xml:space="preserve"> one level with a total </w:t>
      </w:r>
      <w:r w:rsidRPr="00501B38">
        <w:rPr>
          <w:rFonts w:ascii="Arial" w:hAnsi="Arial" w:cs="Arial"/>
          <w:color w:val="000000" w:themeColor="text1"/>
          <w:sz w:val="22"/>
          <w:szCs w:val="22"/>
        </w:rPr>
        <w:t>floor</w:t>
      </w:r>
      <w:r w:rsidRPr="00B13F16">
        <w:rPr>
          <w:rFonts w:ascii="Arial" w:hAnsi="Arial" w:cs="Arial"/>
          <w:color w:val="auto"/>
          <w:sz w:val="22"/>
          <w:szCs w:val="22"/>
        </w:rPr>
        <w:t xml:space="preserve"> area of </w:t>
      </w:r>
      <w:r>
        <w:rPr>
          <w:rFonts w:ascii="Arial" w:hAnsi="Arial" w:cs="Arial"/>
          <w:color w:val="auto"/>
          <w:sz w:val="22"/>
          <w:szCs w:val="22"/>
        </w:rPr>
        <w:t>760</w:t>
      </w:r>
      <w:r w:rsidRPr="00B13F16">
        <w:rPr>
          <w:rFonts w:ascii="Arial" w:hAnsi="Arial" w:cs="Arial"/>
          <w:color w:val="auto"/>
          <w:sz w:val="22"/>
          <w:szCs w:val="22"/>
        </w:rPr>
        <w:t xml:space="preserve">m2, supports:       </w:t>
      </w:r>
    </w:p>
    <w:p w:rsidR="00B13F16" w:rsidRPr="00501B38" w:rsidRDefault="00B13F16" w:rsidP="00B13F16">
      <w:pPr>
        <w:pStyle w:val="StandardParagraph"/>
        <w:spacing w:after="0" w:line="276" w:lineRule="auto"/>
        <w:jc w:val="both"/>
        <w:rPr>
          <w:rFonts w:ascii="Calibri" w:hAnsi="Calibri" w:cs="Arial"/>
          <w:sz w:val="8"/>
          <w:szCs w:val="24"/>
        </w:rPr>
      </w:pPr>
    </w:p>
    <w:p w:rsidR="00B13F16" w:rsidRPr="00501B38" w:rsidRDefault="008324C4" w:rsidP="00501B38">
      <w:pPr>
        <w:pStyle w:val="Standardsubbullet"/>
        <w:numPr>
          <w:ilvl w:val="0"/>
          <w:numId w:val="2"/>
        </w:numPr>
        <w:spacing w:after="80" w:line="240" w:lineRule="auto"/>
        <w:ind w:left="1417" w:hanging="357"/>
        <w:jc w:val="both"/>
        <w:rPr>
          <w:rFonts w:cs="Arial"/>
          <w:sz w:val="22"/>
          <w:szCs w:val="22"/>
        </w:rPr>
      </w:pPr>
      <w:r w:rsidRPr="00501B38">
        <w:rPr>
          <w:rFonts w:cs="Arial"/>
          <w:sz w:val="22"/>
          <w:szCs w:val="22"/>
        </w:rPr>
        <w:t>General Practitioner</w:t>
      </w:r>
      <w:r w:rsidR="00B13F16" w:rsidRPr="00501B38">
        <w:rPr>
          <w:rFonts w:cs="Arial"/>
          <w:sz w:val="22"/>
          <w:szCs w:val="22"/>
        </w:rPr>
        <w:t xml:space="preserve"> activity associated with the Lochgelly Meadows Practice (Circa. 19,000 </w:t>
      </w:r>
      <w:proofErr w:type="spellStart"/>
      <w:r w:rsidR="00B13F16" w:rsidRPr="00501B38">
        <w:rPr>
          <w:rFonts w:cs="Arial"/>
          <w:sz w:val="22"/>
          <w:szCs w:val="22"/>
        </w:rPr>
        <w:t>appts</w:t>
      </w:r>
      <w:proofErr w:type="spellEnd"/>
      <w:r w:rsidR="00B13F16" w:rsidRPr="00501B38">
        <w:rPr>
          <w:rFonts w:cs="Arial"/>
          <w:sz w:val="22"/>
          <w:szCs w:val="22"/>
        </w:rPr>
        <w:t xml:space="preserve"> PA and a </w:t>
      </w:r>
      <w:r w:rsidRPr="00501B38">
        <w:rPr>
          <w:rFonts w:cs="Arial"/>
          <w:sz w:val="22"/>
          <w:szCs w:val="22"/>
        </w:rPr>
        <w:t>Practice</w:t>
      </w:r>
      <w:r w:rsidR="00B13F16" w:rsidRPr="00501B38">
        <w:rPr>
          <w:rFonts w:cs="Arial"/>
          <w:sz w:val="22"/>
          <w:szCs w:val="22"/>
        </w:rPr>
        <w:t xml:space="preserve"> population of circa. 5,011)</w:t>
      </w:r>
    </w:p>
    <w:p w:rsidR="00B13F16" w:rsidRPr="00501B38" w:rsidRDefault="00B13F16" w:rsidP="00501B38">
      <w:pPr>
        <w:pStyle w:val="Standardsubbullet"/>
        <w:numPr>
          <w:ilvl w:val="0"/>
          <w:numId w:val="2"/>
        </w:numPr>
        <w:spacing w:after="80" w:line="240" w:lineRule="auto"/>
        <w:ind w:left="1417" w:hanging="357"/>
        <w:jc w:val="both"/>
        <w:rPr>
          <w:rFonts w:cs="Arial"/>
          <w:sz w:val="22"/>
          <w:szCs w:val="22"/>
        </w:rPr>
      </w:pPr>
      <w:r w:rsidRPr="00501B38">
        <w:rPr>
          <w:rFonts w:cs="Arial"/>
          <w:sz w:val="22"/>
          <w:szCs w:val="22"/>
        </w:rPr>
        <w:t xml:space="preserve">Nurse activity associated with the Lochgelly Meadows Practice (Circa. 4,000 </w:t>
      </w:r>
      <w:proofErr w:type="spellStart"/>
      <w:r w:rsidRPr="00501B38">
        <w:rPr>
          <w:rFonts w:cs="Arial"/>
          <w:sz w:val="22"/>
          <w:szCs w:val="22"/>
        </w:rPr>
        <w:t>appts</w:t>
      </w:r>
      <w:proofErr w:type="spellEnd"/>
      <w:r w:rsidRPr="00501B38">
        <w:rPr>
          <w:rFonts w:cs="Arial"/>
          <w:sz w:val="22"/>
          <w:szCs w:val="22"/>
        </w:rPr>
        <w:t xml:space="preserve"> PA)</w:t>
      </w:r>
    </w:p>
    <w:p w:rsidR="00B13F16" w:rsidRPr="00501B38" w:rsidRDefault="008324C4" w:rsidP="00501B38">
      <w:pPr>
        <w:pStyle w:val="Standardsubbullet"/>
        <w:numPr>
          <w:ilvl w:val="0"/>
          <w:numId w:val="2"/>
        </w:numPr>
        <w:spacing w:after="80" w:line="240" w:lineRule="auto"/>
        <w:ind w:left="1417" w:hanging="357"/>
        <w:jc w:val="both"/>
        <w:rPr>
          <w:rFonts w:cs="Arial"/>
          <w:sz w:val="22"/>
          <w:szCs w:val="22"/>
        </w:rPr>
      </w:pPr>
      <w:r w:rsidRPr="00501B38">
        <w:rPr>
          <w:rFonts w:cs="Arial"/>
          <w:sz w:val="22"/>
          <w:szCs w:val="22"/>
        </w:rPr>
        <w:t>General Practitioner</w:t>
      </w:r>
      <w:r w:rsidR="00B13F16" w:rsidRPr="00501B38">
        <w:rPr>
          <w:rFonts w:cs="Arial"/>
          <w:sz w:val="22"/>
          <w:szCs w:val="22"/>
        </w:rPr>
        <w:t xml:space="preserve"> activity associated with the Lochgelly Medical Practice (Circa. 10,000 </w:t>
      </w:r>
      <w:proofErr w:type="spellStart"/>
      <w:r w:rsidR="00B13F16" w:rsidRPr="00501B38">
        <w:rPr>
          <w:rFonts w:cs="Arial"/>
          <w:sz w:val="22"/>
          <w:szCs w:val="22"/>
        </w:rPr>
        <w:t>appts</w:t>
      </w:r>
      <w:proofErr w:type="spellEnd"/>
      <w:r w:rsidR="00B13F16" w:rsidRPr="00501B38">
        <w:rPr>
          <w:rFonts w:cs="Arial"/>
          <w:sz w:val="22"/>
          <w:szCs w:val="22"/>
        </w:rPr>
        <w:t xml:space="preserve"> PA and a </w:t>
      </w:r>
      <w:r w:rsidRPr="00501B38">
        <w:rPr>
          <w:rFonts w:cs="Arial"/>
          <w:sz w:val="22"/>
          <w:szCs w:val="22"/>
        </w:rPr>
        <w:t>Practice</w:t>
      </w:r>
      <w:r w:rsidR="00B13F16" w:rsidRPr="00501B38">
        <w:rPr>
          <w:rFonts w:cs="Arial"/>
          <w:sz w:val="22"/>
          <w:szCs w:val="22"/>
        </w:rPr>
        <w:t xml:space="preserve"> population of circa. 3,511)</w:t>
      </w:r>
    </w:p>
    <w:p w:rsidR="00B13F16" w:rsidRPr="00501B38" w:rsidRDefault="00B13F16" w:rsidP="00501B38">
      <w:pPr>
        <w:pStyle w:val="Standardsubbullet"/>
        <w:numPr>
          <w:ilvl w:val="0"/>
          <w:numId w:val="2"/>
        </w:numPr>
        <w:spacing w:after="80" w:line="240" w:lineRule="auto"/>
        <w:ind w:left="1417" w:hanging="357"/>
        <w:jc w:val="both"/>
        <w:rPr>
          <w:rFonts w:cs="Arial"/>
          <w:sz w:val="22"/>
          <w:szCs w:val="22"/>
        </w:rPr>
      </w:pPr>
      <w:r w:rsidRPr="00501B38">
        <w:rPr>
          <w:rFonts w:cs="Arial"/>
          <w:sz w:val="22"/>
          <w:szCs w:val="22"/>
        </w:rPr>
        <w:t xml:space="preserve">Nurse activity associated with the Lochgelly Medical Practice (Circa. 7,000 </w:t>
      </w:r>
      <w:proofErr w:type="spellStart"/>
      <w:r w:rsidRPr="00501B38">
        <w:rPr>
          <w:rFonts w:cs="Arial"/>
          <w:sz w:val="22"/>
          <w:szCs w:val="22"/>
        </w:rPr>
        <w:t>appts</w:t>
      </w:r>
      <w:proofErr w:type="spellEnd"/>
      <w:r w:rsidRPr="00501B38">
        <w:rPr>
          <w:rFonts w:cs="Arial"/>
          <w:sz w:val="22"/>
          <w:szCs w:val="22"/>
        </w:rPr>
        <w:t xml:space="preserve"> PA)</w:t>
      </w:r>
    </w:p>
    <w:p w:rsidR="00B13F16" w:rsidRPr="00501B38" w:rsidRDefault="008324C4" w:rsidP="00501B38">
      <w:pPr>
        <w:pStyle w:val="Standardsubbullet"/>
        <w:numPr>
          <w:ilvl w:val="0"/>
          <w:numId w:val="2"/>
        </w:numPr>
        <w:spacing w:after="80" w:line="240" w:lineRule="auto"/>
        <w:ind w:left="1417" w:hanging="357"/>
        <w:jc w:val="both"/>
        <w:rPr>
          <w:rFonts w:cs="Arial"/>
          <w:sz w:val="22"/>
          <w:szCs w:val="22"/>
        </w:rPr>
      </w:pPr>
      <w:r w:rsidRPr="00501B38">
        <w:rPr>
          <w:rFonts w:cs="Arial"/>
          <w:sz w:val="22"/>
          <w:szCs w:val="22"/>
        </w:rPr>
        <w:t>General Practitioner</w:t>
      </w:r>
      <w:r w:rsidR="00B13F16" w:rsidRPr="00501B38">
        <w:rPr>
          <w:rFonts w:cs="Arial"/>
          <w:sz w:val="22"/>
          <w:szCs w:val="22"/>
        </w:rPr>
        <w:t xml:space="preserve"> activity associated with the Lochgelly (Dr Thomson) Practice (Circa. 5,400 </w:t>
      </w:r>
      <w:proofErr w:type="spellStart"/>
      <w:r w:rsidR="00B13F16" w:rsidRPr="00501B38">
        <w:rPr>
          <w:rFonts w:cs="Arial"/>
          <w:sz w:val="22"/>
          <w:szCs w:val="22"/>
        </w:rPr>
        <w:t>appts</w:t>
      </w:r>
      <w:proofErr w:type="spellEnd"/>
      <w:r w:rsidR="00B13F16" w:rsidRPr="00501B38">
        <w:rPr>
          <w:rFonts w:cs="Arial"/>
          <w:sz w:val="22"/>
          <w:szCs w:val="22"/>
        </w:rPr>
        <w:t xml:space="preserve"> PA and a </w:t>
      </w:r>
      <w:r w:rsidRPr="00501B38">
        <w:rPr>
          <w:rFonts w:cs="Arial"/>
          <w:sz w:val="22"/>
          <w:szCs w:val="22"/>
        </w:rPr>
        <w:t>Practice</w:t>
      </w:r>
      <w:r w:rsidR="00B13F16" w:rsidRPr="00501B38">
        <w:rPr>
          <w:rFonts w:cs="Arial"/>
          <w:sz w:val="22"/>
          <w:szCs w:val="22"/>
        </w:rPr>
        <w:t xml:space="preserve"> population of circa. 2,206)</w:t>
      </w:r>
    </w:p>
    <w:p w:rsidR="00B13F16" w:rsidRPr="00501B38" w:rsidRDefault="00B13F16" w:rsidP="00501B38">
      <w:pPr>
        <w:pStyle w:val="Standardsubbullet"/>
        <w:numPr>
          <w:ilvl w:val="0"/>
          <w:numId w:val="2"/>
        </w:numPr>
        <w:spacing w:after="80" w:line="240" w:lineRule="auto"/>
        <w:ind w:left="1417" w:hanging="357"/>
        <w:jc w:val="both"/>
        <w:rPr>
          <w:rFonts w:cs="Arial"/>
          <w:sz w:val="22"/>
          <w:szCs w:val="22"/>
        </w:rPr>
      </w:pPr>
      <w:r w:rsidRPr="00501B38">
        <w:rPr>
          <w:rFonts w:cs="Arial"/>
          <w:sz w:val="22"/>
          <w:szCs w:val="22"/>
        </w:rPr>
        <w:t xml:space="preserve">Nurse activity associated with the Lochgelly (Dr Thomson) Practice (Circa. 900 </w:t>
      </w:r>
      <w:proofErr w:type="spellStart"/>
      <w:r w:rsidRPr="00501B38">
        <w:rPr>
          <w:rFonts w:cs="Arial"/>
          <w:sz w:val="22"/>
          <w:szCs w:val="22"/>
        </w:rPr>
        <w:lastRenderedPageBreak/>
        <w:t>appts</w:t>
      </w:r>
      <w:proofErr w:type="spellEnd"/>
      <w:r w:rsidRPr="00501B38">
        <w:rPr>
          <w:rFonts w:cs="Arial"/>
          <w:sz w:val="22"/>
          <w:szCs w:val="22"/>
        </w:rPr>
        <w:t xml:space="preserve"> PA)</w:t>
      </w:r>
    </w:p>
    <w:p w:rsidR="00B13F16" w:rsidRPr="00501B38" w:rsidRDefault="00B13F16" w:rsidP="00501B38">
      <w:pPr>
        <w:pStyle w:val="Standardsubbullet"/>
        <w:numPr>
          <w:ilvl w:val="0"/>
          <w:numId w:val="2"/>
        </w:numPr>
        <w:spacing w:after="80" w:line="240" w:lineRule="auto"/>
        <w:ind w:left="1417" w:hanging="357"/>
        <w:jc w:val="both"/>
        <w:rPr>
          <w:rFonts w:cs="Arial"/>
          <w:sz w:val="22"/>
          <w:szCs w:val="22"/>
        </w:rPr>
      </w:pPr>
      <w:r w:rsidRPr="00501B38">
        <w:rPr>
          <w:rFonts w:cs="Arial"/>
          <w:sz w:val="22"/>
          <w:szCs w:val="22"/>
        </w:rPr>
        <w:t>Community nursing “treatment room” activity (</w:t>
      </w:r>
      <w:r w:rsidR="00CA6292">
        <w:rPr>
          <w:rFonts w:cs="Arial"/>
          <w:sz w:val="22"/>
          <w:szCs w:val="22"/>
        </w:rPr>
        <w:t>1</w:t>
      </w:r>
      <w:r w:rsidR="00E237B9">
        <w:rPr>
          <w:rFonts w:cs="Arial"/>
          <w:sz w:val="22"/>
          <w:szCs w:val="22"/>
        </w:rPr>
        <w:t>6</w:t>
      </w:r>
      <w:r w:rsidR="00CA6292">
        <w:rPr>
          <w:rFonts w:cs="Arial"/>
          <w:sz w:val="22"/>
          <w:szCs w:val="22"/>
        </w:rPr>
        <w:t xml:space="preserve"> </w:t>
      </w:r>
      <w:proofErr w:type="spellStart"/>
      <w:r w:rsidR="00E237B9">
        <w:rPr>
          <w:rFonts w:cs="Arial"/>
          <w:sz w:val="22"/>
          <w:szCs w:val="22"/>
        </w:rPr>
        <w:t>appts</w:t>
      </w:r>
      <w:proofErr w:type="spellEnd"/>
      <w:r w:rsidR="00E237B9">
        <w:rPr>
          <w:rFonts w:cs="Arial"/>
          <w:sz w:val="22"/>
          <w:szCs w:val="22"/>
        </w:rPr>
        <w:t xml:space="preserve"> </w:t>
      </w:r>
      <w:r w:rsidR="00CA6292">
        <w:rPr>
          <w:rFonts w:cs="Arial"/>
          <w:sz w:val="22"/>
          <w:szCs w:val="22"/>
        </w:rPr>
        <w:t>per day, 22 at busiest times</w:t>
      </w:r>
      <w:r w:rsidR="00E237B9">
        <w:rPr>
          <w:rFonts w:cs="Arial"/>
          <w:sz w:val="22"/>
          <w:szCs w:val="22"/>
        </w:rPr>
        <w:t xml:space="preserve">, </w:t>
      </w:r>
      <w:r w:rsidRPr="00501B38">
        <w:rPr>
          <w:rFonts w:cs="Arial"/>
          <w:sz w:val="22"/>
          <w:szCs w:val="22"/>
        </w:rPr>
        <w:t xml:space="preserve">Circa. </w:t>
      </w:r>
      <w:r w:rsidR="00E237B9">
        <w:rPr>
          <w:rFonts w:cs="Arial"/>
          <w:sz w:val="22"/>
          <w:szCs w:val="22"/>
        </w:rPr>
        <w:t>4</w:t>
      </w:r>
      <w:r w:rsidRPr="00501B38">
        <w:rPr>
          <w:rFonts w:cs="Arial"/>
          <w:sz w:val="22"/>
          <w:szCs w:val="22"/>
        </w:rPr>
        <w:t>,</w:t>
      </w:r>
      <w:r w:rsidR="00E237B9">
        <w:rPr>
          <w:rFonts w:cs="Arial"/>
          <w:sz w:val="22"/>
          <w:szCs w:val="22"/>
        </w:rPr>
        <w:t>1</w:t>
      </w:r>
      <w:r w:rsidRPr="00501B38">
        <w:rPr>
          <w:rFonts w:cs="Arial"/>
          <w:sz w:val="22"/>
          <w:szCs w:val="22"/>
        </w:rPr>
        <w:t xml:space="preserve">00 </w:t>
      </w:r>
      <w:proofErr w:type="spellStart"/>
      <w:r w:rsidR="00E237B9">
        <w:rPr>
          <w:rFonts w:cs="Arial"/>
          <w:sz w:val="22"/>
          <w:szCs w:val="22"/>
        </w:rPr>
        <w:t>appts</w:t>
      </w:r>
      <w:proofErr w:type="spellEnd"/>
      <w:r w:rsidR="00E237B9" w:rsidRPr="00501B38">
        <w:rPr>
          <w:rFonts w:cs="Arial"/>
          <w:sz w:val="22"/>
          <w:szCs w:val="22"/>
        </w:rPr>
        <w:t xml:space="preserve"> </w:t>
      </w:r>
      <w:r w:rsidRPr="00501B38">
        <w:rPr>
          <w:rFonts w:cs="Arial"/>
          <w:sz w:val="22"/>
          <w:szCs w:val="22"/>
        </w:rPr>
        <w:t>PA)</w:t>
      </w:r>
      <w:r w:rsidR="00376523">
        <w:rPr>
          <w:rFonts w:cs="Arial"/>
          <w:sz w:val="22"/>
          <w:szCs w:val="22"/>
        </w:rPr>
        <w:t xml:space="preserve">, </w:t>
      </w:r>
      <w:r w:rsidR="00454F48">
        <w:rPr>
          <w:rFonts w:cs="Arial"/>
          <w:sz w:val="22"/>
          <w:szCs w:val="22"/>
        </w:rPr>
        <w:t xml:space="preserve">Phlebotomy provide 37 </w:t>
      </w:r>
      <w:proofErr w:type="spellStart"/>
      <w:r w:rsidR="00454F48">
        <w:rPr>
          <w:rFonts w:cs="Arial"/>
          <w:sz w:val="22"/>
          <w:szCs w:val="22"/>
        </w:rPr>
        <w:t>appts</w:t>
      </w:r>
      <w:proofErr w:type="spellEnd"/>
      <w:r w:rsidR="00454F48">
        <w:rPr>
          <w:rFonts w:cs="Arial"/>
          <w:sz w:val="22"/>
          <w:szCs w:val="22"/>
        </w:rPr>
        <w:t xml:space="preserve"> 4 days per week, </w:t>
      </w:r>
      <w:r w:rsidR="007C54E4">
        <w:rPr>
          <w:rFonts w:cs="Arial"/>
          <w:sz w:val="22"/>
          <w:szCs w:val="22"/>
        </w:rPr>
        <w:t>C</w:t>
      </w:r>
      <w:r w:rsidR="00454F48">
        <w:rPr>
          <w:rFonts w:cs="Arial"/>
          <w:sz w:val="22"/>
          <w:szCs w:val="22"/>
        </w:rPr>
        <w:t xml:space="preserve">irca 6,500 PA) </w:t>
      </w:r>
      <w:r w:rsidR="00376523">
        <w:rPr>
          <w:rFonts w:cs="Arial"/>
          <w:sz w:val="22"/>
          <w:szCs w:val="22"/>
        </w:rPr>
        <w:t>with the team visiting about 30 people at home per day</w:t>
      </w:r>
      <w:r w:rsidR="00454F48">
        <w:rPr>
          <w:rFonts w:cs="Arial"/>
          <w:sz w:val="22"/>
          <w:szCs w:val="22"/>
        </w:rPr>
        <w:t xml:space="preserve">. </w:t>
      </w:r>
    </w:p>
    <w:p w:rsidR="00B13F16" w:rsidRPr="00501B38" w:rsidRDefault="00B13F16" w:rsidP="00501B38">
      <w:pPr>
        <w:pStyle w:val="Standardsubbullet"/>
        <w:numPr>
          <w:ilvl w:val="0"/>
          <w:numId w:val="2"/>
        </w:numPr>
        <w:spacing w:after="80" w:line="240" w:lineRule="auto"/>
        <w:ind w:left="1417" w:hanging="357"/>
        <w:jc w:val="both"/>
        <w:rPr>
          <w:rFonts w:cs="Arial"/>
          <w:sz w:val="22"/>
          <w:szCs w:val="22"/>
        </w:rPr>
      </w:pPr>
      <w:r w:rsidRPr="00501B38">
        <w:rPr>
          <w:rFonts w:cs="Arial"/>
          <w:sz w:val="22"/>
          <w:szCs w:val="22"/>
        </w:rPr>
        <w:t>Primary Care nursing activity (</w:t>
      </w:r>
      <w:r w:rsidR="00246FA3">
        <w:rPr>
          <w:rFonts w:cs="Arial"/>
          <w:sz w:val="22"/>
          <w:szCs w:val="22"/>
        </w:rPr>
        <w:t xml:space="preserve">Average 30 </w:t>
      </w:r>
      <w:proofErr w:type="spellStart"/>
      <w:r w:rsidR="00246FA3">
        <w:rPr>
          <w:rFonts w:cs="Arial"/>
          <w:sz w:val="22"/>
          <w:szCs w:val="22"/>
        </w:rPr>
        <w:t>appts</w:t>
      </w:r>
      <w:proofErr w:type="spellEnd"/>
      <w:r w:rsidR="00246FA3">
        <w:rPr>
          <w:rFonts w:cs="Arial"/>
          <w:sz w:val="22"/>
          <w:szCs w:val="22"/>
        </w:rPr>
        <w:t xml:space="preserve"> per week</w:t>
      </w:r>
      <w:r w:rsidR="007C54E4">
        <w:rPr>
          <w:rFonts w:cs="Arial"/>
          <w:sz w:val="22"/>
          <w:szCs w:val="22"/>
        </w:rPr>
        <w:t xml:space="preserve"> </w:t>
      </w:r>
      <w:r w:rsidR="00246FA3">
        <w:rPr>
          <w:rFonts w:cs="Arial"/>
          <w:sz w:val="22"/>
          <w:szCs w:val="22"/>
        </w:rPr>
        <w:t xml:space="preserve">- 1560 </w:t>
      </w:r>
      <w:r w:rsidR="0075683B">
        <w:rPr>
          <w:rFonts w:cs="Arial"/>
          <w:sz w:val="22"/>
          <w:szCs w:val="22"/>
        </w:rPr>
        <w:t>PA</w:t>
      </w:r>
      <w:r w:rsidR="00246FA3">
        <w:rPr>
          <w:rFonts w:cs="Arial"/>
          <w:sz w:val="22"/>
          <w:szCs w:val="22"/>
        </w:rPr>
        <w:t>)</w:t>
      </w:r>
    </w:p>
    <w:p w:rsidR="00B13F16" w:rsidRPr="00501B38" w:rsidRDefault="00B13F16" w:rsidP="00501B38">
      <w:pPr>
        <w:pStyle w:val="Standardsubbullet"/>
        <w:numPr>
          <w:ilvl w:val="0"/>
          <w:numId w:val="2"/>
        </w:numPr>
        <w:spacing w:after="80" w:line="240" w:lineRule="auto"/>
        <w:ind w:left="1417" w:hanging="357"/>
        <w:jc w:val="both"/>
        <w:rPr>
          <w:rFonts w:cs="Arial"/>
          <w:sz w:val="22"/>
          <w:szCs w:val="22"/>
        </w:rPr>
      </w:pPr>
      <w:r w:rsidRPr="00501B38">
        <w:rPr>
          <w:rFonts w:cs="Arial"/>
          <w:sz w:val="22"/>
          <w:szCs w:val="22"/>
        </w:rPr>
        <w:t xml:space="preserve">Minor surgical procedures undertaken by a specialist </w:t>
      </w:r>
      <w:r w:rsidR="008324C4" w:rsidRPr="00501B38">
        <w:rPr>
          <w:rFonts w:cs="Arial"/>
          <w:sz w:val="22"/>
          <w:szCs w:val="22"/>
        </w:rPr>
        <w:t>General Practitioner</w:t>
      </w:r>
      <w:r w:rsidRPr="00501B38">
        <w:rPr>
          <w:rFonts w:cs="Arial"/>
          <w:sz w:val="22"/>
          <w:szCs w:val="22"/>
        </w:rPr>
        <w:t xml:space="preserve"> (Circa. 100 episodes PA)</w:t>
      </w:r>
    </w:p>
    <w:p w:rsidR="00B13F16" w:rsidRPr="00501B38" w:rsidRDefault="00527162" w:rsidP="00501B38">
      <w:pPr>
        <w:pStyle w:val="Standardsubbullet"/>
        <w:numPr>
          <w:ilvl w:val="0"/>
          <w:numId w:val="2"/>
        </w:numPr>
        <w:spacing w:after="80" w:line="240" w:lineRule="auto"/>
        <w:ind w:left="1417" w:hanging="357"/>
        <w:jc w:val="both"/>
        <w:rPr>
          <w:rFonts w:cs="Arial"/>
          <w:sz w:val="22"/>
          <w:szCs w:val="22"/>
        </w:rPr>
      </w:pPr>
      <w:r>
        <w:rPr>
          <w:rFonts w:cs="Arial"/>
          <w:sz w:val="22"/>
          <w:szCs w:val="22"/>
        </w:rPr>
        <w:t xml:space="preserve">Practice </w:t>
      </w:r>
      <w:r w:rsidR="00B13F16" w:rsidRPr="00501B38">
        <w:rPr>
          <w:rFonts w:cs="Arial"/>
          <w:sz w:val="22"/>
          <w:szCs w:val="22"/>
        </w:rPr>
        <w:t>Phlebotomy services (Circa. 5,500 episodes PA)</w:t>
      </w:r>
    </w:p>
    <w:p w:rsidR="00B13F16" w:rsidRPr="00501B38" w:rsidRDefault="00B13F16" w:rsidP="00501B38">
      <w:pPr>
        <w:pStyle w:val="Standardsubbullet"/>
        <w:numPr>
          <w:ilvl w:val="0"/>
          <w:numId w:val="2"/>
        </w:numPr>
        <w:spacing w:after="80" w:line="240" w:lineRule="auto"/>
        <w:ind w:left="1417" w:hanging="357"/>
        <w:jc w:val="both"/>
        <w:rPr>
          <w:rFonts w:cs="Arial"/>
          <w:sz w:val="22"/>
          <w:szCs w:val="22"/>
        </w:rPr>
      </w:pPr>
      <w:r w:rsidRPr="00501B38">
        <w:rPr>
          <w:rFonts w:cs="Arial"/>
          <w:sz w:val="22"/>
          <w:szCs w:val="22"/>
        </w:rPr>
        <w:t xml:space="preserve">Midwifery ante-natal clinic activity (Circa. </w:t>
      </w:r>
      <w:r w:rsidR="00E92FA5">
        <w:rPr>
          <w:rFonts w:cs="Arial"/>
          <w:sz w:val="22"/>
          <w:szCs w:val="22"/>
        </w:rPr>
        <w:t>750-800</w:t>
      </w:r>
      <w:r w:rsidRPr="00501B38">
        <w:rPr>
          <w:rFonts w:cs="Arial"/>
          <w:sz w:val="22"/>
          <w:szCs w:val="22"/>
        </w:rPr>
        <w:t xml:space="preserve"> </w:t>
      </w:r>
      <w:proofErr w:type="spellStart"/>
      <w:r w:rsidRPr="00501B38">
        <w:rPr>
          <w:rFonts w:cs="Arial"/>
          <w:sz w:val="22"/>
          <w:szCs w:val="22"/>
        </w:rPr>
        <w:t>appts</w:t>
      </w:r>
      <w:proofErr w:type="spellEnd"/>
      <w:r w:rsidRPr="00501B38">
        <w:rPr>
          <w:rFonts w:cs="Arial"/>
          <w:sz w:val="22"/>
          <w:szCs w:val="22"/>
        </w:rPr>
        <w:t xml:space="preserve"> PA)</w:t>
      </w:r>
    </w:p>
    <w:p w:rsidR="00B13F16" w:rsidRPr="00501B38" w:rsidRDefault="00B13F16" w:rsidP="00501B38">
      <w:pPr>
        <w:pStyle w:val="Standardsubbullet"/>
        <w:numPr>
          <w:ilvl w:val="0"/>
          <w:numId w:val="2"/>
        </w:numPr>
        <w:spacing w:after="80" w:line="240" w:lineRule="auto"/>
        <w:ind w:left="1417" w:hanging="357"/>
        <w:jc w:val="both"/>
        <w:rPr>
          <w:rFonts w:cs="Arial"/>
          <w:sz w:val="22"/>
          <w:szCs w:val="22"/>
        </w:rPr>
      </w:pPr>
      <w:r w:rsidRPr="00501B38">
        <w:rPr>
          <w:rFonts w:cs="Arial"/>
          <w:sz w:val="22"/>
          <w:szCs w:val="22"/>
        </w:rPr>
        <w:t xml:space="preserve">Psychology out-patient services (Circa. </w:t>
      </w:r>
      <w:r w:rsidR="00157B3A">
        <w:rPr>
          <w:rFonts w:cs="Arial"/>
          <w:sz w:val="22"/>
          <w:szCs w:val="22"/>
        </w:rPr>
        <w:t>1000</w:t>
      </w:r>
      <w:r w:rsidR="00157B3A" w:rsidRPr="00501B38">
        <w:rPr>
          <w:rFonts w:cs="Arial"/>
          <w:sz w:val="22"/>
          <w:szCs w:val="22"/>
        </w:rPr>
        <w:t xml:space="preserve"> </w:t>
      </w:r>
      <w:proofErr w:type="spellStart"/>
      <w:r w:rsidRPr="00501B38">
        <w:rPr>
          <w:rFonts w:cs="Arial"/>
          <w:sz w:val="22"/>
          <w:szCs w:val="22"/>
        </w:rPr>
        <w:t>appts</w:t>
      </w:r>
      <w:proofErr w:type="spellEnd"/>
      <w:r w:rsidRPr="00501B38">
        <w:rPr>
          <w:rFonts w:cs="Arial"/>
          <w:sz w:val="22"/>
          <w:szCs w:val="22"/>
        </w:rPr>
        <w:t xml:space="preserve"> PA)</w:t>
      </w:r>
    </w:p>
    <w:p w:rsidR="00B13F16" w:rsidRPr="00501B38" w:rsidRDefault="00B13F16" w:rsidP="00501B38">
      <w:pPr>
        <w:pStyle w:val="Standardsubbullet"/>
        <w:numPr>
          <w:ilvl w:val="0"/>
          <w:numId w:val="2"/>
        </w:numPr>
        <w:spacing w:after="80" w:line="240" w:lineRule="auto"/>
        <w:ind w:left="1417" w:hanging="357"/>
        <w:jc w:val="both"/>
        <w:rPr>
          <w:rFonts w:cs="Arial"/>
          <w:sz w:val="22"/>
          <w:szCs w:val="22"/>
        </w:rPr>
      </w:pPr>
      <w:r w:rsidRPr="00501B38">
        <w:rPr>
          <w:rFonts w:cs="Arial"/>
          <w:sz w:val="22"/>
          <w:szCs w:val="22"/>
        </w:rPr>
        <w:t xml:space="preserve">Targeted sexual health services for younger people (Circa. 300 </w:t>
      </w:r>
      <w:proofErr w:type="spellStart"/>
      <w:r w:rsidRPr="00501B38">
        <w:rPr>
          <w:rFonts w:cs="Arial"/>
          <w:sz w:val="22"/>
          <w:szCs w:val="22"/>
        </w:rPr>
        <w:t>appts</w:t>
      </w:r>
      <w:proofErr w:type="spellEnd"/>
      <w:r w:rsidRPr="00501B38">
        <w:rPr>
          <w:rFonts w:cs="Arial"/>
          <w:sz w:val="22"/>
          <w:szCs w:val="22"/>
        </w:rPr>
        <w:t xml:space="preserve"> PA)</w:t>
      </w:r>
    </w:p>
    <w:p w:rsidR="00B13F16" w:rsidRPr="00501B38" w:rsidRDefault="00B13F16" w:rsidP="00501B38">
      <w:pPr>
        <w:pStyle w:val="Standardsubbullet"/>
        <w:numPr>
          <w:ilvl w:val="0"/>
          <w:numId w:val="2"/>
        </w:numPr>
        <w:spacing w:after="80" w:line="240" w:lineRule="auto"/>
        <w:ind w:left="1417" w:hanging="357"/>
        <w:jc w:val="both"/>
        <w:rPr>
          <w:rFonts w:cs="Arial"/>
          <w:sz w:val="22"/>
          <w:szCs w:val="22"/>
        </w:rPr>
      </w:pPr>
      <w:r w:rsidRPr="00501B38">
        <w:rPr>
          <w:rFonts w:cs="Arial"/>
          <w:sz w:val="22"/>
          <w:szCs w:val="22"/>
        </w:rPr>
        <w:t xml:space="preserve">Dietetic consultations (Circa. </w:t>
      </w:r>
      <w:r w:rsidR="009430C5">
        <w:rPr>
          <w:rFonts w:cs="Arial"/>
          <w:sz w:val="22"/>
          <w:szCs w:val="22"/>
        </w:rPr>
        <w:t>204</w:t>
      </w:r>
      <w:r w:rsidR="009430C5" w:rsidRPr="00501B38">
        <w:rPr>
          <w:rFonts w:cs="Arial"/>
          <w:sz w:val="22"/>
          <w:szCs w:val="22"/>
        </w:rPr>
        <w:t xml:space="preserve"> </w:t>
      </w:r>
      <w:r w:rsidRPr="00501B38">
        <w:rPr>
          <w:rFonts w:cs="Arial"/>
          <w:sz w:val="22"/>
          <w:szCs w:val="22"/>
        </w:rPr>
        <w:t>episodes PA)</w:t>
      </w:r>
    </w:p>
    <w:p w:rsidR="00B13F16" w:rsidRPr="00501B38" w:rsidRDefault="00B13F16" w:rsidP="00501B38">
      <w:pPr>
        <w:pStyle w:val="Standardsubbullet"/>
        <w:numPr>
          <w:ilvl w:val="0"/>
          <w:numId w:val="2"/>
        </w:numPr>
        <w:spacing w:after="80" w:line="240" w:lineRule="auto"/>
        <w:ind w:left="1417" w:hanging="357"/>
        <w:jc w:val="both"/>
        <w:rPr>
          <w:rFonts w:cs="Arial"/>
          <w:sz w:val="22"/>
          <w:szCs w:val="22"/>
        </w:rPr>
      </w:pPr>
      <w:r w:rsidRPr="00501B38">
        <w:rPr>
          <w:rFonts w:cs="Arial"/>
          <w:sz w:val="22"/>
          <w:szCs w:val="22"/>
        </w:rPr>
        <w:t xml:space="preserve">Podiatry services (Circa. </w:t>
      </w:r>
      <w:r w:rsidR="00F167C4" w:rsidRPr="00501B38">
        <w:rPr>
          <w:rFonts w:cs="Arial"/>
          <w:sz w:val="22"/>
          <w:szCs w:val="22"/>
        </w:rPr>
        <w:t>1010</w:t>
      </w:r>
      <w:r w:rsidR="001B36E8">
        <w:rPr>
          <w:rFonts w:cs="Arial"/>
          <w:sz w:val="22"/>
          <w:szCs w:val="22"/>
        </w:rPr>
        <w:t xml:space="preserve"> </w:t>
      </w:r>
      <w:proofErr w:type="spellStart"/>
      <w:r w:rsidRPr="00501B38">
        <w:rPr>
          <w:rFonts w:cs="Arial"/>
          <w:sz w:val="22"/>
          <w:szCs w:val="22"/>
        </w:rPr>
        <w:t>appts</w:t>
      </w:r>
      <w:proofErr w:type="spellEnd"/>
      <w:r w:rsidRPr="00501B38">
        <w:rPr>
          <w:rFonts w:cs="Arial"/>
          <w:sz w:val="22"/>
          <w:szCs w:val="22"/>
        </w:rPr>
        <w:t xml:space="preserve"> PA)</w:t>
      </w:r>
    </w:p>
    <w:p w:rsidR="00B13F16" w:rsidRPr="00501B38" w:rsidRDefault="001B36E8" w:rsidP="00501B38">
      <w:pPr>
        <w:pStyle w:val="Standardsubbullet"/>
        <w:numPr>
          <w:ilvl w:val="0"/>
          <w:numId w:val="2"/>
        </w:numPr>
        <w:spacing w:after="80" w:line="240" w:lineRule="auto"/>
        <w:ind w:left="1417" w:hanging="357"/>
        <w:jc w:val="both"/>
        <w:rPr>
          <w:rFonts w:cs="Arial"/>
          <w:sz w:val="22"/>
          <w:szCs w:val="22"/>
        </w:rPr>
      </w:pPr>
      <w:r>
        <w:rPr>
          <w:rFonts w:cs="Arial"/>
          <w:sz w:val="22"/>
          <w:szCs w:val="22"/>
        </w:rPr>
        <w:t xml:space="preserve">Stop </w:t>
      </w:r>
      <w:r w:rsidR="00B13F16" w:rsidRPr="00501B38">
        <w:rPr>
          <w:rFonts w:cs="Arial"/>
          <w:sz w:val="22"/>
          <w:szCs w:val="22"/>
        </w:rPr>
        <w:t xml:space="preserve">Smoking sessions (Circa. </w:t>
      </w:r>
      <w:r w:rsidR="00AE4795">
        <w:rPr>
          <w:rFonts w:cs="Arial"/>
          <w:sz w:val="22"/>
          <w:szCs w:val="22"/>
        </w:rPr>
        <w:t>470</w:t>
      </w:r>
      <w:r w:rsidR="00AE4795" w:rsidRPr="00501B38">
        <w:rPr>
          <w:rFonts w:cs="Arial"/>
          <w:sz w:val="22"/>
          <w:szCs w:val="22"/>
        </w:rPr>
        <w:t xml:space="preserve"> </w:t>
      </w:r>
      <w:proofErr w:type="spellStart"/>
      <w:r w:rsidR="00B13F16" w:rsidRPr="00501B38">
        <w:rPr>
          <w:rFonts w:cs="Arial"/>
          <w:sz w:val="22"/>
          <w:szCs w:val="22"/>
        </w:rPr>
        <w:t>appts</w:t>
      </w:r>
      <w:proofErr w:type="spellEnd"/>
      <w:r w:rsidR="00B13F16" w:rsidRPr="00501B38">
        <w:rPr>
          <w:rFonts w:cs="Arial"/>
          <w:sz w:val="22"/>
          <w:szCs w:val="22"/>
        </w:rPr>
        <w:t xml:space="preserve"> PA)</w:t>
      </w:r>
    </w:p>
    <w:p w:rsidR="00B13F16" w:rsidRPr="00501B38" w:rsidRDefault="00B13F16" w:rsidP="00501B38">
      <w:pPr>
        <w:pStyle w:val="Standardsubbullet"/>
        <w:numPr>
          <w:ilvl w:val="0"/>
          <w:numId w:val="2"/>
        </w:numPr>
        <w:spacing w:after="80" w:line="240" w:lineRule="auto"/>
        <w:ind w:left="1417" w:hanging="357"/>
        <w:jc w:val="both"/>
        <w:rPr>
          <w:rFonts w:cs="Arial"/>
          <w:sz w:val="22"/>
          <w:szCs w:val="22"/>
        </w:rPr>
      </w:pPr>
      <w:r w:rsidRPr="00501B38">
        <w:rPr>
          <w:rFonts w:cs="Arial"/>
          <w:sz w:val="22"/>
          <w:szCs w:val="22"/>
        </w:rPr>
        <w:t xml:space="preserve">Paediatric consultation activity (Circa. </w:t>
      </w:r>
      <w:r w:rsidR="000919A4">
        <w:rPr>
          <w:rFonts w:cs="Arial"/>
          <w:sz w:val="22"/>
          <w:szCs w:val="22"/>
        </w:rPr>
        <w:t>170</w:t>
      </w:r>
      <w:r w:rsidRPr="00501B38">
        <w:rPr>
          <w:rFonts w:cs="Arial"/>
          <w:sz w:val="22"/>
          <w:szCs w:val="22"/>
        </w:rPr>
        <w:t xml:space="preserve"> </w:t>
      </w:r>
      <w:proofErr w:type="spellStart"/>
      <w:r w:rsidRPr="00501B38">
        <w:rPr>
          <w:rFonts w:cs="Arial"/>
          <w:sz w:val="22"/>
          <w:szCs w:val="22"/>
        </w:rPr>
        <w:t>appts</w:t>
      </w:r>
      <w:proofErr w:type="spellEnd"/>
      <w:r w:rsidRPr="00501B38">
        <w:rPr>
          <w:rFonts w:cs="Arial"/>
          <w:sz w:val="22"/>
          <w:szCs w:val="22"/>
        </w:rPr>
        <w:t xml:space="preserve"> PA)</w:t>
      </w:r>
    </w:p>
    <w:p w:rsidR="00B13F16" w:rsidRDefault="00B13F16" w:rsidP="00501B38">
      <w:pPr>
        <w:pStyle w:val="Standardsubbullet"/>
        <w:numPr>
          <w:ilvl w:val="0"/>
          <w:numId w:val="2"/>
        </w:numPr>
        <w:spacing w:after="80" w:line="240" w:lineRule="auto"/>
        <w:ind w:left="1417" w:hanging="357"/>
        <w:jc w:val="both"/>
        <w:rPr>
          <w:rFonts w:cs="Arial"/>
          <w:sz w:val="22"/>
          <w:szCs w:val="22"/>
        </w:rPr>
      </w:pPr>
      <w:r w:rsidRPr="00501B38">
        <w:rPr>
          <w:rFonts w:cs="Arial"/>
          <w:sz w:val="22"/>
          <w:szCs w:val="22"/>
        </w:rPr>
        <w:t xml:space="preserve">Mental Health: </w:t>
      </w:r>
      <w:r w:rsidR="00E83BAC" w:rsidRPr="00501B38">
        <w:rPr>
          <w:rFonts w:cs="Arial"/>
          <w:sz w:val="22"/>
          <w:szCs w:val="22"/>
        </w:rPr>
        <w:t>Nursing</w:t>
      </w:r>
      <w:r w:rsidRPr="00501B38">
        <w:rPr>
          <w:rFonts w:cs="Arial"/>
          <w:sz w:val="22"/>
          <w:szCs w:val="22"/>
        </w:rPr>
        <w:t xml:space="preserve"> Psychiatry and Psychology</w:t>
      </w:r>
    </w:p>
    <w:p w:rsidR="009430C5" w:rsidRPr="00527162" w:rsidRDefault="00403073" w:rsidP="00BA5B01">
      <w:pPr>
        <w:pStyle w:val="Standardsubbullet"/>
        <w:numPr>
          <w:ilvl w:val="1"/>
          <w:numId w:val="2"/>
        </w:numPr>
        <w:tabs>
          <w:tab w:val="clear" w:pos="1440"/>
          <w:tab w:val="left" w:pos="1985"/>
        </w:tabs>
        <w:spacing w:after="80" w:line="240" w:lineRule="auto"/>
        <w:ind w:left="2127"/>
        <w:jc w:val="both"/>
        <w:rPr>
          <w:rFonts w:cs="Arial"/>
          <w:sz w:val="22"/>
          <w:szCs w:val="22"/>
        </w:rPr>
      </w:pPr>
      <w:r>
        <w:rPr>
          <w:rFonts w:cs="Arial"/>
          <w:sz w:val="22"/>
          <w:szCs w:val="22"/>
        </w:rPr>
        <w:t xml:space="preserve">West Fife Community Outreach Team </w:t>
      </w:r>
      <w:r w:rsidR="00D85031" w:rsidRPr="00D85031">
        <w:rPr>
          <w:rFonts w:cs="Arial"/>
          <w:sz w:val="22"/>
          <w:szCs w:val="22"/>
        </w:rPr>
        <w:t xml:space="preserve">(Circa. 200 </w:t>
      </w:r>
      <w:proofErr w:type="spellStart"/>
      <w:r w:rsidR="00D85031" w:rsidRPr="00D85031">
        <w:rPr>
          <w:rFonts w:cs="Arial"/>
          <w:sz w:val="22"/>
          <w:szCs w:val="22"/>
        </w:rPr>
        <w:t>appts</w:t>
      </w:r>
      <w:proofErr w:type="spellEnd"/>
      <w:r w:rsidR="00D85031" w:rsidRPr="00D85031">
        <w:rPr>
          <w:rFonts w:cs="Arial"/>
          <w:sz w:val="22"/>
          <w:szCs w:val="22"/>
        </w:rPr>
        <w:t xml:space="preserve"> PA).</w:t>
      </w:r>
    </w:p>
    <w:p w:rsidR="00527162" w:rsidRPr="00527162" w:rsidRDefault="00D85031" w:rsidP="00BA5B01">
      <w:pPr>
        <w:pStyle w:val="Standardsubbullet"/>
        <w:numPr>
          <w:ilvl w:val="1"/>
          <w:numId w:val="2"/>
        </w:numPr>
        <w:tabs>
          <w:tab w:val="clear" w:pos="1440"/>
          <w:tab w:val="left" w:pos="1985"/>
        </w:tabs>
        <w:spacing w:after="80" w:line="240" w:lineRule="auto"/>
        <w:ind w:left="2127"/>
        <w:jc w:val="both"/>
        <w:rPr>
          <w:rFonts w:cs="Arial"/>
          <w:sz w:val="22"/>
          <w:szCs w:val="22"/>
        </w:rPr>
      </w:pPr>
      <w:r w:rsidRPr="00D85031">
        <w:rPr>
          <w:rFonts w:cs="Arial"/>
          <w:sz w:val="22"/>
          <w:szCs w:val="22"/>
        </w:rPr>
        <w:t>Addictions</w:t>
      </w:r>
      <w:r w:rsidR="00E57066">
        <w:rPr>
          <w:rFonts w:cs="Arial"/>
          <w:sz w:val="22"/>
          <w:szCs w:val="22"/>
        </w:rPr>
        <w:t xml:space="preserve"> – sessions outlined above</w:t>
      </w:r>
    </w:p>
    <w:p w:rsidR="00527162" w:rsidRDefault="00D85031" w:rsidP="00BA5B01">
      <w:pPr>
        <w:pStyle w:val="Standardsubbullet"/>
        <w:numPr>
          <w:ilvl w:val="1"/>
          <w:numId w:val="2"/>
        </w:numPr>
        <w:tabs>
          <w:tab w:val="clear" w:pos="1440"/>
          <w:tab w:val="left" w:pos="1985"/>
        </w:tabs>
        <w:spacing w:after="80" w:line="240" w:lineRule="auto"/>
        <w:ind w:left="2127"/>
        <w:jc w:val="both"/>
        <w:rPr>
          <w:rFonts w:cs="Arial"/>
          <w:sz w:val="22"/>
          <w:szCs w:val="22"/>
        </w:rPr>
      </w:pPr>
      <w:r w:rsidRPr="00D85031">
        <w:rPr>
          <w:rFonts w:cs="Arial"/>
          <w:sz w:val="22"/>
          <w:szCs w:val="22"/>
        </w:rPr>
        <w:t>Psychiatry</w:t>
      </w:r>
      <w:r w:rsidR="00E57066">
        <w:rPr>
          <w:rFonts w:cs="Arial"/>
          <w:sz w:val="22"/>
          <w:szCs w:val="22"/>
        </w:rPr>
        <w:t xml:space="preserve"> – sessions outlined above</w:t>
      </w:r>
    </w:p>
    <w:p w:rsidR="00B13F16" w:rsidRDefault="00B13F16" w:rsidP="00501B38">
      <w:pPr>
        <w:pStyle w:val="Standardsubbullet"/>
        <w:numPr>
          <w:ilvl w:val="0"/>
          <w:numId w:val="2"/>
        </w:numPr>
        <w:spacing w:after="80" w:line="240" w:lineRule="auto"/>
        <w:ind w:left="1417" w:hanging="357"/>
        <w:jc w:val="both"/>
        <w:rPr>
          <w:rFonts w:cs="Arial"/>
          <w:sz w:val="22"/>
          <w:szCs w:val="22"/>
        </w:rPr>
      </w:pPr>
      <w:r w:rsidRPr="00501B38">
        <w:rPr>
          <w:rFonts w:cs="Arial"/>
          <w:sz w:val="22"/>
          <w:szCs w:val="22"/>
        </w:rPr>
        <w:t>Voluntary Sector services</w:t>
      </w:r>
      <w:r w:rsidR="006B4DC0">
        <w:rPr>
          <w:rFonts w:cs="Arial"/>
          <w:sz w:val="22"/>
          <w:szCs w:val="22"/>
        </w:rPr>
        <w:t xml:space="preserve"> – sessions outlined above</w:t>
      </w:r>
    </w:p>
    <w:p w:rsidR="00DD5D49" w:rsidRDefault="00DD5D49" w:rsidP="00DD5D49">
      <w:pPr>
        <w:pStyle w:val="Standardsubbullet"/>
        <w:numPr>
          <w:ilvl w:val="0"/>
          <w:numId w:val="0"/>
        </w:numPr>
        <w:spacing w:after="80" w:line="240" w:lineRule="auto"/>
        <w:ind w:left="1417"/>
        <w:jc w:val="both"/>
        <w:rPr>
          <w:rFonts w:cs="Arial"/>
          <w:sz w:val="22"/>
          <w:szCs w:val="22"/>
        </w:rPr>
      </w:pPr>
    </w:p>
    <w:p w:rsidR="007C54E4" w:rsidRDefault="007C54E4" w:rsidP="007C54E4">
      <w:pPr>
        <w:pStyle w:val="Style3"/>
        <w:numPr>
          <w:ilvl w:val="2"/>
          <w:numId w:val="10"/>
        </w:numPr>
        <w:rPr>
          <w:rFonts w:ascii="Arial" w:hAnsi="Arial" w:cs="Arial"/>
          <w:color w:val="auto"/>
          <w:sz w:val="22"/>
          <w:szCs w:val="22"/>
        </w:rPr>
      </w:pPr>
      <w:r>
        <w:rPr>
          <w:rFonts w:ascii="Arial" w:hAnsi="Arial" w:cs="Arial"/>
          <w:color w:val="auto"/>
          <w:sz w:val="22"/>
          <w:szCs w:val="22"/>
        </w:rPr>
        <w:t>General Practitioner</w:t>
      </w:r>
      <w:r w:rsidRPr="00B13F16">
        <w:rPr>
          <w:rFonts w:ascii="Arial" w:hAnsi="Arial" w:cs="Arial"/>
          <w:color w:val="auto"/>
          <w:sz w:val="22"/>
          <w:szCs w:val="22"/>
        </w:rPr>
        <w:t xml:space="preserve"> </w:t>
      </w:r>
      <w:r>
        <w:rPr>
          <w:rFonts w:ascii="Arial" w:hAnsi="Arial" w:cs="Arial"/>
          <w:color w:val="auto"/>
          <w:sz w:val="22"/>
          <w:szCs w:val="22"/>
        </w:rPr>
        <w:t>Practice</w:t>
      </w:r>
      <w:r w:rsidRPr="00B13F16">
        <w:rPr>
          <w:rFonts w:ascii="Arial" w:hAnsi="Arial" w:cs="Arial"/>
          <w:color w:val="auto"/>
          <w:sz w:val="22"/>
          <w:szCs w:val="22"/>
        </w:rPr>
        <w:t>s have access to a known number of consulting rooms/areas on a daily basis, with visiting services scheduled ahead as far as possible</w:t>
      </w:r>
      <w:r>
        <w:rPr>
          <w:rFonts w:ascii="Arial" w:hAnsi="Arial" w:cs="Arial"/>
          <w:color w:val="auto"/>
          <w:sz w:val="22"/>
          <w:szCs w:val="22"/>
        </w:rPr>
        <w:t>,</w:t>
      </w:r>
      <w:r w:rsidRPr="00B13F16">
        <w:rPr>
          <w:rFonts w:ascii="Arial" w:hAnsi="Arial" w:cs="Arial"/>
          <w:color w:val="auto"/>
          <w:sz w:val="22"/>
          <w:szCs w:val="22"/>
        </w:rPr>
        <w:t xml:space="preserve"> </w:t>
      </w:r>
      <w:proofErr w:type="gramStart"/>
      <w:r w:rsidRPr="00B13F16">
        <w:rPr>
          <w:rFonts w:ascii="Arial" w:hAnsi="Arial" w:cs="Arial"/>
          <w:color w:val="auto"/>
          <w:sz w:val="22"/>
          <w:szCs w:val="22"/>
        </w:rPr>
        <w:t>based</w:t>
      </w:r>
      <w:proofErr w:type="gramEnd"/>
      <w:r w:rsidRPr="00B13F16">
        <w:rPr>
          <w:rFonts w:ascii="Arial" w:hAnsi="Arial" w:cs="Arial"/>
          <w:color w:val="auto"/>
          <w:sz w:val="22"/>
          <w:szCs w:val="22"/>
        </w:rPr>
        <w:t xml:space="preserve"> on </w:t>
      </w:r>
      <w:r>
        <w:rPr>
          <w:rFonts w:ascii="Arial" w:hAnsi="Arial" w:cs="Arial"/>
          <w:color w:val="auto"/>
          <w:sz w:val="22"/>
          <w:szCs w:val="22"/>
        </w:rPr>
        <w:t>room availability</w:t>
      </w:r>
      <w:r w:rsidRPr="00B13F16">
        <w:rPr>
          <w:rFonts w:ascii="Arial" w:hAnsi="Arial" w:cs="Arial"/>
          <w:color w:val="auto"/>
          <w:sz w:val="22"/>
          <w:szCs w:val="22"/>
        </w:rPr>
        <w:t>. This situation is complicated by a lack of inter-service flexibility and the particular challenge associated with low patient numbers in a wide range of different clinics, most notably high ‘session utilisation’ (all rooms are booked all the time they are available) but poor ‘in-session utilisation’.</w:t>
      </w:r>
    </w:p>
    <w:p w:rsidR="007C54E4" w:rsidRPr="00501B38" w:rsidRDefault="007C54E4" w:rsidP="007C54E4">
      <w:pPr>
        <w:pStyle w:val="Style3"/>
        <w:numPr>
          <w:ilvl w:val="2"/>
          <w:numId w:val="10"/>
        </w:numPr>
        <w:rPr>
          <w:rFonts w:ascii="Arial" w:hAnsi="Arial" w:cs="Arial"/>
          <w:color w:val="auto"/>
          <w:sz w:val="22"/>
          <w:szCs w:val="22"/>
        </w:rPr>
      </w:pPr>
      <w:r w:rsidRPr="00EB628A">
        <w:rPr>
          <w:rFonts w:ascii="Arial" w:hAnsi="Arial" w:cs="Arial"/>
          <w:color w:val="auto"/>
          <w:sz w:val="22"/>
          <w:szCs w:val="22"/>
        </w:rPr>
        <w:t xml:space="preserve">Whilst the </w:t>
      </w:r>
      <w:r>
        <w:rPr>
          <w:rFonts w:ascii="Arial" w:hAnsi="Arial" w:cs="Arial"/>
          <w:color w:val="auto"/>
          <w:sz w:val="22"/>
          <w:szCs w:val="22"/>
        </w:rPr>
        <w:t>General Practitioner</w:t>
      </w:r>
      <w:r w:rsidRPr="00EB628A">
        <w:rPr>
          <w:rFonts w:ascii="Arial" w:hAnsi="Arial" w:cs="Arial"/>
          <w:color w:val="auto"/>
          <w:sz w:val="22"/>
          <w:szCs w:val="22"/>
        </w:rPr>
        <w:t xml:space="preserve"> Practice and Health and Social Care Partnership are working collaboratively to modernise</w:t>
      </w:r>
      <w:r>
        <w:rPr>
          <w:rFonts w:ascii="Arial" w:hAnsi="Arial" w:cs="Arial"/>
          <w:color w:val="auto"/>
          <w:sz w:val="22"/>
          <w:szCs w:val="22"/>
        </w:rPr>
        <w:t>, integrate</w:t>
      </w:r>
      <w:r w:rsidRPr="00EB628A">
        <w:rPr>
          <w:rFonts w:ascii="Arial" w:hAnsi="Arial" w:cs="Arial"/>
          <w:color w:val="auto"/>
          <w:sz w:val="22"/>
          <w:szCs w:val="22"/>
        </w:rPr>
        <w:t xml:space="preserve"> and expand services to improve outcomes and support the population growth, development is severely constrained by the existing premises. </w:t>
      </w:r>
      <w:r>
        <w:rPr>
          <w:rFonts w:ascii="Arial" w:hAnsi="Arial" w:cs="Arial"/>
          <w:color w:val="auto"/>
          <w:sz w:val="22"/>
          <w:szCs w:val="22"/>
        </w:rPr>
        <w:t xml:space="preserve">For example the respiratory nurse would be able to see circa three times more patients if clinic space was available, supporting more proactive case management, with medical colleagues and thereby reduce emergency admissions further. </w:t>
      </w:r>
    </w:p>
    <w:p w:rsidR="007C54E4" w:rsidRPr="00501B38" w:rsidRDefault="007C54E4" w:rsidP="007C54E4">
      <w:pPr>
        <w:pStyle w:val="Style3"/>
        <w:numPr>
          <w:ilvl w:val="2"/>
          <w:numId w:val="10"/>
        </w:numPr>
        <w:rPr>
          <w:rFonts w:ascii="Arial" w:hAnsi="Arial" w:cs="Arial"/>
          <w:color w:val="auto"/>
          <w:sz w:val="22"/>
          <w:szCs w:val="22"/>
        </w:rPr>
      </w:pPr>
      <w:r w:rsidRPr="00EB628A">
        <w:rPr>
          <w:rFonts w:ascii="Arial" w:hAnsi="Arial" w:cs="Arial"/>
          <w:color w:val="auto"/>
          <w:sz w:val="22"/>
          <w:szCs w:val="22"/>
        </w:rPr>
        <w:t xml:space="preserve">In summary, baseline data indicates that services delivered from the existing Lochgelly Health Centre amount to a total of circa </w:t>
      </w:r>
      <w:r>
        <w:rPr>
          <w:rFonts w:ascii="Arial" w:hAnsi="Arial" w:cs="Arial"/>
          <w:color w:val="auto"/>
          <w:sz w:val="22"/>
          <w:szCs w:val="22"/>
        </w:rPr>
        <w:t>70</w:t>
      </w:r>
      <w:r w:rsidRPr="00EB628A">
        <w:rPr>
          <w:rFonts w:ascii="Arial" w:hAnsi="Arial" w:cs="Arial"/>
          <w:color w:val="auto"/>
          <w:sz w:val="22"/>
          <w:szCs w:val="22"/>
        </w:rPr>
        <w:t>,000 attendances per annum;</w:t>
      </w:r>
      <w:r>
        <w:rPr>
          <w:rFonts w:ascii="Arial" w:hAnsi="Arial" w:cs="Arial"/>
          <w:color w:val="auto"/>
          <w:sz w:val="22"/>
          <w:szCs w:val="22"/>
        </w:rPr>
        <w:t xml:space="preserve"> circa </w:t>
      </w:r>
      <w:r w:rsidRPr="00EB628A">
        <w:rPr>
          <w:rFonts w:ascii="Arial" w:hAnsi="Arial" w:cs="Arial"/>
          <w:color w:val="auto"/>
          <w:sz w:val="22"/>
          <w:szCs w:val="22"/>
        </w:rPr>
        <w:t>2</w:t>
      </w:r>
      <w:r>
        <w:rPr>
          <w:rFonts w:ascii="Arial" w:hAnsi="Arial" w:cs="Arial"/>
          <w:color w:val="auto"/>
          <w:sz w:val="22"/>
          <w:szCs w:val="22"/>
        </w:rPr>
        <w:t>7</w:t>
      </w:r>
      <w:r w:rsidRPr="00EB628A">
        <w:rPr>
          <w:rFonts w:ascii="Arial" w:hAnsi="Arial" w:cs="Arial"/>
          <w:color w:val="auto"/>
          <w:sz w:val="22"/>
          <w:szCs w:val="22"/>
        </w:rPr>
        <w:t>0 attendances per day or around 1</w:t>
      </w:r>
      <w:r>
        <w:rPr>
          <w:rFonts w:ascii="Arial" w:hAnsi="Arial" w:cs="Arial"/>
          <w:color w:val="auto"/>
          <w:sz w:val="22"/>
          <w:szCs w:val="22"/>
        </w:rPr>
        <w:t>5</w:t>
      </w:r>
      <w:r w:rsidRPr="00EB628A">
        <w:rPr>
          <w:rFonts w:ascii="Arial" w:hAnsi="Arial" w:cs="Arial"/>
          <w:color w:val="auto"/>
          <w:sz w:val="22"/>
          <w:szCs w:val="22"/>
        </w:rPr>
        <w:t xml:space="preserve"> patients / clinical room activity per day. Whilst this is considerably less than the theoretical capacity associated with these clinical spaces, this situation occurs as a result of an overall lack of administrative / support areas within the building and the resultant extensive use of consulting space for administrative </w:t>
      </w:r>
      <w:r>
        <w:rPr>
          <w:rFonts w:ascii="Arial" w:hAnsi="Arial" w:cs="Arial"/>
          <w:color w:val="auto"/>
          <w:sz w:val="22"/>
          <w:szCs w:val="22"/>
        </w:rPr>
        <w:t>and clinical support activities. For example GPs use their consulting rooms also as office space, meaning the rooms cannot be used by another clinician outwith their clinical sessions.</w:t>
      </w:r>
    </w:p>
    <w:p w:rsidR="007C54E4" w:rsidRDefault="007C54E4" w:rsidP="00DD5D49">
      <w:pPr>
        <w:pStyle w:val="Standardsubbullet"/>
        <w:numPr>
          <w:ilvl w:val="0"/>
          <w:numId w:val="0"/>
        </w:numPr>
        <w:spacing w:after="80" w:line="240" w:lineRule="auto"/>
        <w:ind w:left="1417"/>
        <w:jc w:val="both"/>
        <w:rPr>
          <w:rFonts w:cs="Arial"/>
          <w:sz w:val="22"/>
          <w:szCs w:val="22"/>
        </w:rPr>
      </w:pPr>
    </w:p>
    <w:p w:rsidR="007C54E4" w:rsidRDefault="007C54E4" w:rsidP="00DD5D49">
      <w:pPr>
        <w:pStyle w:val="Standardsubbullet"/>
        <w:numPr>
          <w:ilvl w:val="0"/>
          <w:numId w:val="0"/>
        </w:numPr>
        <w:spacing w:after="80" w:line="240" w:lineRule="auto"/>
        <w:ind w:left="1417"/>
        <w:jc w:val="both"/>
        <w:rPr>
          <w:rFonts w:cs="Arial"/>
          <w:sz w:val="22"/>
          <w:szCs w:val="22"/>
        </w:rPr>
      </w:pPr>
    </w:p>
    <w:p w:rsidR="00DD5D49" w:rsidRDefault="00DD5D49" w:rsidP="00DD5D49">
      <w:pPr>
        <w:pStyle w:val="Style3"/>
        <w:numPr>
          <w:ilvl w:val="2"/>
          <w:numId w:val="10"/>
        </w:numPr>
        <w:rPr>
          <w:rFonts w:ascii="Arial" w:hAnsi="Arial" w:cs="Arial"/>
          <w:color w:val="auto"/>
          <w:sz w:val="22"/>
          <w:szCs w:val="22"/>
        </w:rPr>
      </w:pPr>
      <w:r w:rsidRPr="00EB628A">
        <w:rPr>
          <w:rFonts w:ascii="Arial" w:hAnsi="Arial" w:cs="Arial"/>
          <w:color w:val="auto"/>
          <w:sz w:val="22"/>
          <w:szCs w:val="22"/>
        </w:rPr>
        <w:lastRenderedPageBreak/>
        <w:t xml:space="preserve">As the </w:t>
      </w:r>
      <w:r>
        <w:rPr>
          <w:rFonts w:ascii="Arial" w:hAnsi="Arial" w:cs="Arial"/>
          <w:color w:val="auto"/>
          <w:sz w:val="22"/>
          <w:szCs w:val="22"/>
        </w:rPr>
        <w:t>Health Centre</w:t>
      </w:r>
      <w:r w:rsidRPr="00EB628A">
        <w:rPr>
          <w:rFonts w:ascii="Arial" w:hAnsi="Arial" w:cs="Arial"/>
          <w:color w:val="auto"/>
          <w:sz w:val="22"/>
          <w:szCs w:val="22"/>
        </w:rPr>
        <w:t xml:space="preserve"> runs at 100% capacity services often double book rooms in case cancellations arise – this includes clinical services, voluntary sector support groups, teams seeking to deliver mandatory staff training and centre based teams seeking to meet together.</w:t>
      </w:r>
      <w:r>
        <w:rPr>
          <w:rFonts w:ascii="Arial" w:hAnsi="Arial" w:cs="Arial"/>
          <w:color w:val="auto"/>
          <w:sz w:val="22"/>
          <w:szCs w:val="22"/>
        </w:rPr>
        <w:t xml:space="preserve"> The AEDET review exercise confirmed that the layout and fabric of the building place considerable limitations on effective and safe service </w:t>
      </w:r>
      <w:r w:rsidRPr="00E57066">
        <w:rPr>
          <w:rFonts w:ascii="Arial" w:hAnsi="Arial" w:cs="Arial"/>
          <w:color w:val="auto"/>
          <w:sz w:val="22"/>
          <w:szCs w:val="22"/>
        </w:rPr>
        <w:t xml:space="preserve">delivery (page </w:t>
      </w:r>
      <w:r w:rsidR="00E57066" w:rsidRPr="00E57066">
        <w:rPr>
          <w:rFonts w:ascii="Arial" w:hAnsi="Arial" w:cs="Arial"/>
          <w:color w:val="auto"/>
          <w:sz w:val="22"/>
          <w:szCs w:val="22"/>
        </w:rPr>
        <w:t>38</w:t>
      </w:r>
      <w:r w:rsidRPr="00E57066">
        <w:rPr>
          <w:rFonts w:ascii="Arial" w:hAnsi="Arial" w:cs="Arial"/>
          <w:color w:val="auto"/>
          <w:sz w:val="22"/>
          <w:szCs w:val="22"/>
        </w:rPr>
        <w:t>).</w:t>
      </w:r>
      <w:r>
        <w:rPr>
          <w:rFonts w:ascii="Arial" w:hAnsi="Arial" w:cs="Arial"/>
          <w:color w:val="auto"/>
          <w:sz w:val="22"/>
          <w:szCs w:val="22"/>
        </w:rPr>
        <w:t xml:space="preserve"> </w:t>
      </w:r>
    </w:p>
    <w:p w:rsidR="007C54E4" w:rsidRPr="00EB628A" w:rsidRDefault="007C54E4" w:rsidP="007C54E4">
      <w:pPr>
        <w:pStyle w:val="Style3"/>
        <w:numPr>
          <w:ilvl w:val="2"/>
          <w:numId w:val="10"/>
        </w:numPr>
        <w:rPr>
          <w:rFonts w:ascii="Arial" w:hAnsi="Arial" w:cs="Arial"/>
          <w:color w:val="auto"/>
          <w:sz w:val="22"/>
          <w:szCs w:val="22"/>
        </w:rPr>
      </w:pPr>
      <w:r w:rsidRPr="00EB628A">
        <w:rPr>
          <w:rFonts w:ascii="Arial" w:hAnsi="Arial" w:cs="Arial"/>
          <w:color w:val="auto"/>
          <w:sz w:val="22"/>
          <w:szCs w:val="22"/>
        </w:rPr>
        <w:t xml:space="preserve">Where services are not / cannot be delivered locally in Lochgelly, patients </w:t>
      </w:r>
      <w:proofErr w:type="gramStart"/>
      <w:r w:rsidRPr="00EB628A">
        <w:rPr>
          <w:rFonts w:ascii="Arial" w:hAnsi="Arial" w:cs="Arial"/>
          <w:color w:val="auto"/>
          <w:sz w:val="22"/>
          <w:szCs w:val="22"/>
        </w:rPr>
        <w:t>are</w:t>
      </w:r>
      <w:proofErr w:type="gramEnd"/>
      <w:r w:rsidRPr="00EB628A">
        <w:rPr>
          <w:rFonts w:ascii="Arial" w:hAnsi="Arial" w:cs="Arial"/>
          <w:color w:val="auto"/>
          <w:sz w:val="22"/>
          <w:szCs w:val="22"/>
        </w:rPr>
        <w:t xml:space="preserve"> referred to different locations that include: Queen Margaret Hospital, Dunfermline; Victoria Hospital, Kirkcaldy; </w:t>
      </w:r>
      <w:proofErr w:type="spellStart"/>
      <w:r w:rsidRPr="00EB628A">
        <w:rPr>
          <w:rFonts w:ascii="Arial" w:hAnsi="Arial" w:cs="Arial"/>
          <w:color w:val="auto"/>
          <w:sz w:val="22"/>
          <w:szCs w:val="22"/>
        </w:rPr>
        <w:t>Rosewell</w:t>
      </w:r>
      <w:proofErr w:type="spellEnd"/>
      <w:r w:rsidRPr="00EB628A">
        <w:rPr>
          <w:rFonts w:ascii="Arial" w:hAnsi="Arial" w:cs="Arial"/>
          <w:color w:val="auto"/>
          <w:sz w:val="22"/>
          <w:szCs w:val="22"/>
        </w:rPr>
        <w:t xml:space="preserve"> Clinic, </w:t>
      </w:r>
      <w:proofErr w:type="spellStart"/>
      <w:r w:rsidRPr="00EB628A">
        <w:rPr>
          <w:rFonts w:ascii="Arial" w:hAnsi="Arial" w:cs="Arial"/>
          <w:color w:val="auto"/>
          <w:sz w:val="22"/>
          <w:szCs w:val="22"/>
        </w:rPr>
        <w:t>Lochore</w:t>
      </w:r>
      <w:proofErr w:type="spellEnd"/>
      <w:r w:rsidRPr="00EB628A">
        <w:rPr>
          <w:rFonts w:ascii="Arial" w:hAnsi="Arial" w:cs="Arial"/>
          <w:color w:val="auto"/>
          <w:sz w:val="22"/>
          <w:szCs w:val="22"/>
        </w:rPr>
        <w:t>.</w:t>
      </w:r>
      <w:r>
        <w:rPr>
          <w:rFonts w:ascii="Arial" w:hAnsi="Arial" w:cs="Arial"/>
          <w:color w:val="auto"/>
          <w:sz w:val="22"/>
          <w:szCs w:val="22"/>
        </w:rPr>
        <w:t xml:space="preserve"> For example the majority of Health Visiting activity including Wellbeing Meetings is delivered from </w:t>
      </w:r>
      <w:proofErr w:type="spellStart"/>
      <w:r>
        <w:rPr>
          <w:rFonts w:ascii="Arial" w:hAnsi="Arial" w:cs="Arial"/>
          <w:color w:val="auto"/>
          <w:sz w:val="22"/>
          <w:szCs w:val="22"/>
        </w:rPr>
        <w:t>Rosewell</w:t>
      </w:r>
      <w:proofErr w:type="spellEnd"/>
      <w:r>
        <w:rPr>
          <w:rFonts w:ascii="Arial" w:hAnsi="Arial" w:cs="Arial"/>
          <w:color w:val="auto"/>
          <w:sz w:val="22"/>
          <w:szCs w:val="22"/>
        </w:rPr>
        <w:t xml:space="preserve"> Clinic; impacting on access inequities. </w:t>
      </w:r>
    </w:p>
    <w:p w:rsidR="007C54E4" w:rsidRDefault="007C54E4" w:rsidP="007C54E4">
      <w:pPr>
        <w:pStyle w:val="Style3"/>
        <w:numPr>
          <w:ilvl w:val="2"/>
          <w:numId w:val="10"/>
        </w:numPr>
        <w:rPr>
          <w:rFonts w:ascii="Arial" w:hAnsi="Arial" w:cs="Arial"/>
          <w:color w:val="auto"/>
          <w:sz w:val="22"/>
          <w:szCs w:val="22"/>
        </w:rPr>
      </w:pPr>
      <w:r w:rsidRPr="008C0475">
        <w:rPr>
          <w:rFonts w:ascii="Arial" w:hAnsi="Arial" w:cs="Arial"/>
          <w:color w:val="auto"/>
          <w:sz w:val="22"/>
          <w:szCs w:val="22"/>
        </w:rPr>
        <w:t xml:space="preserve">Out of Hours Primary Care is delivered from </w:t>
      </w:r>
      <w:r>
        <w:rPr>
          <w:rFonts w:ascii="Arial" w:hAnsi="Arial" w:cs="Arial"/>
          <w:color w:val="auto"/>
          <w:sz w:val="22"/>
          <w:szCs w:val="22"/>
        </w:rPr>
        <w:t xml:space="preserve">four </w:t>
      </w:r>
      <w:r w:rsidRPr="008C0475">
        <w:rPr>
          <w:rFonts w:ascii="Arial" w:hAnsi="Arial" w:cs="Arial"/>
          <w:color w:val="auto"/>
          <w:sz w:val="22"/>
          <w:szCs w:val="22"/>
        </w:rPr>
        <w:t xml:space="preserve">Urgent Care Centres in </w:t>
      </w:r>
      <w:r>
        <w:rPr>
          <w:rFonts w:ascii="Arial" w:hAnsi="Arial" w:cs="Arial"/>
          <w:color w:val="auto"/>
          <w:sz w:val="22"/>
          <w:szCs w:val="22"/>
        </w:rPr>
        <w:t>Fife. The Partnership</w:t>
      </w:r>
      <w:r w:rsidRPr="008C0475">
        <w:rPr>
          <w:rFonts w:ascii="Arial" w:hAnsi="Arial" w:cs="Arial"/>
          <w:color w:val="auto"/>
          <w:sz w:val="22"/>
          <w:szCs w:val="22"/>
        </w:rPr>
        <w:t xml:space="preserve"> do</w:t>
      </w:r>
      <w:r>
        <w:rPr>
          <w:rFonts w:ascii="Arial" w:hAnsi="Arial" w:cs="Arial"/>
          <w:color w:val="auto"/>
          <w:sz w:val="22"/>
          <w:szCs w:val="22"/>
        </w:rPr>
        <w:t>es</w:t>
      </w:r>
      <w:r w:rsidRPr="008C0475">
        <w:rPr>
          <w:rFonts w:ascii="Arial" w:hAnsi="Arial" w:cs="Arial"/>
          <w:color w:val="auto"/>
          <w:sz w:val="22"/>
          <w:szCs w:val="22"/>
        </w:rPr>
        <w:t xml:space="preserve"> not have plans to extend the number of Urgent Care Centres. </w:t>
      </w:r>
      <w:r>
        <w:rPr>
          <w:rFonts w:ascii="Arial" w:hAnsi="Arial" w:cs="Arial"/>
          <w:color w:val="auto"/>
          <w:sz w:val="22"/>
          <w:szCs w:val="22"/>
        </w:rPr>
        <w:t>The Practices and Community Teams</w:t>
      </w:r>
      <w:r w:rsidRPr="008C0475">
        <w:rPr>
          <w:rFonts w:ascii="Arial" w:hAnsi="Arial" w:cs="Arial"/>
          <w:color w:val="auto"/>
          <w:sz w:val="22"/>
          <w:szCs w:val="22"/>
        </w:rPr>
        <w:t xml:space="preserve"> offer a small number of clinics </w:t>
      </w:r>
      <w:r>
        <w:rPr>
          <w:rFonts w:ascii="Arial" w:hAnsi="Arial" w:cs="Arial"/>
          <w:color w:val="auto"/>
          <w:sz w:val="22"/>
          <w:szCs w:val="22"/>
        </w:rPr>
        <w:t>/ sessions into the evening</w:t>
      </w:r>
      <w:r w:rsidRPr="008C0475">
        <w:rPr>
          <w:rFonts w:ascii="Arial" w:hAnsi="Arial" w:cs="Arial"/>
          <w:color w:val="auto"/>
          <w:sz w:val="22"/>
          <w:szCs w:val="22"/>
        </w:rPr>
        <w:t xml:space="preserve">. </w:t>
      </w:r>
      <w:r>
        <w:rPr>
          <w:rFonts w:ascii="Arial" w:hAnsi="Arial" w:cs="Arial"/>
          <w:color w:val="auto"/>
          <w:sz w:val="22"/>
          <w:szCs w:val="22"/>
        </w:rPr>
        <w:t>The restrictions of the building do not lend themselves to safe and simple access in the evening.</w:t>
      </w:r>
    </w:p>
    <w:p w:rsidR="007C54E4" w:rsidRDefault="007C54E4" w:rsidP="007C54E4">
      <w:pPr>
        <w:pStyle w:val="Style3"/>
        <w:numPr>
          <w:ilvl w:val="2"/>
          <w:numId w:val="10"/>
        </w:numPr>
        <w:rPr>
          <w:rFonts w:ascii="Arial" w:hAnsi="Arial" w:cs="Arial"/>
          <w:color w:val="auto"/>
          <w:sz w:val="22"/>
          <w:szCs w:val="22"/>
        </w:rPr>
      </w:pPr>
      <w:r w:rsidRPr="008C0475">
        <w:rPr>
          <w:rFonts w:ascii="Arial" w:hAnsi="Arial" w:cs="Arial"/>
          <w:color w:val="auto"/>
          <w:sz w:val="22"/>
          <w:szCs w:val="22"/>
        </w:rPr>
        <w:t xml:space="preserve">The model of care is developing in line with the new </w:t>
      </w:r>
      <w:r>
        <w:rPr>
          <w:rFonts w:ascii="Arial" w:hAnsi="Arial" w:cs="Arial"/>
          <w:color w:val="auto"/>
          <w:sz w:val="22"/>
          <w:szCs w:val="22"/>
        </w:rPr>
        <w:t>General Practitioner</w:t>
      </w:r>
      <w:r w:rsidRPr="008C0475">
        <w:rPr>
          <w:rFonts w:ascii="Arial" w:hAnsi="Arial" w:cs="Arial"/>
          <w:color w:val="auto"/>
          <w:sz w:val="22"/>
          <w:szCs w:val="22"/>
        </w:rPr>
        <w:t xml:space="preserve"> Contract, with the Primary Care Development implementation plan progressing along with the Business Planning process.</w:t>
      </w:r>
      <w:r>
        <w:rPr>
          <w:rFonts w:ascii="Arial" w:hAnsi="Arial" w:cs="Arial"/>
          <w:color w:val="auto"/>
          <w:sz w:val="22"/>
          <w:szCs w:val="22"/>
        </w:rPr>
        <w:t xml:space="preserve"> Accommodation is not available to support the local delivery of physiotherapy, mental health nursing, primary care pharmacists, social prescribing, etc. For example the Local Area Co-ordinator (voluntary sector member of the team sign posting people to local community provision) is not able to work from Lochgelly as frequently as required. To meet the areas needs within the GMS (2018) there will be three levels of pharmacotherapy input, this will see the resource based in Lochgelly grow from 1 whole time equivalent to 5.</w:t>
      </w:r>
    </w:p>
    <w:p w:rsidR="007C54E4" w:rsidRDefault="007C54E4" w:rsidP="007C54E4">
      <w:pPr>
        <w:pStyle w:val="Style3"/>
        <w:numPr>
          <w:ilvl w:val="2"/>
          <w:numId w:val="10"/>
        </w:numPr>
        <w:rPr>
          <w:rFonts w:ascii="Arial" w:hAnsi="Arial" w:cs="Arial"/>
          <w:color w:val="auto"/>
          <w:sz w:val="22"/>
          <w:szCs w:val="22"/>
        </w:rPr>
      </w:pPr>
      <w:r w:rsidRPr="009D26C9">
        <w:rPr>
          <w:rFonts w:ascii="Arial" w:hAnsi="Arial" w:cs="Arial"/>
          <w:color w:val="auto"/>
          <w:sz w:val="22"/>
          <w:szCs w:val="22"/>
        </w:rPr>
        <w:t xml:space="preserve">Nationally, a </w:t>
      </w:r>
      <w:r>
        <w:rPr>
          <w:rFonts w:ascii="Arial" w:hAnsi="Arial" w:cs="Arial"/>
          <w:color w:val="auto"/>
          <w:sz w:val="22"/>
          <w:szCs w:val="22"/>
        </w:rPr>
        <w:t>r</w:t>
      </w:r>
      <w:r w:rsidRPr="009D26C9">
        <w:rPr>
          <w:rFonts w:ascii="Arial" w:hAnsi="Arial" w:cs="Arial"/>
          <w:color w:val="auto"/>
          <w:sz w:val="22"/>
          <w:szCs w:val="22"/>
        </w:rPr>
        <w:t>e-</w:t>
      </w:r>
      <w:r>
        <w:rPr>
          <w:rFonts w:ascii="Arial" w:hAnsi="Arial" w:cs="Arial"/>
          <w:color w:val="auto"/>
          <w:sz w:val="22"/>
          <w:szCs w:val="22"/>
        </w:rPr>
        <w:t>p</w:t>
      </w:r>
      <w:r w:rsidRPr="009D26C9">
        <w:rPr>
          <w:rFonts w:ascii="Arial" w:hAnsi="Arial" w:cs="Arial"/>
          <w:color w:val="auto"/>
          <w:sz w:val="22"/>
          <w:szCs w:val="22"/>
        </w:rPr>
        <w:t>rovisioning exercise is in process to replace existing GP IT systems</w:t>
      </w:r>
      <w:r>
        <w:rPr>
          <w:rFonts w:ascii="Arial" w:hAnsi="Arial" w:cs="Arial"/>
          <w:color w:val="auto"/>
          <w:sz w:val="22"/>
          <w:szCs w:val="22"/>
        </w:rPr>
        <w:t>, with</w:t>
      </w:r>
      <w:r w:rsidRPr="009D26C9">
        <w:rPr>
          <w:rFonts w:ascii="Arial" w:hAnsi="Arial" w:cs="Arial"/>
          <w:color w:val="auto"/>
          <w:sz w:val="22"/>
          <w:szCs w:val="22"/>
        </w:rPr>
        <w:t xml:space="preserve"> suppliers hav</w:t>
      </w:r>
      <w:r>
        <w:rPr>
          <w:rFonts w:ascii="Arial" w:hAnsi="Arial" w:cs="Arial"/>
          <w:color w:val="auto"/>
          <w:sz w:val="22"/>
          <w:szCs w:val="22"/>
        </w:rPr>
        <w:t>ing</w:t>
      </w:r>
      <w:r w:rsidRPr="009D26C9">
        <w:rPr>
          <w:rFonts w:ascii="Arial" w:hAnsi="Arial" w:cs="Arial"/>
          <w:color w:val="auto"/>
          <w:sz w:val="22"/>
          <w:szCs w:val="22"/>
        </w:rPr>
        <w:t xml:space="preserve"> until February 2020 to complete development of their respective systems in line with </w:t>
      </w:r>
      <w:r>
        <w:rPr>
          <w:rFonts w:ascii="Arial" w:hAnsi="Arial" w:cs="Arial"/>
          <w:color w:val="auto"/>
          <w:sz w:val="22"/>
          <w:szCs w:val="22"/>
        </w:rPr>
        <w:t xml:space="preserve">NHS National Services Scotland </w:t>
      </w:r>
      <w:r w:rsidRPr="009D26C9">
        <w:rPr>
          <w:rFonts w:ascii="Arial" w:hAnsi="Arial" w:cs="Arial"/>
          <w:color w:val="auto"/>
          <w:sz w:val="22"/>
          <w:szCs w:val="22"/>
        </w:rPr>
        <w:t xml:space="preserve">requirements.  After this, a transition exercise will commence across all boards, with Fife’s transition scheduled to commence summer 2020.  </w:t>
      </w:r>
      <w:r>
        <w:rPr>
          <w:rFonts w:ascii="Arial" w:hAnsi="Arial" w:cs="Arial"/>
          <w:color w:val="auto"/>
          <w:sz w:val="22"/>
          <w:szCs w:val="22"/>
        </w:rPr>
        <w:t xml:space="preserve">This will facilitate the Lochgelly practices to be </w:t>
      </w:r>
      <w:proofErr w:type="spellStart"/>
      <w:r>
        <w:rPr>
          <w:rFonts w:ascii="Arial" w:hAnsi="Arial" w:cs="Arial"/>
          <w:color w:val="auto"/>
          <w:sz w:val="22"/>
          <w:szCs w:val="22"/>
        </w:rPr>
        <w:t>paperlite</w:t>
      </w:r>
      <w:proofErr w:type="spellEnd"/>
      <w:r>
        <w:rPr>
          <w:rFonts w:ascii="Arial" w:hAnsi="Arial" w:cs="Arial"/>
          <w:color w:val="auto"/>
          <w:sz w:val="22"/>
          <w:szCs w:val="22"/>
        </w:rPr>
        <w:t>.</w:t>
      </w:r>
    </w:p>
    <w:p w:rsidR="007C54E4" w:rsidRPr="007C54E4" w:rsidRDefault="007C54E4" w:rsidP="007C54E4">
      <w:pPr>
        <w:pStyle w:val="Style3"/>
        <w:numPr>
          <w:ilvl w:val="1"/>
          <w:numId w:val="10"/>
        </w:numPr>
        <w:rPr>
          <w:rFonts w:ascii="Arial" w:hAnsi="Arial" w:cs="Arial"/>
          <w:b/>
          <w:color w:val="0070C0"/>
          <w:sz w:val="22"/>
          <w:szCs w:val="22"/>
        </w:rPr>
      </w:pPr>
      <w:r w:rsidRPr="007C54E4">
        <w:rPr>
          <w:rFonts w:ascii="Arial" w:hAnsi="Arial" w:cs="Arial"/>
          <w:b/>
          <w:color w:val="0070C0"/>
          <w:sz w:val="22"/>
          <w:szCs w:val="22"/>
        </w:rPr>
        <w:t>STRATEGIC CONTEXT</w:t>
      </w:r>
    </w:p>
    <w:p w:rsidR="007C54E4" w:rsidRPr="007C54E4" w:rsidRDefault="007C54E4" w:rsidP="007C54E4">
      <w:pPr>
        <w:pStyle w:val="Style3"/>
        <w:numPr>
          <w:ilvl w:val="2"/>
          <w:numId w:val="10"/>
        </w:numPr>
        <w:rPr>
          <w:rFonts w:ascii="Arial" w:hAnsi="Arial" w:cs="Arial"/>
          <w:color w:val="auto"/>
          <w:sz w:val="22"/>
          <w:szCs w:val="22"/>
        </w:rPr>
      </w:pPr>
      <w:r w:rsidRPr="00501B38">
        <w:rPr>
          <w:rFonts w:ascii="Arial" w:hAnsi="Arial" w:cs="Arial"/>
          <w:color w:val="000000" w:themeColor="text1"/>
          <w:sz w:val="22"/>
          <w:szCs w:val="22"/>
        </w:rPr>
        <w:t xml:space="preserve">NHS Fife Clinical Strategy sets the strategic direction with Fife Health </w:t>
      </w:r>
      <w:r>
        <w:rPr>
          <w:rFonts w:ascii="Arial" w:hAnsi="Arial" w:cs="Arial"/>
          <w:color w:val="000000" w:themeColor="text1"/>
          <w:sz w:val="22"/>
          <w:szCs w:val="22"/>
        </w:rPr>
        <w:t xml:space="preserve">and </w:t>
      </w:r>
      <w:r w:rsidRPr="00501B38">
        <w:rPr>
          <w:rFonts w:ascii="Arial" w:hAnsi="Arial" w:cs="Arial"/>
          <w:color w:val="000000" w:themeColor="text1"/>
          <w:sz w:val="22"/>
          <w:szCs w:val="22"/>
        </w:rPr>
        <w:t xml:space="preserve">Social Care Partnership that is focused on local early, preventative care. In working with partners to improve </w:t>
      </w:r>
      <w:r w:rsidRPr="007C54E4">
        <w:rPr>
          <w:rFonts w:ascii="Arial" w:hAnsi="Arial" w:cs="Arial"/>
          <w:color w:val="auto"/>
          <w:sz w:val="22"/>
          <w:szCs w:val="22"/>
        </w:rPr>
        <w:t xml:space="preserve">the health of local people and the services they receive, while ensuring that national clinical and service standards are delivered across the NHS system we will strengthen primary care and community services. </w:t>
      </w:r>
    </w:p>
    <w:p w:rsidR="007C54E4" w:rsidRDefault="007C54E4" w:rsidP="007C54E4">
      <w:pPr>
        <w:pStyle w:val="Style3"/>
        <w:numPr>
          <w:ilvl w:val="2"/>
          <w:numId w:val="10"/>
        </w:numPr>
        <w:rPr>
          <w:rFonts w:ascii="Arial" w:hAnsi="Arial" w:cs="Arial"/>
          <w:color w:val="auto"/>
          <w:sz w:val="22"/>
          <w:szCs w:val="22"/>
        </w:rPr>
      </w:pPr>
      <w:r w:rsidRPr="00A32AD4">
        <w:rPr>
          <w:rFonts w:ascii="Arial" w:hAnsi="Arial" w:cs="Arial"/>
          <w:color w:val="auto"/>
          <w:sz w:val="22"/>
          <w:szCs w:val="22"/>
        </w:rPr>
        <w:t xml:space="preserve">Our vision requires a flexible and responsive model that works with people to define the outcomes they want to achieve, enabling people to maximise their health and wellbeing by utilising their own and community assets, adding and adapting services responsively to meet and sustain outcomes. </w:t>
      </w:r>
    </w:p>
    <w:p w:rsidR="00016B95" w:rsidRPr="00E719EE" w:rsidRDefault="00016B95" w:rsidP="00016B95">
      <w:pPr>
        <w:pStyle w:val="Style3"/>
        <w:keepLines w:val="0"/>
        <w:numPr>
          <w:ilvl w:val="2"/>
          <w:numId w:val="10"/>
        </w:numPr>
        <w:ind w:left="1077"/>
        <w:rPr>
          <w:rFonts w:ascii="Arial" w:hAnsi="Arial" w:cs="Arial"/>
          <w:color w:val="auto"/>
          <w:sz w:val="22"/>
          <w:szCs w:val="22"/>
        </w:rPr>
      </w:pPr>
      <w:r w:rsidRPr="00A32AD4">
        <w:rPr>
          <w:rFonts w:ascii="Arial" w:hAnsi="Arial" w:cs="Arial"/>
          <w:color w:val="auto"/>
          <w:sz w:val="22"/>
          <w:szCs w:val="22"/>
        </w:rPr>
        <w:t xml:space="preserve">Our development of </w:t>
      </w:r>
      <w:r>
        <w:rPr>
          <w:rFonts w:ascii="Arial" w:hAnsi="Arial" w:cs="Arial"/>
          <w:color w:val="auto"/>
          <w:sz w:val="22"/>
          <w:szCs w:val="22"/>
        </w:rPr>
        <w:t xml:space="preserve">the </w:t>
      </w:r>
      <w:r w:rsidRPr="00A32AD4">
        <w:rPr>
          <w:rFonts w:ascii="Arial" w:hAnsi="Arial" w:cs="Arial"/>
          <w:color w:val="auto"/>
          <w:sz w:val="22"/>
          <w:szCs w:val="22"/>
        </w:rPr>
        <w:t>community health and wellbeing hub</w:t>
      </w:r>
      <w:r>
        <w:rPr>
          <w:rFonts w:ascii="Arial" w:hAnsi="Arial" w:cs="Arial"/>
          <w:color w:val="auto"/>
          <w:sz w:val="22"/>
          <w:szCs w:val="22"/>
        </w:rPr>
        <w:t xml:space="preserve"> model</w:t>
      </w:r>
      <w:r w:rsidRPr="00A32AD4">
        <w:rPr>
          <w:rFonts w:ascii="Arial" w:hAnsi="Arial" w:cs="Arial"/>
          <w:color w:val="auto"/>
          <w:sz w:val="22"/>
          <w:szCs w:val="22"/>
        </w:rPr>
        <w:t xml:space="preserve"> is designed to flexibly and responsively layer services where required, adjusting support and care incrementally</w:t>
      </w:r>
      <w:r>
        <w:rPr>
          <w:rFonts w:ascii="Arial" w:hAnsi="Arial" w:cs="Arial"/>
          <w:color w:val="auto"/>
          <w:sz w:val="22"/>
          <w:szCs w:val="22"/>
        </w:rPr>
        <w:t>, as locally as possible</w:t>
      </w:r>
      <w:r w:rsidRPr="00A32AD4">
        <w:rPr>
          <w:rFonts w:ascii="Arial" w:hAnsi="Arial" w:cs="Arial"/>
          <w:color w:val="auto"/>
          <w:sz w:val="22"/>
          <w:szCs w:val="22"/>
        </w:rPr>
        <w:t xml:space="preserve">. In light of the changing demography this has focused </w:t>
      </w:r>
      <w:r>
        <w:rPr>
          <w:rFonts w:ascii="Arial" w:hAnsi="Arial" w:cs="Arial"/>
          <w:color w:val="auto"/>
          <w:sz w:val="22"/>
          <w:szCs w:val="22"/>
        </w:rPr>
        <w:t xml:space="preserve">initially </w:t>
      </w:r>
      <w:r w:rsidRPr="00A32AD4">
        <w:rPr>
          <w:rFonts w:ascii="Arial" w:hAnsi="Arial" w:cs="Arial"/>
          <w:color w:val="auto"/>
          <w:sz w:val="22"/>
          <w:szCs w:val="22"/>
        </w:rPr>
        <w:t>on support</w:t>
      </w:r>
      <w:r>
        <w:rPr>
          <w:rFonts w:ascii="Arial" w:hAnsi="Arial" w:cs="Arial"/>
          <w:color w:val="auto"/>
          <w:sz w:val="22"/>
          <w:szCs w:val="22"/>
        </w:rPr>
        <w:t>ing</w:t>
      </w:r>
      <w:r w:rsidRPr="00A32AD4">
        <w:rPr>
          <w:rFonts w:ascii="Arial" w:hAnsi="Arial" w:cs="Arial"/>
          <w:color w:val="auto"/>
          <w:sz w:val="22"/>
          <w:szCs w:val="22"/>
        </w:rPr>
        <w:t xml:space="preserve"> people </w:t>
      </w:r>
      <w:r>
        <w:rPr>
          <w:rFonts w:ascii="Arial" w:hAnsi="Arial" w:cs="Arial"/>
          <w:color w:val="auto"/>
          <w:sz w:val="22"/>
          <w:szCs w:val="22"/>
        </w:rPr>
        <w:t xml:space="preserve">to </w:t>
      </w:r>
      <w:r w:rsidRPr="00A32AD4">
        <w:rPr>
          <w:rFonts w:ascii="Arial" w:hAnsi="Arial" w:cs="Arial"/>
          <w:color w:val="auto"/>
          <w:sz w:val="22"/>
          <w:szCs w:val="22"/>
        </w:rPr>
        <w:t>minimise and modify the impact of</w:t>
      </w:r>
      <w:r>
        <w:rPr>
          <w:rFonts w:ascii="Arial" w:hAnsi="Arial" w:cs="Arial"/>
          <w:color w:val="auto"/>
          <w:sz w:val="22"/>
          <w:szCs w:val="22"/>
        </w:rPr>
        <w:t xml:space="preserve"> frailty</w:t>
      </w:r>
      <w:r w:rsidRPr="00A32AD4">
        <w:rPr>
          <w:rFonts w:ascii="Arial" w:hAnsi="Arial" w:cs="Arial"/>
          <w:color w:val="auto"/>
          <w:sz w:val="22"/>
          <w:szCs w:val="22"/>
        </w:rPr>
        <w:t xml:space="preserve"> </w:t>
      </w:r>
      <w:r>
        <w:rPr>
          <w:rFonts w:ascii="Arial" w:hAnsi="Arial" w:cs="Arial"/>
          <w:color w:val="auto"/>
          <w:sz w:val="22"/>
          <w:szCs w:val="22"/>
        </w:rPr>
        <w:t xml:space="preserve">and factors leading to </w:t>
      </w:r>
      <w:r w:rsidRPr="00A32AD4">
        <w:rPr>
          <w:rFonts w:ascii="Arial" w:hAnsi="Arial" w:cs="Arial"/>
          <w:color w:val="auto"/>
          <w:sz w:val="22"/>
          <w:szCs w:val="22"/>
        </w:rPr>
        <w:t>frailty</w:t>
      </w:r>
      <w:r w:rsidRPr="007C54E4">
        <w:rPr>
          <w:rFonts w:ascii="Arial" w:hAnsi="Arial" w:cs="Arial"/>
          <w:color w:val="auto"/>
          <w:sz w:val="22"/>
          <w:szCs w:val="22"/>
        </w:rPr>
        <w:t xml:space="preserve">(including younger people frail because of long term conditions, addictions etc). Providing holistic assessment and care management, focused on individual outcomes, anticipatory planning and supporting a reducing in </w:t>
      </w:r>
      <w:r w:rsidRPr="007C54E4">
        <w:rPr>
          <w:rFonts w:ascii="Arial" w:hAnsi="Arial" w:cs="Arial"/>
          <w:color w:val="auto"/>
          <w:sz w:val="22"/>
          <w:szCs w:val="22"/>
        </w:rPr>
        <w:lastRenderedPageBreak/>
        <w:t xml:space="preserve">unscheduled care.  </w:t>
      </w:r>
      <w:r w:rsidRPr="00A32AD4">
        <w:rPr>
          <w:rFonts w:ascii="Arial" w:hAnsi="Arial" w:cs="Arial"/>
          <w:color w:val="auto"/>
          <w:sz w:val="22"/>
          <w:szCs w:val="22"/>
        </w:rPr>
        <w:t xml:space="preserve"> Fife has a population of </w:t>
      </w:r>
      <w:r w:rsidRPr="00E719EE">
        <w:rPr>
          <w:rFonts w:ascii="Arial" w:hAnsi="Arial" w:cs="Arial"/>
          <w:color w:val="auto"/>
          <w:sz w:val="22"/>
          <w:szCs w:val="22"/>
        </w:rPr>
        <w:t xml:space="preserve">371,910 (2018 </w:t>
      </w:r>
      <w:proofErr w:type="spellStart"/>
      <w:r w:rsidRPr="00E719EE">
        <w:rPr>
          <w:rFonts w:ascii="Arial" w:hAnsi="Arial" w:cs="Arial"/>
          <w:color w:val="auto"/>
          <w:sz w:val="22"/>
          <w:szCs w:val="22"/>
        </w:rPr>
        <w:t>mid year</w:t>
      </w:r>
      <w:proofErr w:type="spellEnd"/>
      <w:r w:rsidRPr="00E719EE">
        <w:rPr>
          <w:rFonts w:ascii="Arial" w:hAnsi="Arial" w:cs="Arial"/>
          <w:color w:val="auto"/>
          <w:sz w:val="22"/>
          <w:szCs w:val="22"/>
        </w:rPr>
        <w:t xml:space="preserve"> population estimates, NRS)</w:t>
      </w:r>
      <w:r w:rsidRPr="00A32AD4">
        <w:rPr>
          <w:rFonts w:ascii="Arial" w:hAnsi="Arial" w:cs="Arial"/>
          <w:color w:val="auto"/>
          <w:sz w:val="22"/>
          <w:szCs w:val="22"/>
        </w:rPr>
        <w:t xml:space="preserve">, with slightly above the Scottish average for the over 65’s age group described in Table </w:t>
      </w:r>
      <w:r>
        <w:rPr>
          <w:rFonts w:ascii="Arial" w:hAnsi="Arial" w:cs="Arial"/>
          <w:color w:val="auto"/>
          <w:sz w:val="22"/>
          <w:szCs w:val="22"/>
        </w:rPr>
        <w:t>5</w:t>
      </w:r>
      <w:r w:rsidRPr="00A32AD4">
        <w:rPr>
          <w:rFonts w:ascii="Arial" w:hAnsi="Arial" w:cs="Arial"/>
          <w:color w:val="auto"/>
          <w:sz w:val="22"/>
          <w:szCs w:val="22"/>
        </w:rPr>
        <w:t xml:space="preserve">. </w:t>
      </w:r>
    </w:p>
    <w:p w:rsidR="00063364" w:rsidRDefault="00063364" w:rsidP="00063364">
      <w:pPr>
        <w:pStyle w:val="Caption"/>
        <w:keepNext/>
        <w:jc w:val="right"/>
        <w:rPr>
          <w:rFonts w:ascii="Arial" w:hAnsi="Arial" w:cs="Arial"/>
          <w:sz w:val="22"/>
          <w:szCs w:val="22"/>
        </w:rPr>
      </w:pPr>
      <w:r w:rsidRPr="00A32AD4">
        <w:rPr>
          <w:rFonts w:ascii="Arial" w:hAnsi="Arial" w:cs="Arial"/>
          <w:sz w:val="22"/>
          <w:szCs w:val="22"/>
        </w:rPr>
        <w:t xml:space="preserve">Table </w:t>
      </w:r>
      <w:r w:rsidR="0076685B" w:rsidRPr="00A32AD4">
        <w:rPr>
          <w:rFonts w:ascii="Arial" w:hAnsi="Arial" w:cs="Arial"/>
          <w:sz w:val="22"/>
          <w:szCs w:val="22"/>
        </w:rPr>
        <w:fldChar w:fldCharType="begin"/>
      </w:r>
      <w:r w:rsidRPr="00A32AD4">
        <w:rPr>
          <w:rFonts w:ascii="Arial" w:hAnsi="Arial" w:cs="Arial"/>
          <w:sz w:val="22"/>
          <w:szCs w:val="22"/>
        </w:rPr>
        <w:instrText xml:space="preserve"> SEQ Table \* ARABIC </w:instrText>
      </w:r>
      <w:r w:rsidR="0076685B" w:rsidRPr="00A32AD4">
        <w:rPr>
          <w:rFonts w:ascii="Arial" w:hAnsi="Arial" w:cs="Arial"/>
          <w:sz w:val="22"/>
          <w:szCs w:val="22"/>
        </w:rPr>
        <w:fldChar w:fldCharType="separate"/>
      </w:r>
      <w:r w:rsidR="008D79E5">
        <w:rPr>
          <w:rFonts w:ascii="Arial" w:hAnsi="Arial" w:cs="Arial"/>
          <w:noProof/>
          <w:sz w:val="22"/>
          <w:szCs w:val="22"/>
        </w:rPr>
        <w:t>5</w:t>
      </w:r>
      <w:r w:rsidR="0076685B" w:rsidRPr="00A32AD4">
        <w:rPr>
          <w:rFonts w:ascii="Arial" w:hAnsi="Arial" w:cs="Arial"/>
          <w:sz w:val="22"/>
          <w:szCs w:val="22"/>
        </w:rPr>
        <w:fldChar w:fldCharType="end"/>
      </w:r>
    </w:p>
    <w:tbl>
      <w:tblPr>
        <w:tblStyle w:val="TableGrid"/>
        <w:tblW w:w="0" w:type="auto"/>
        <w:tblInd w:w="1384" w:type="dxa"/>
        <w:tblLook w:val="04A0"/>
      </w:tblPr>
      <w:tblGrid>
        <w:gridCol w:w="1307"/>
        <w:gridCol w:w="2237"/>
        <w:gridCol w:w="891"/>
        <w:gridCol w:w="824"/>
        <w:gridCol w:w="824"/>
      </w:tblGrid>
      <w:tr w:rsidR="00063364" w:rsidRPr="008C0475" w:rsidTr="00E719EE">
        <w:trPr>
          <w:trHeight w:val="317"/>
        </w:trPr>
        <w:tc>
          <w:tcPr>
            <w:tcW w:w="1307" w:type="dxa"/>
            <w:tcBorders>
              <w:top w:val="nil"/>
              <w:left w:val="nil"/>
            </w:tcBorders>
          </w:tcPr>
          <w:p w:rsidR="00063364" w:rsidRPr="008C0475" w:rsidRDefault="00063364" w:rsidP="00101667">
            <w:pPr>
              <w:spacing w:line="276" w:lineRule="auto"/>
              <w:ind w:right="112"/>
              <w:jc w:val="both"/>
              <w:rPr>
                <w:rFonts w:ascii="Arial" w:hAnsi="Arial" w:cs="Arial"/>
              </w:rPr>
            </w:pPr>
          </w:p>
        </w:tc>
        <w:tc>
          <w:tcPr>
            <w:tcW w:w="2237" w:type="dxa"/>
            <w:shd w:val="clear" w:color="auto" w:fill="7030A0"/>
          </w:tcPr>
          <w:p w:rsidR="00063364" w:rsidRPr="008C0475" w:rsidRDefault="00063364" w:rsidP="00E719EE">
            <w:pPr>
              <w:keepNext/>
              <w:keepLines/>
              <w:spacing w:before="120" w:line="276" w:lineRule="auto"/>
              <w:ind w:right="113"/>
              <w:jc w:val="both"/>
              <w:outlineLvl w:val="0"/>
              <w:rPr>
                <w:rFonts w:ascii="Arial" w:hAnsi="Arial" w:cs="Arial"/>
                <w:color w:val="FFFFFF" w:themeColor="background1"/>
              </w:rPr>
            </w:pPr>
            <w:r w:rsidRPr="00A32AD4">
              <w:rPr>
                <w:rFonts w:ascii="Arial" w:hAnsi="Arial" w:cs="Arial"/>
                <w:color w:val="FFFFFF" w:themeColor="background1"/>
                <w:sz w:val="24"/>
                <w:szCs w:val="24"/>
              </w:rPr>
              <w:t>Total Population</w:t>
            </w:r>
          </w:p>
        </w:tc>
        <w:tc>
          <w:tcPr>
            <w:tcW w:w="891" w:type="dxa"/>
            <w:shd w:val="clear" w:color="auto" w:fill="7030A0"/>
          </w:tcPr>
          <w:p w:rsidR="00063364" w:rsidRPr="008C0475" w:rsidRDefault="00063364" w:rsidP="00E719EE">
            <w:pPr>
              <w:keepNext/>
              <w:keepLines/>
              <w:spacing w:before="120" w:line="276" w:lineRule="auto"/>
              <w:ind w:right="113"/>
              <w:jc w:val="both"/>
              <w:outlineLvl w:val="0"/>
              <w:rPr>
                <w:rFonts w:ascii="Arial" w:hAnsi="Arial" w:cs="Arial"/>
                <w:color w:val="FFFFFF" w:themeColor="background1"/>
              </w:rPr>
            </w:pPr>
            <w:r w:rsidRPr="00A32AD4">
              <w:rPr>
                <w:rFonts w:ascii="Arial" w:hAnsi="Arial" w:cs="Arial"/>
                <w:color w:val="FFFFFF" w:themeColor="background1"/>
                <w:sz w:val="24"/>
                <w:szCs w:val="24"/>
              </w:rPr>
              <w:t xml:space="preserve"> 65+</w:t>
            </w:r>
          </w:p>
        </w:tc>
        <w:tc>
          <w:tcPr>
            <w:tcW w:w="824" w:type="dxa"/>
            <w:shd w:val="clear" w:color="auto" w:fill="7030A0"/>
          </w:tcPr>
          <w:p w:rsidR="00063364" w:rsidRPr="008C0475" w:rsidRDefault="00063364" w:rsidP="00E719EE">
            <w:pPr>
              <w:keepNext/>
              <w:keepLines/>
              <w:spacing w:before="120" w:line="276" w:lineRule="auto"/>
              <w:ind w:right="113"/>
              <w:jc w:val="both"/>
              <w:outlineLvl w:val="0"/>
              <w:rPr>
                <w:rFonts w:ascii="Arial" w:hAnsi="Arial" w:cs="Arial"/>
                <w:color w:val="FFFFFF" w:themeColor="background1"/>
              </w:rPr>
            </w:pPr>
            <w:r w:rsidRPr="00A32AD4">
              <w:rPr>
                <w:rFonts w:ascii="Arial" w:hAnsi="Arial" w:cs="Arial"/>
                <w:color w:val="FFFFFF" w:themeColor="background1"/>
                <w:sz w:val="24"/>
                <w:szCs w:val="24"/>
              </w:rPr>
              <w:t>75+</w:t>
            </w:r>
          </w:p>
        </w:tc>
        <w:tc>
          <w:tcPr>
            <w:tcW w:w="824" w:type="dxa"/>
            <w:shd w:val="clear" w:color="auto" w:fill="7030A0"/>
          </w:tcPr>
          <w:p w:rsidR="00063364" w:rsidRPr="008C0475" w:rsidRDefault="00063364" w:rsidP="00E719EE">
            <w:pPr>
              <w:keepNext/>
              <w:keepLines/>
              <w:spacing w:before="120" w:line="276" w:lineRule="auto"/>
              <w:ind w:right="113"/>
              <w:jc w:val="both"/>
              <w:outlineLvl w:val="0"/>
              <w:rPr>
                <w:rFonts w:ascii="Arial" w:hAnsi="Arial" w:cs="Arial"/>
                <w:color w:val="FFFFFF" w:themeColor="background1"/>
              </w:rPr>
            </w:pPr>
            <w:r w:rsidRPr="00A32AD4">
              <w:rPr>
                <w:rFonts w:ascii="Arial" w:hAnsi="Arial" w:cs="Arial"/>
                <w:color w:val="FFFFFF" w:themeColor="background1"/>
                <w:sz w:val="24"/>
                <w:szCs w:val="24"/>
              </w:rPr>
              <w:t>85+</w:t>
            </w:r>
          </w:p>
        </w:tc>
      </w:tr>
      <w:tr w:rsidR="00063364" w:rsidRPr="008C0475" w:rsidTr="00101667">
        <w:tc>
          <w:tcPr>
            <w:tcW w:w="1307" w:type="dxa"/>
            <w:shd w:val="clear" w:color="auto" w:fill="31849B" w:themeFill="accent5" w:themeFillShade="BF"/>
          </w:tcPr>
          <w:p w:rsidR="00063364" w:rsidRPr="008C0475" w:rsidRDefault="00063364" w:rsidP="00101667">
            <w:pPr>
              <w:spacing w:line="276" w:lineRule="auto"/>
              <w:ind w:right="112"/>
              <w:jc w:val="both"/>
              <w:rPr>
                <w:rFonts w:ascii="Arial" w:hAnsi="Arial" w:cs="Arial"/>
                <w:color w:val="FFFFFF" w:themeColor="background1"/>
              </w:rPr>
            </w:pPr>
            <w:r w:rsidRPr="00A32AD4">
              <w:rPr>
                <w:rFonts w:ascii="Arial" w:hAnsi="Arial" w:cs="Arial"/>
                <w:color w:val="FFFFFF" w:themeColor="background1"/>
                <w:sz w:val="24"/>
                <w:szCs w:val="24"/>
              </w:rPr>
              <w:t>Fife</w:t>
            </w:r>
          </w:p>
        </w:tc>
        <w:tc>
          <w:tcPr>
            <w:tcW w:w="2237" w:type="dxa"/>
            <w:shd w:val="clear" w:color="auto" w:fill="31849B" w:themeFill="accent5" w:themeFillShade="BF"/>
          </w:tcPr>
          <w:p w:rsidR="00063364" w:rsidRPr="008C0475" w:rsidRDefault="00063364" w:rsidP="00101667">
            <w:pPr>
              <w:spacing w:line="276" w:lineRule="auto"/>
              <w:ind w:right="112"/>
              <w:jc w:val="both"/>
              <w:rPr>
                <w:rFonts w:ascii="Arial" w:hAnsi="Arial" w:cs="Arial"/>
                <w:color w:val="FFFFFF" w:themeColor="background1"/>
              </w:rPr>
            </w:pPr>
            <w:r w:rsidRPr="00A32AD4">
              <w:rPr>
                <w:rFonts w:ascii="Arial" w:hAnsi="Arial" w:cs="Arial"/>
                <w:color w:val="FFFFFF" w:themeColor="background1"/>
                <w:sz w:val="24"/>
                <w:szCs w:val="24"/>
              </w:rPr>
              <w:t>371,910</w:t>
            </w:r>
          </w:p>
        </w:tc>
        <w:tc>
          <w:tcPr>
            <w:tcW w:w="891" w:type="dxa"/>
            <w:shd w:val="clear" w:color="auto" w:fill="31849B" w:themeFill="accent5" w:themeFillShade="BF"/>
          </w:tcPr>
          <w:p w:rsidR="00063364" w:rsidRPr="008C0475" w:rsidRDefault="00063364" w:rsidP="00101667">
            <w:pPr>
              <w:spacing w:line="276" w:lineRule="auto"/>
              <w:ind w:right="112"/>
              <w:jc w:val="both"/>
              <w:rPr>
                <w:rFonts w:ascii="Arial" w:hAnsi="Arial" w:cs="Arial"/>
                <w:color w:val="FFFFFF" w:themeColor="background1"/>
              </w:rPr>
            </w:pPr>
            <w:r w:rsidRPr="00A32AD4">
              <w:rPr>
                <w:rFonts w:ascii="Arial" w:hAnsi="Arial" w:cs="Arial"/>
                <w:color w:val="FFFFFF" w:themeColor="background1"/>
                <w:sz w:val="24"/>
                <w:szCs w:val="24"/>
              </w:rPr>
              <w:t>20%</w:t>
            </w:r>
          </w:p>
        </w:tc>
        <w:tc>
          <w:tcPr>
            <w:tcW w:w="824" w:type="dxa"/>
            <w:shd w:val="clear" w:color="auto" w:fill="31849B" w:themeFill="accent5" w:themeFillShade="BF"/>
          </w:tcPr>
          <w:p w:rsidR="00063364" w:rsidRPr="008C0475" w:rsidRDefault="00063364" w:rsidP="00101667">
            <w:pPr>
              <w:spacing w:line="276" w:lineRule="auto"/>
              <w:ind w:right="112"/>
              <w:jc w:val="both"/>
              <w:rPr>
                <w:rFonts w:ascii="Arial" w:hAnsi="Arial" w:cs="Arial"/>
                <w:color w:val="FFFFFF" w:themeColor="background1"/>
              </w:rPr>
            </w:pPr>
            <w:r w:rsidRPr="00A32AD4">
              <w:rPr>
                <w:rFonts w:ascii="Arial" w:hAnsi="Arial" w:cs="Arial"/>
                <w:color w:val="FFFFFF" w:themeColor="background1"/>
                <w:sz w:val="24"/>
                <w:szCs w:val="24"/>
              </w:rPr>
              <w:t>9%</w:t>
            </w:r>
          </w:p>
        </w:tc>
        <w:tc>
          <w:tcPr>
            <w:tcW w:w="824" w:type="dxa"/>
            <w:shd w:val="clear" w:color="auto" w:fill="31849B" w:themeFill="accent5" w:themeFillShade="BF"/>
          </w:tcPr>
          <w:p w:rsidR="00063364" w:rsidRPr="008C0475" w:rsidRDefault="00063364" w:rsidP="00101667">
            <w:pPr>
              <w:spacing w:line="276" w:lineRule="auto"/>
              <w:ind w:right="112"/>
              <w:jc w:val="both"/>
              <w:rPr>
                <w:rFonts w:ascii="Arial" w:hAnsi="Arial" w:cs="Arial"/>
                <w:color w:val="FFFFFF" w:themeColor="background1"/>
              </w:rPr>
            </w:pPr>
            <w:r w:rsidRPr="008C0475">
              <w:rPr>
                <w:rFonts w:ascii="Arial" w:hAnsi="Arial" w:cs="Arial"/>
                <w:color w:val="FFFFFF" w:themeColor="background1"/>
              </w:rPr>
              <w:t>2%</w:t>
            </w:r>
          </w:p>
        </w:tc>
      </w:tr>
      <w:tr w:rsidR="00063364" w:rsidRPr="008C0475" w:rsidTr="00101667">
        <w:tc>
          <w:tcPr>
            <w:tcW w:w="1307" w:type="dxa"/>
            <w:shd w:val="clear" w:color="auto" w:fill="31849B" w:themeFill="accent5" w:themeFillShade="BF"/>
          </w:tcPr>
          <w:p w:rsidR="00063364" w:rsidRPr="008C0475" w:rsidRDefault="00063364" w:rsidP="00101667">
            <w:pPr>
              <w:spacing w:line="276" w:lineRule="auto"/>
              <w:ind w:right="112"/>
              <w:jc w:val="both"/>
              <w:rPr>
                <w:rFonts w:ascii="Arial" w:hAnsi="Arial" w:cs="Arial"/>
                <w:color w:val="FFFFFF" w:themeColor="background1"/>
              </w:rPr>
            </w:pPr>
            <w:r w:rsidRPr="00A32AD4">
              <w:rPr>
                <w:rFonts w:ascii="Arial" w:hAnsi="Arial" w:cs="Arial"/>
                <w:color w:val="FFFFFF" w:themeColor="background1"/>
                <w:sz w:val="24"/>
                <w:szCs w:val="24"/>
              </w:rPr>
              <w:t>Scotland</w:t>
            </w:r>
          </w:p>
        </w:tc>
        <w:tc>
          <w:tcPr>
            <w:tcW w:w="2237" w:type="dxa"/>
            <w:shd w:val="clear" w:color="auto" w:fill="31849B" w:themeFill="accent5" w:themeFillShade="BF"/>
          </w:tcPr>
          <w:p w:rsidR="00063364" w:rsidRDefault="00063364" w:rsidP="00101667">
            <w:pPr>
              <w:jc w:val="both"/>
              <w:rPr>
                <w:rFonts w:ascii="Arial" w:hAnsi="Arial" w:cs="Arial"/>
                <w:color w:val="FFFFFF" w:themeColor="background1"/>
              </w:rPr>
            </w:pPr>
            <w:r w:rsidRPr="00A32AD4">
              <w:rPr>
                <w:rFonts w:ascii="Arial" w:hAnsi="Arial" w:cs="Arial"/>
                <w:color w:val="FFFFFF" w:themeColor="background1"/>
                <w:sz w:val="24"/>
                <w:szCs w:val="24"/>
              </w:rPr>
              <w:t>5,438,100</w:t>
            </w:r>
          </w:p>
        </w:tc>
        <w:tc>
          <w:tcPr>
            <w:tcW w:w="891" w:type="dxa"/>
            <w:shd w:val="clear" w:color="auto" w:fill="31849B" w:themeFill="accent5" w:themeFillShade="BF"/>
          </w:tcPr>
          <w:p w:rsidR="00063364" w:rsidRPr="008C0475" w:rsidRDefault="00063364" w:rsidP="00101667">
            <w:pPr>
              <w:spacing w:line="276" w:lineRule="auto"/>
              <w:ind w:right="112"/>
              <w:jc w:val="both"/>
              <w:rPr>
                <w:rFonts w:ascii="Arial" w:hAnsi="Arial" w:cs="Arial"/>
                <w:color w:val="FFFFFF" w:themeColor="background1"/>
              </w:rPr>
            </w:pPr>
            <w:r w:rsidRPr="00A32AD4">
              <w:rPr>
                <w:rFonts w:ascii="Arial" w:hAnsi="Arial" w:cs="Arial"/>
                <w:color w:val="FFFFFF" w:themeColor="background1"/>
                <w:sz w:val="24"/>
                <w:szCs w:val="24"/>
              </w:rPr>
              <w:t>19%</w:t>
            </w:r>
          </w:p>
        </w:tc>
        <w:tc>
          <w:tcPr>
            <w:tcW w:w="824" w:type="dxa"/>
            <w:shd w:val="clear" w:color="auto" w:fill="31849B" w:themeFill="accent5" w:themeFillShade="BF"/>
          </w:tcPr>
          <w:p w:rsidR="00063364" w:rsidRPr="008C0475" w:rsidRDefault="00063364" w:rsidP="00101667">
            <w:pPr>
              <w:spacing w:line="276" w:lineRule="auto"/>
              <w:ind w:right="112"/>
              <w:jc w:val="both"/>
              <w:rPr>
                <w:rFonts w:ascii="Arial" w:hAnsi="Arial" w:cs="Arial"/>
                <w:color w:val="FFFFFF" w:themeColor="background1"/>
              </w:rPr>
            </w:pPr>
            <w:r w:rsidRPr="00A32AD4">
              <w:rPr>
                <w:rFonts w:ascii="Arial" w:hAnsi="Arial" w:cs="Arial"/>
                <w:color w:val="FFFFFF" w:themeColor="background1"/>
                <w:sz w:val="24"/>
                <w:szCs w:val="24"/>
              </w:rPr>
              <w:t>8%</w:t>
            </w:r>
          </w:p>
        </w:tc>
        <w:tc>
          <w:tcPr>
            <w:tcW w:w="824" w:type="dxa"/>
            <w:shd w:val="clear" w:color="auto" w:fill="31849B" w:themeFill="accent5" w:themeFillShade="BF"/>
          </w:tcPr>
          <w:p w:rsidR="00063364" w:rsidRPr="008C0475" w:rsidRDefault="00063364" w:rsidP="00101667">
            <w:pPr>
              <w:spacing w:line="276" w:lineRule="auto"/>
              <w:ind w:right="112"/>
              <w:jc w:val="both"/>
              <w:rPr>
                <w:rFonts w:ascii="Arial" w:hAnsi="Arial" w:cs="Arial"/>
                <w:color w:val="FFFFFF" w:themeColor="background1"/>
              </w:rPr>
            </w:pPr>
            <w:r w:rsidRPr="008C0475">
              <w:rPr>
                <w:rFonts w:ascii="Arial" w:hAnsi="Arial" w:cs="Arial"/>
                <w:color w:val="FFFFFF" w:themeColor="background1"/>
              </w:rPr>
              <w:t>2%</w:t>
            </w:r>
          </w:p>
        </w:tc>
      </w:tr>
    </w:tbl>
    <w:p w:rsidR="00063364" w:rsidRPr="00E719EE" w:rsidRDefault="00063364" w:rsidP="007C54E4">
      <w:pPr>
        <w:pStyle w:val="Style3"/>
        <w:numPr>
          <w:ilvl w:val="2"/>
          <w:numId w:val="10"/>
        </w:numPr>
        <w:rPr>
          <w:rFonts w:ascii="Arial" w:hAnsi="Arial" w:cs="Arial"/>
          <w:color w:val="000000" w:themeColor="text1"/>
          <w:sz w:val="22"/>
          <w:szCs w:val="22"/>
        </w:rPr>
      </w:pPr>
      <w:r w:rsidRPr="00E719EE">
        <w:rPr>
          <w:rFonts w:ascii="Arial" w:hAnsi="Arial" w:cs="Arial"/>
          <w:color w:val="000000" w:themeColor="text1"/>
          <w:sz w:val="22"/>
          <w:szCs w:val="22"/>
        </w:rPr>
        <w:t>Fife H&amp;SCP</w:t>
      </w:r>
      <w:r w:rsidR="00016B95">
        <w:rPr>
          <w:rFonts w:ascii="Arial" w:hAnsi="Arial" w:cs="Arial"/>
          <w:color w:val="000000" w:themeColor="text1"/>
          <w:sz w:val="22"/>
          <w:szCs w:val="22"/>
        </w:rPr>
        <w:t xml:space="preserve"> </w:t>
      </w:r>
      <w:r w:rsidRPr="00E719EE">
        <w:rPr>
          <w:rFonts w:ascii="Arial" w:hAnsi="Arial" w:cs="Arial"/>
          <w:color w:val="000000" w:themeColor="text1"/>
          <w:sz w:val="22"/>
          <w:szCs w:val="22"/>
        </w:rPr>
        <w:t xml:space="preserve">has seven localities.  Lochgelly is within the Cowdenbeath locality.  The Cowdenbeath locality sits within the West Division of the (H&amp;SCP.  The </w:t>
      </w:r>
      <w:r w:rsidR="00016B95">
        <w:rPr>
          <w:rFonts w:ascii="Arial" w:hAnsi="Arial" w:cs="Arial"/>
          <w:color w:val="000000" w:themeColor="text1"/>
          <w:sz w:val="22"/>
          <w:szCs w:val="22"/>
        </w:rPr>
        <w:t>H&amp;SCP</w:t>
      </w:r>
      <w:r w:rsidRPr="00E719EE">
        <w:rPr>
          <w:rFonts w:ascii="Arial" w:hAnsi="Arial" w:cs="Arial"/>
          <w:color w:val="000000" w:themeColor="text1"/>
          <w:sz w:val="22"/>
          <w:szCs w:val="22"/>
        </w:rPr>
        <w:t xml:space="preserve"> is developing a locality clinical model with </w:t>
      </w:r>
      <w:r w:rsidR="008324C4" w:rsidRPr="00E719EE">
        <w:rPr>
          <w:rFonts w:ascii="Arial" w:hAnsi="Arial" w:cs="Arial"/>
          <w:color w:val="000000" w:themeColor="text1"/>
          <w:sz w:val="22"/>
          <w:szCs w:val="22"/>
        </w:rPr>
        <w:t>General Practitioner</w:t>
      </w:r>
      <w:r w:rsidRPr="00E719EE">
        <w:rPr>
          <w:rFonts w:ascii="Arial" w:hAnsi="Arial" w:cs="Arial"/>
          <w:color w:val="000000" w:themeColor="text1"/>
          <w:sz w:val="22"/>
          <w:szCs w:val="22"/>
        </w:rPr>
        <w:t xml:space="preserve"> Clusters focused on the needs of the locality population. Table </w:t>
      </w:r>
      <w:r w:rsidR="00DD5D49">
        <w:rPr>
          <w:rFonts w:ascii="Arial" w:hAnsi="Arial" w:cs="Arial"/>
          <w:color w:val="000000" w:themeColor="text1"/>
          <w:sz w:val="22"/>
          <w:szCs w:val="22"/>
        </w:rPr>
        <w:t>6</w:t>
      </w:r>
      <w:r w:rsidRPr="00E719EE">
        <w:rPr>
          <w:rFonts w:ascii="Arial" w:hAnsi="Arial" w:cs="Arial"/>
          <w:color w:val="000000" w:themeColor="text1"/>
          <w:sz w:val="22"/>
          <w:szCs w:val="22"/>
        </w:rPr>
        <w:t xml:space="preserve"> demonstrates the percentage of locality populations over 75.</w:t>
      </w:r>
    </w:p>
    <w:p w:rsidR="00063364" w:rsidRDefault="00063364" w:rsidP="00063364">
      <w:pPr>
        <w:pStyle w:val="Caption"/>
        <w:keepNext/>
        <w:jc w:val="right"/>
        <w:rPr>
          <w:rFonts w:ascii="Arial" w:hAnsi="Arial" w:cs="Arial"/>
          <w:sz w:val="22"/>
          <w:szCs w:val="22"/>
        </w:rPr>
      </w:pPr>
      <w:r w:rsidRPr="00A32AD4">
        <w:rPr>
          <w:rFonts w:ascii="Arial" w:hAnsi="Arial" w:cs="Arial"/>
          <w:sz w:val="22"/>
          <w:szCs w:val="22"/>
        </w:rPr>
        <w:t xml:space="preserve">Table </w:t>
      </w:r>
      <w:r w:rsidR="0076685B" w:rsidRPr="00A32AD4">
        <w:rPr>
          <w:rFonts w:ascii="Arial" w:hAnsi="Arial" w:cs="Arial"/>
          <w:sz w:val="22"/>
          <w:szCs w:val="22"/>
        </w:rPr>
        <w:fldChar w:fldCharType="begin"/>
      </w:r>
      <w:r w:rsidRPr="00A32AD4">
        <w:rPr>
          <w:rFonts w:ascii="Arial" w:hAnsi="Arial" w:cs="Arial"/>
          <w:sz w:val="22"/>
          <w:szCs w:val="22"/>
        </w:rPr>
        <w:instrText xml:space="preserve"> SEQ Table \* ARABIC </w:instrText>
      </w:r>
      <w:r w:rsidR="0076685B" w:rsidRPr="00A32AD4">
        <w:rPr>
          <w:rFonts w:ascii="Arial" w:hAnsi="Arial" w:cs="Arial"/>
          <w:sz w:val="22"/>
          <w:szCs w:val="22"/>
        </w:rPr>
        <w:fldChar w:fldCharType="separate"/>
      </w:r>
      <w:r w:rsidR="008D79E5">
        <w:rPr>
          <w:rFonts w:ascii="Arial" w:hAnsi="Arial" w:cs="Arial"/>
          <w:noProof/>
          <w:sz w:val="22"/>
          <w:szCs w:val="22"/>
        </w:rPr>
        <w:t>6</w:t>
      </w:r>
      <w:r w:rsidR="0076685B" w:rsidRPr="00A32AD4">
        <w:rPr>
          <w:rFonts w:ascii="Arial" w:hAnsi="Arial" w:cs="Arial"/>
          <w:sz w:val="22"/>
          <w:szCs w:val="22"/>
        </w:rPr>
        <w:fldChar w:fldCharType="end"/>
      </w:r>
    </w:p>
    <w:tbl>
      <w:tblPr>
        <w:tblStyle w:val="TableGrid"/>
        <w:tblW w:w="0" w:type="auto"/>
        <w:jc w:val="center"/>
        <w:tblInd w:w="-3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667"/>
        <w:gridCol w:w="2314"/>
        <w:gridCol w:w="1264"/>
      </w:tblGrid>
      <w:tr w:rsidR="00063364" w:rsidRPr="008C0475" w:rsidTr="00101667">
        <w:trPr>
          <w:trHeight w:val="240"/>
          <w:jc w:val="center"/>
        </w:trPr>
        <w:tc>
          <w:tcPr>
            <w:tcW w:w="2667" w:type="dxa"/>
          </w:tcPr>
          <w:p w:rsidR="00063364" w:rsidRPr="008C0475" w:rsidRDefault="00063364" w:rsidP="00101667">
            <w:pPr>
              <w:spacing w:line="276" w:lineRule="auto"/>
              <w:ind w:right="112"/>
              <w:jc w:val="both"/>
              <w:rPr>
                <w:rFonts w:ascii="Arial" w:hAnsi="Arial" w:cs="Arial"/>
                <w:color w:val="FFFFFF" w:themeColor="background1"/>
              </w:rPr>
            </w:pPr>
          </w:p>
        </w:tc>
        <w:tc>
          <w:tcPr>
            <w:tcW w:w="2314" w:type="dxa"/>
            <w:shd w:val="clear" w:color="auto" w:fill="6D207C"/>
          </w:tcPr>
          <w:p w:rsidR="00063364" w:rsidRPr="008C0475" w:rsidRDefault="00063364" w:rsidP="00E719EE">
            <w:pPr>
              <w:spacing w:before="120" w:line="276" w:lineRule="auto"/>
              <w:ind w:right="113"/>
              <w:jc w:val="center"/>
              <w:rPr>
                <w:rFonts w:ascii="Arial" w:hAnsi="Arial" w:cs="Arial"/>
                <w:color w:val="FFFFFF" w:themeColor="background1"/>
              </w:rPr>
            </w:pPr>
            <w:r w:rsidRPr="008C0475">
              <w:rPr>
                <w:rFonts w:ascii="Arial" w:hAnsi="Arial" w:cs="Arial"/>
                <w:color w:val="FFFFFF" w:themeColor="background1"/>
              </w:rPr>
              <w:t xml:space="preserve">Population over 75 </w:t>
            </w:r>
          </w:p>
        </w:tc>
        <w:tc>
          <w:tcPr>
            <w:tcW w:w="1264" w:type="dxa"/>
            <w:shd w:val="clear" w:color="auto" w:fill="6D207C"/>
          </w:tcPr>
          <w:p w:rsidR="00063364" w:rsidRPr="008C0475" w:rsidRDefault="00063364" w:rsidP="00E719EE">
            <w:pPr>
              <w:spacing w:before="120" w:line="276" w:lineRule="auto"/>
              <w:ind w:right="113"/>
              <w:jc w:val="center"/>
              <w:rPr>
                <w:rFonts w:ascii="Arial" w:hAnsi="Arial" w:cs="Arial"/>
                <w:color w:val="FFFFFF" w:themeColor="background1"/>
              </w:rPr>
            </w:pPr>
            <w:r w:rsidRPr="008C0475">
              <w:rPr>
                <w:rFonts w:ascii="Arial" w:hAnsi="Arial" w:cs="Arial"/>
                <w:color w:val="FFFFFF" w:themeColor="background1"/>
              </w:rPr>
              <w:t>75+</w:t>
            </w:r>
          </w:p>
        </w:tc>
      </w:tr>
      <w:tr w:rsidR="00063364" w:rsidRPr="008C0475" w:rsidTr="00101667">
        <w:trPr>
          <w:trHeight w:val="250"/>
          <w:jc w:val="center"/>
        </w:trPr>
        <w:tc>
          <w:tcPr>
            <w:tcW w:w="2667" w:type="dxa"/>
            <w:shd w:val="clear" w:color="auto" w:fill="007A94"/>
          </w:tcPr>
          <w:p w:rsidR="00063364" w:rsidRPr="008C0475" w:rsidRDefault="00063364" w:rsidP="00101667">
            <w:pPr>
              <w:spacing w:line="276" w:lineRule="auto"/>
              <w:ind w:right="112"/>
              <w:jc w:val="both"/>
              <w:rPr>
                <w:rFonts w:ascii="Arial" w:hAnsi="Arial" w:cs="Arial"/>
                <w:color w:val="FFFFFF" w:themeColor="background1"/>
              </w:rPr>
            </w:pPr>
            <w:r w:rsidRPr="008C0475">
              <w:rPr>
                <w:rFonts w:ascii="Arial" w:hAnsi="Arial" w:cs="Arial"/>
                <w:color w:val="FFFFFF" w:themeColor="background1"/>
              </w:rPr>
              <w:t>City of Dunfermline</w:t>
            </w:r>
          </w:p>
        </w:tc>
        <w:tc>
          <w:tcPr>
            <w:tcW w:w="2314" w:type="dxa"/>
            <w:shd w:val="clear" w:color="auto" w:fill="007A94"/>
          </w:tcPr>
          <w:p w:rsidR="00063364" w:rsidRPr="008C0475" w:rsidRDefault="00063364" w:rsidP="00101667">
            <w:pPr>
              <w:spacing w:line="276" w:lineRule="auto"/>
              <w:ind w:right="112"/>
              <w:jc w:val="center"/>
              <w:rPr>
                <w:rFonts w:ascii="Arial" w:hAnsi="Arial" w:cs="Arial"/>
                <w:color w:val="FFFFFF" w:themeColor="background1"/>
              </w:rPr>
            </w:pPr>
            <w:r w:rsidRPr="008C0475">
              <w:rPr>
                <w:rFonts w:ascii="Arial" w:hAnsi="Arial" w:cs="Arial"/>
                <w:color w:val="FFFFFF" w:themeColor="background1"/>
              </w:rPr>
              <w:t>3928</w:t>
            </w:r>
          </w:p>
        </w:tc>
        <w:tc>
          <w:tcPr>
            <w:tcW w:w="1264" w:type="dxa"/>
            <w:shd w:val="clear" w:color="auto" w:fill="007A94"/>
          </w:tcPr>
          <w:p w:rsidR="00063364" w:rsidRPr="008C0475" w:rsidRDefault="00063364" w:rsidP="00101667">
            <w:pPr>
              <w:spacing w:line="276" w:lineRule="auto"/>
              <w:ind w:right="112"/>
              <w:jc w:val="center"/>
              <w:rPr>
                <w:rFonts w:ascii="Arial" w:hAnsi="Arial" w:cs="Arial"/>
                <w:color w:val="FFFFFF" w:themeColor="background1"/>
              </w:rPr>
            </w:pPr>
            <w:r w:rsidRPr="008C0475">
              <w:rPr>
                <w:rFonts w:ascii="Arial" w:hAnsi="Arial" w:cs="Arial"/>
                <w:color w:val="FFFFFF" w:themeColor="background1"/>
              </w:rPr>
              <w:t>7%</w:t>
            </w:r>
          </w:p>
        </w:tc>
      </w:tr>
      <w:tr w:rsidR="00063364" w:rsidRPr="008C0475" w:rsidTr="00063364">
        <w:trPr>
          <w:trHeight w:val="240"/>
          <w:jc w:val="center"/>
        </w:trPr>
        <w:tc>
          <w:tcPr>
            <w:tcW w:w="2667" w:type="dxa"/>
            <w:shd w:val="clear" w:color="auto" w:fill="7030A0"/>
          </w:tcPr>
          <w:p w:rsidR="00063364" w:rsidRPr="008C0475" w:rsidRDefault="00063364" w:rsidP="00101667">
            <w:pPr>
              <w:spacing w:line="276" w:lineRule="auto"/>
              <w:ind w:right="112"/>
              <w:jc w:val="both"/>
              <w:rPr>
                <w:rFonts w:ascii="Arial" w:hAnsi="Arial" w:cs="Arial"/>
                <w:color w:val="FFFFFF" w:themeColor="background1"/>
              </w:rPr>
            </w:pPr>
            <w:r w:rsidRPr="008C0475">
              <w:rPr>
                <w:rFonts w:ascii="Arial" w:hAnsi="Arial" w:cs="Arial"/>
                <w:color w:val="FFFFFF" w:themeColor="background1"/>
              </w:rPr>
              <w:t>Cowdenbeath</w:t>
            </w:r>
          </w:p>
        </w:tc>
        <w:tc>
          <w:tcPr>
            <w:tcW w:w="2314" w:type="dxa"/>
            <w:shd w:val="clear" w:color="auto" w:fill="7030A0"/>
          </w:tcPr>
          <w:p w:rsidR="00063364" w:rsidRPr="008C0475" w:rsidRDefault="00063364" w:rsidP="00101667">
            <w:pPr>
              <w:spacing w:line="276" w:lineRule="auto"/>
              <w:ind w:right="112"/>
              <w:jc w:val="center"/>
              <w:rPr>
                <w:rFonts w:ascii="Arial" w:hAnsi="Arial" w:cs="Arial"/>
                <w:color w:val="FFFFFF" w:themeColor="background1"/>
              </w:rPr>
            </w:pPr>
            <w:r w:rsidRPr="008C0475">
              <w:rPr>
                <w:rFonts w:ascii="Arial" w:hAnsi="Arial" w:cs="Arial"/>
                <w:color w:val="FFFFFF" w:themeColor="background1"/>
              </w:rPr>
              <w:t>3360</w:t>
            </w:r>
          </w:p>
        </w:tc>
        <w:tc>
          <w:tcPr>
            <w:tcW w:w="1264" w:type="dxa"/>
            <w:shd w:val="clear" w:color="auto" w:fill="7030A0"/>
          </w:tcPr>
          <w:p w:rsidR="00063364" w:rsidRPr="008C0475" w:rsidRDefault="00063364" w:rsidP="00101667">
            <w:pPr>
              <w:spacing w:line="276" w:lineRule="auto"/>
              <w:ind w:right="112"/>
              <w:jc w:val="center"/>
              <w:rPr>
                <w:rFonts w:ascii="Arial" w:hAnsi="Arial" w:cs="Arial"/>
                <w:color w:val="FFFFFF" w:themeColor="background1"/>
              </w:rPr>
            </w:pPr>
            <w:r w:rsidRPr="008C0475">
              <w:rPr>
                <w:rFonts w:ascii="Arial" w:hAnsi="Arial" w:cs="Arial"/>
                <w:color w:val="FFFFFF" w:themeColor="background1"/>
              </w:rPr>
              <w:t>8%</w:t>
            </w:r>
          </w:p>
        </w:tc>
      </w:tr>
      <w:tr w:rsidR="00063364" w:rsidRPr="008C0475" w:rsidTr="00101667">
        <w:trPr>
          <w:trHeight w:val="250"/>
          <w:jc w:val="center"/>
        </w:trPr>
        <w:tc>
          <w:tcPr>
            <w:tcW w:w="2667" w:type="dxa"/>
            <w:shd w:val="clear" w:color="auto" w:fill="007A94"/>
          </w:tcPr>
          <w:p w:rsidR="00063364" w:rsidRPr="008C0475" w:rsidRDefault="00063364" w:rsidP="00101667">
            <w:pPr>
              <w:spacing w:line="276" w:lineRule="auto"/>
              <w:ind w:right="112"/>
              <w:jc w:val="both"/>
              <w:rPr>
                <w:rFonts w:ascii="Arial" w:hAnsi="Arial" w:cs="Arial"/>
                <w:color w:val="FFFFFF" w:themeColor="background1"/>
              </w:rPr>
            </w:pPr>
            <w:r w:rsidRPr="008C0475">
              <w:rPr>
                <w:rFonts w:ascii="Arial" w:hAnsi="Arial" w:cs="Arial"/>
                <w:color w:val="FFFFFF" w:themeColor="background1"/>
              </w:rPr>
              <w:t>Glenrothes</w:t>
            </w:r>
          </w:p>
        </w:tc>
        <w:tc>
          <w:tcPr>
            <w:tcW w:w="2314" w:type="dxa"/>
            <w:shd w:val="clear" w:color="auto" w:fill="007A94"/>
          </w:tcPr>
          <w:p w:rsidR="00063364" w:rsidRPr="008C0475" w:rsidRDefault="00063364" w:rsidP="00101667">
            <w:pPr>
              <w:spacing w:line="276" w:lineRule="auto"/>
              <w:ind w:right="112"/>
              <w:jc w:val="center"/>
              <w:rPr>
                <w:rFonts w:ascii="Arial" w:hAnsi="Arial" w:cs="Arial"/>
                <w:color w:val="FFFFFF" w:themeColor="background1"/>
              </w:rPr>
            </w:pPr>
            <w:r w:rsidRPr="008C0475">
              <w:rPr>
                <w:rFonts w:ascii="Arial" w:hAnsi="Arial" w:cs="Arial"/>
                <w:color w:val="FFFFFF" w:themeColor="background1"/>
              </w:rPr>
              <w:t>4109</w:t>
            </w:r>
          </w:p>
        </w:tc>
        <w:tc>
          <w:tcPr>
            <w:tcW w:w="1264" w:type="dxa"/>
            <w:shd w:val="clear" w:color="auto" w:fill="007A94"/>
          </w:tcPr>
          <w:p w:rsidR="00063364" w:rsidRPr="008C0475" w:rsidRDefault="00063364" w:rsidP="00101667">
            <w:pPr>
              <w:spacing w:line="276" w:lineRule="auto"/>
              <w:ind w:right="112"/>
              <w:jc w:val="center"/>
              <w:rPr>
                <w:rFonts w:ascii="Arial" w:hAnsi="Arial" w:cs="Arial"/>
                <w:color w:val="FFFFFF" w:themeColor="background1"/>
              </w:rPr>
            </w:pPr>
            <w:r w:rsidRPr="008C0475">
              <w:rPr>
                <w:rFonts w:ascii="Arial" w:hAnsi="Arial" w:cs="Arial"/>
                <w:color w:val="FFFFFF" w:themeColor="background1"/>
              </w:rPr>
              <w:t>8%</w:t>
            </w:r>
          </w:p>
        </w:tc>
      </w:tr>
      <w:tr w:rsidR="00063364" w:rsidRPr="008C0475" w:rsidTr="00101667">
        <w:trPr>
          <w:trHeight w:val="240"/>
          <w:jc w:val="center"/>
        </w:trPr>
        <w:tc>
          <w:tcPr>
            <w:tcW w:w="2667" w:type="dxa"/>
            <w:shd w:val="clear" w:color="auto" w:fill="007A94"/>
          </w:tcPr>
          <w:p w:rsidR="00063364" w:rsidRPr="008C0475" w:rsidRDefault="00063364" w:rsidP="00101667">
            <w:pPr>
              <w:spacing w:line="276" w:lineRule="auto"/>
              <w:ind w:right="112"/>
              <w:jc w:val="both"/>
              <w:rPr>
                <w:rFonts w:ascii="Arial" w:hAnsi="Arial" w:cs="Arial"/>
                <w:color w:val="FFFFFF" w:themeColor="background1"/>
              </w:rPr>
            </w:pPr>
            <w:r w:rsidRPr="008C0475">
              <w:rPr>
                <w:rFonts w:ascii="Arial" w:hAnsi="Arial" w:cs="Arial"/>
                <w:color w:val="FFFFFF" w:themeColor="background1"/>
              </w:rPr>
              <w:t>Kirkcaldy</w:t>
            </w:r>
          </w:p>
        </w:tc>
        <w:tc>
          <w:tcPr>
            <w:tcW w:w="2314" w:type="dxa"/>
            <w:shd w:val="clear" w:color="auto" w:fill="007A94"/>
          </w:tcPr>
          <w:p w:rsidR="00063364" w:rsidRPr="008C0475" w:rsidRDefault="00063364" w:rsidP="00101667">
            <w:pPr>
              <w:spacing w:line="276" w:lineRule="auto"/>
              <w:ind w:right="112"/>
              <w:jc w:val="center"/>
              <w:rPr>
                <w:rFonts w:ascii="Arial" w:hAnsi="Arial" w:cs="Arial"/>
                <w:color w:val="FFFFFF" w:themeColor="background1"/>
              </w:rPr>
            </w:pPr>
            <w:r w:rsidRPr="008C0475">
              <w:rPr>
                <w:rFonts w:ascii="Arial" w:hAnsi="Arial" w:cs="Arial"/>
                <w:color w:val="FFFFFF" w:themeColor="background1"/>
              </w:rPr>
              <w:t>5549</w:t>
            </w:r>
          </w:p>
        </w:tc>
        <w:tc>
          <w:tcPr>
            <w:tcW w:w="1264" w:type="dxa"/>
            <w:shd w:val="clear" w:color="auto" w:fill="007A94"/>
          </w:tcPr>
          <w:p w:rsidR="00063364" w:rsidRPr="008C0475" w:rsidRDefault="00063364" w:rsidP="00101667">
            <w:pPr>
              <w:spacing w:line="276" w:lineRule="auto"/>
              <w:ind w:right="112"/>
              <w:jc w:val="center"/>
              <w:rPr>
                <w:rFonts w:ascii="Arial" w:hAnsi="Arial" w:cs="Arial"/>
                <w:color w:val="FFFFFF" w:themeColor="background1"/>
              </w:rPr>
            </w:pPr>
            <w:r w:rsidRPr="008C0475">
              <w:rPr>
                <w:rFonts w:ascii="Arial" w:hAnsi="Arial" w:cs="Arial"/>
                <w:color w:val="FFFFFF" w:themeColor="background1"/>
              </w:rPr>
              <w:t>9%</w:t>
            </w:r>
          </w:p>
        </w:tc>
      </w:tr>
      <w:tr w:rsidR="00063364" w:rsidRPr="008C0475" w:rsidTr="00101667">
        <w:trPr>
          <w:trHeight w:val="250"/>
          <w:jc w:val="center"/>
        </w:trPr>
        <w:tc>
          <w:tcPr>
            <w:tcW w:w="2667" w:type="dxa"/>
            <w:shd w:val="clear" w:color="auto" w:fill="007A94"/>
          </w:tcPr>
          <w:p w:rsidR="00063364" w:rsidRPr="008C0475" w:rsidRDefault="00063364" w:rsidP="00101667">
            <w:pPr>
              <w:spacing w:line="276" w:lineRule="auto"/>
              <w:ind w:right="112"/>
              <w:jc w:val="both"/>
              <w:rPr>
                <w:rFonts w:ascii="Arial" w:hAnsi="Arial" w:cs="Arial"/>
                <w:color w:val="FFFFFF" w:themeColor="background1"/>
              </w:rPr>
            </w:pPr>
            <w:r w:rsidRPr="008C0475">
              <w:rPr>
                <w:rFonts w:ascii="Arial" w:hAnsi="Arial" w:cs="Arial"/>
                <w:color w:val="FFFFFF" w:themeColor="background1"/>
              </w:rPr>
              <w:t>Levenmouth</w:t>
            </w:r>
          </w:p>
        </w:tc>
        <w:tc>
          <w:tcPr>
            <w:tcW w:w="2314" w:type="dxa"/>
            <w:shd w:val="clear" w:color="auto" w:fill="007A94"/>
          </w:tcPr>
          <w:p w:rsidR="00063364" w:rsidRPr="008C0475" w:rsidRDefault="00063364" w:rsidP="00101667">
            <w:pPr>
              <w:spacing w:line="276" w:lineRule="auto"/>
              <w:ind w:right="112"/>
              <w:jc w:val="center"/>
              <w:rPr>
                <w:rFonts w:ascii="Arial" w:hAnsi="Arial" w:cs="Arial"/>
                <w:color w:val="FFFFFF" w:themeColor="background1"/>
              </w:rPr>
            </w:pPr>
            <w:r w:rsidRPr="008C0475">
              <w:rPr>
                <w:rFonts w:ascii="Arial" w:hAnsi="Arial" w:cs="Arial"/>
                <w:color w:val="FFFFFF" w:themeColor="background1"/>
              </w:rPr>
              <w:t>3560</w:t>
            </w:r>
          </w:p>
        </w:tc>
        <w:tc>
          <w:tcPr>
            <w:tcW w:w="1264" w:type="dxa"/>
            <w:shd w:val="clear" w:color="auto" w:fill="007A94"/>
          </w:tcPr>
          <w:p w:rsidR="00063364" w:rsidRPr="008C0475" w:rsidRDefault="00063364" w:rsidP="00101667">
            <w:pPr>
              <w:spacing w:line="276" w:lineRule="auto"/>
              <w:ind w:right="112"/>
              <w:jc w:val="center"/>
              <w:rPr>
                <w:rFonts w:ascii="Arial" w:hAnsi="Arial" w:cs="Arial"/>
                <w:color w:val="FFFFFF" w:themeColor="background1"/>
              </w:rPr>
            </w:pPr>
            <w:r w:rsidRPr="008C0475">
              <w:rPr>
                <w:rFonts w:ascii="Arial" w:hAnsi="Arial" w:cs="Arial"/>
                <w:color w:val="FFFFFF" w:themeColor="background1"/>
              </w:rPr>
              <w:t>10%</w:t>
            </w:r>
          </w:p>
        </w:tc>
      </w:tr>
      <w:tr w:rsidR="00063364" w:rsidRPr="008C0475" w:rsidTr="00101667">
        <w:trPr>
          <w:trHeight w:val="240"/>
          <w:jc w:val="center"/>
        </w:trPr>
        <w:tc>
          <w:tcPr>
            <w:tcW w:w="2667" w:type="dxa"/>
            <w:shd w:val="clear" w:color="auto" w:fill="007A94"/>
          </w:tcPr>
          <w:p w:rsidR="00063364" w:rsidRPr="008C0475" w:rsidRDefault="00063364" w:rsidP="00101667">
            <w:pPr>
              <w:spacing w:line="276" w:lineRule="auto"/>
              <w:ind w:right="112"/>
              <w:jc w:val="both"/>
              <w:rPr>
                <w:rFonts w:ascii="Arial" w:hAnsi="Arial" w:cs="Arial"/>
                <w:color w:val="FFFFFF" w:themeColor="background1"/>
              </w:rPr>
            </w:pPr>
            <w:r w:rsidRPr="008C0475">
              <w:rPr>
                <w:rFonts w:ascii="Arial" w:hAnsi="Arial" w:cs="Arial"/>
                <w:color w:val="FFFFFF" w:themeColor="background1"/>
              </w:rPr>
              <w:t>North East Fife</w:t>
            </w:r>
          </w:p>
        </w:tc>
        <w:tc>
          <w:tcPr>
            <w:tcW w:w="2314" w:type="dxa"/>
            <w:shd w:val="clear" w:color="auto" w:fill="007A94"/>
          </w:tcPr>
          <w:p w:rsidR="00063364" w:rsidRPr="008C0475" w:rsidRDefault="00063364" w:rsidP="00101667">
            <w:pPr>
              <w:spacing w:line="276" w:lineRule="auto"/>
              <w:ind w:right="112"/>
              <w:jc w:val="center"/>
              <w:rPr>
                <w:rFonts w:ascii="Arial" w:hAnsi="Arial" w:cs="Arial"/>
                <w:color w:val="FFFFFF" w:themeColor="background1"/>
              </w:rPr>
            </w:pPr>
            <w:r w:rsidRPr="008C0475">
              <w:rPr>
                <w:rFonts w:ascii="Arial" w:hAnsi="Arial" w:cs="Arial"/>
                <w:color w:val="FFFFFF" w:themeColor="background1"/>
              </w:rPr>
              <w:t>7192</w:t>
            </w:r>
          </w:p>
        </w:tc>
        <w:tc>
          <w:tcPr>
            <w:tcW w:w="1264" w:type="dxa"/>
            <w:shd w:val="clear" w:color="auto" w:fill="007A94"/>
          </w:tcPr>
          <w:p w:rsidR="00063364" w:rsidRPr="008C0475" w:rsidRDefault="00063364" w:rsidP="00101667">
            <w:pPr>
              <w:spacing w:line="276" w:lineRule="auto"/>
              <w:ind w:right="112"/>
              <w:jc w:val="center"/>
              <w:rPr>
                <w:rFonts w:ascii="Arial" w:hAnsi="Arial" w:cs="Arial"/>
                <w:color w:val="FFFFFF" w:themeColor="background1"/>
              </w:rPr>
            </w:pPr>
            <w:r w:rsidRPr="008C0475">
              <w:rPr>
                <w:rFonts w:ascii="Arial" w:hAnsi="Arial" w:cs="Arial"/>
                <w:color w:val="FFFFFF" w:themeColor="background1"/>
              </w:rPr>
              <w:t>10%</w:t>
            </w:r>
          </w:p>
        </w:tc>
      </w:tr>
      <w:tr w:rsidR="00063364" w:rsidRPr="008C0475" w:rsidTr="00101667">
        <w:trPr>
          <w:trHeight w:val="240"/>
          <w:jc w:val="center"/>
        </w:trPr>
        <w:tc>
          <w:tcPr>
            <w:tcW w:w="2667" w:type="dxa"/>
            <w:shd w:val="clear" w:color="auto" w:fill="007A94"/>
          </w:tcPr>
          <w:p w:rsidR="00063364" w:rsidRPr="008C0475" w:rsidRDefault="00063364" w:rsidP="00101667">
            <w:pPr>
              <w:spacing w:line="276" w:lineRule="auto"/>
              <w:ind w:right="112"/>
              <w:jc w:val="both"/>
              <w:rPr>
                <w:rFonts w:ascii="Arial" w:hAnsi="Arial" w:cs="Arial"/>
                <w:color w:val="FFFFFF" w:themeColor="background1"/>
              </w:rPr>
            </w:pPr>
            <w:r w:rsidRPr="008C0475">
              <w:rPr>
                <w:rFonts w:ascii="Arial" w:hAnsi="Arial" w:cs="Arial"/>
                <w:color w:val="FFFFFF" w:themeColor="background1"/>
              </w:rPr>
              <w:t>South West Fife</w:t>
            </w:r>
          </w:p>
        </w:tc>
        <w:tc>
          <w:tcPr>
            <w:tcW w:w="2314" w:type="dxa"/>
            <w:shd w:val="clear" w:color="auto" w:fill="007A94"/>
          </w:tcPr>
          <w:p w:rsidR="00063364" w:rsidRPr="008C0475" w:rsidRDefault="00063364" w:rsidP="00101667">
            <w:pPr>
              <w:spacing w:line="276" w:lineRule="auto"/>
              <w:ind w:right="112"/>
              <w:jc w:val="center"/>
              <w:rPr>
                <w:rFonts w:ascii="Arial" w:hAnsi="Arial" w:cs="Arial"/>
                <w:color w:val="FFFFFF" w:themeColor="background1"/>
              </w:rPr>
            </w:pPr>
            <w:r w:rsidRPr="008C0475">
              <w:rPr>
                <w:rFonts w:ascii="Arial" w:hAnsi="Arial" w:cs="Arial"/>
                <w:color w:val="FFFFFF" w:themeColor="background1"/>
              </w:rPr>
              <w:t>3845</w:t>
            </w:r>
          </w:p>
        </w:tc>
        <w:tc>
          <w:tcPr>
            <w:tcW w:w="1264" w:type="dxa"/>
            <w:shd w:val="clear" w:color="auto" w:fill="007A94"/>
          </w:tcPr>
          <w:p w:rsidR="00063364" w:rsidRPr="008C0475" w:rsidRDefault="00063364" w:rsidP="00101667">
            <w:pPr>
              <w:spacing w:line="276" w:lineRule="auto"/>
              <w:ind w:right="112"/>
              <w:jc w:val="center"/>
              <w:rPr>
                <w:rFonts w:ascii="Arial" w:hAnsi="Arial" w:cs="Arial"/>
                <w:color w:val="FFFFFF" w:themeColor="background1"/>
              </w:rPr>
            </w:pPr>
            <w:r w:rsidRPr="008C0475">
              <w:rPr>
                <w:rFonts w:ascii="Arial" w:hAnsi="Arial" w:cs="Arial"/>
                <w:color w:val="FFFFFF" w:themeColor="background1"/>
              </w:rPr>
              <w:t>8%</w:t>
            </w:r>
          </w:p>
        </w:tc>
      </w:tr>
    </w:tbl>
    <w:p w:rsidR="00063364" w:rsidRPr="00E719EE" w:rsidRDefault="00DD5D49" w:rsidP="007C54E4">
      <w:pPr>
        <w:pStyle w:val="Style3"/>
        <w:numPr>
          <w:ilvl w:val="2"/>
          <w:numId w:val="10"/>
        </w:numPr>
        <w:rPr>
          <w:rFonts w:ascii="Arial" w:hAnsi="Arial" w:cs="Arial"/>
          <w:color w:val="000000" w:themeColor="text1"/>
          <w:sz w:val="22"/>
          <w:szCs w:val="22"/>
        </w:rPr>
      </w:pPr>
      <w:r>
        <w:rPr>
          <w:rFonts w:ascii="Arial" w:hAnsi="Arial" w:cs="Arial"/>
          <w:color w:val="000000" w:themeColor="text1"/>
          <w:sz w:val="22"/>
          <w:szCs w:val="22"/>
        </w:rPr>
        <w:t>Figure 3 notes the anticipated change in the localities population over the next 25 years. T</w:t>
      </w:r>
      <w:r w:rsidR="00063364" w:rsidRPr="00E719EE">
        <w:rPr>
          <w:rFonts w:ascii="Arial" w:hAnsi="Arial" w:cs="Arial"/>
          <w:color w:val="000000" w:themeColor="text1"/>
          <w:sz w:val="22"/>
          <w:szCs w:val="22"/>
        </w:rPr>
        <w:t xml:space="preserve">he total population within Cowdenbeath Locality is projected to increase by </w:t>
      </w:r>
      <w:r w:rsidR="002B1281" w:rsidRPr="00E719EE">
        <w:rPr>
          <w:rFonts w:ascii="Arial" w:hAnsi="Arial" w:cs="Arial"/>
          <w:color w:val="000000" w:themeColor="text1"/>
          <w:sz w:val="22"/>
          <w:szCs w:val="22"/>
        </w:rPr>
        <w:t>5</w:t>
      </w:r>
      <w:r w:rsidR="00063364" w:rsidRPr="00E719EE">
        <w:rPr>
          <w:rFonts w:ascii="Arial" w:hAnsi="Arial" w:cs="Arial"/>
          <w:color w:val="000000" w:themeColor="text1"/>
          <w:sz w:val="22"/>
          <w:szCs w:val="22"/>
        </w:rPr>
        <w:t xml:space="preserve">% by just around </w:t>
      </w:r>
      <w:r w:rsidR="002B1281" w:rsidRPr="00E719EE">
        <w:rPr>
          <w:rFonts w:ascii="Arial" w:hAnsi="Arial" w:cs="Arial"/>
          <w:color w:val="000000" w:themeColor="text1"/>
          <w:sz w:val="22"/>
          <w:szCs w:val="22"/>
        </w:rPr>
        <w:t>2,0</w:t>
      </w:r>
      <w:r w:rsidR="00063364" w:rsidRPr="00E719EE">
        <w:rPr>
          <w:rFonts w:ascii="Arial" w:hAnsi="Arial" w:cs="Arial"/>
          <w:color w:val="000000" w:themeColor="text1"/>
          <w:sz w:val="22"/>
          <w:szCs w:val="22"/>
        </w:rPr>
        <w:t>00 by the year 204</w:t>
      </w:r>
      <w:r w:rsidR="002B1281" w:rsidRPr="00E719EE">
        <w:rPr>
          <w:rFonts w:ascii="Arial" w:hAnsi="Arial" w:cs="Arial"/>
          <w:color w:val="000000" w:themeColor="text1"/>
          <w:sz w:val="22"/>
          <w:szCs w:val="22"/>
        </w:rPr>
        <w:t>1</w:t>
      </w:r>
      <w:r w:rsidR="00063364" w:rsidRPr="00E719EE">
        <w:rPr>
          <w:rFonts w:ascii="Arial" w:hAnsi="Arial" w:cs="Arial"/>
          <w:color w:val="000000" w:themeColor="text1"/>
          <w:sz w:val="22"/>
          <w:szCs w:val="22"/>
        </w:rPr>
        <w:t xml:space="preserve">. Most of the areas’ population growth is expected to take place in the older people age group, an increase of circa </w:t>
      </w:r>
      <w:r w:rsidR="002B1281" w:rsidRPr="00E719EE">
        <w:rPr>
          <w:rFonts w:ascii="Arial" w:hAnsi="Arial" w:cs="Arial"/>
          <w:color w:val="000000" w:themeColor="text1"/>
          <w:sz w:val="22"/>
          <w:szCs w:val="22"/>
        </w:rPr>
        <w:t>45%</w:t>
      </w:r>
      <w:r w:rsidR="00063364" w:rsidRPr="00E719EE">
        <w:rPr>
          <w:rFonts w:ascii="Arial" w:hAnsi="Arial" w:cs="Arial"/>
          <w:color w:val="000000" w:themeColor="text1"/>
          <w:sz w:val="22"/>
          <w:szCs w:val="22"/>
        </w:rPr>
        <w:t xml:space="preserve"> which will place an increasing demand on health and social care.</w:t>
      </w:r>
    </w:p>
    <w:p w:rsidR="00063364" w:rsidRDefault="00063364" w:rsidP="00063364">
      <w:pPr>
        <w:pStyle w:val="Caption"/>
        <w:ind w:left="720"/>
        <w:jc w:val="right"/>
        <w:rPr>
          <w:rFonts w:ascii="Arial" w:hAnsi="Arial" w:cs="Arial"/>
          <w:sz w:val="22"/>
          <w:szCs w:val="22"/>
          <w:u w:val="single"/>
        </w:rPr>
      </w:pPr>
      <w:r w:rsidRPr="00A32AD4">
        <w:rPr>
          <w:rFonts w:ascii="Arial" w:hAnsi="Arial" w:cs="Arial"/>
          <w:sz w:val="22"/>
          <w:szCs w:val="22"/>
        </w:rPr>
        <w:t xml:space="preserve">Figure </w:t>
      </w:r>
      <w:r w:rsidR="0076685B" w:rsidRPr="00A32AD4">
        <w:rPr>
          <w:rFonts w:ascii="Arial" w:hAnsi="Arial" w:cs="Arial"/>
          <w:sz w:val="22"/>
          <w:szCs w:val="22"/>
        </w:rPr>
        <w:fldChar w:fldCharType="begin"/>
      </w:r>
      <w:r w:rsidRPr="00A32AD4">
        <w:rPr>
          <w:rFonts w:ascii="Arial" w:hAnsi="Arial" w:cs="Arial"/>
          <w:sz w:val="22"/>
          <w:szCs w:val="22"/>
        </w:rPr>
        <w:instrText xml:space="preserve"> SEQ Figure \* ARABIC </w:instrText>
      </w:r>
      <w:r w:rsidR="0076685B" w:rsidRPr="00A32AD4">
        <w:rPr>
          <w:rFonts w:ascii="Arial" w:hAnsi="Arial" w:cs="Arial"/>
          <w:sz w:val="22"/>
          <w:szCs w:val="22"/>
        </w:rPr>
        <w:fldChar w:fldCharType="separate"/>
      </w:r>
      <w:r w:rsidR="008D79E5">
        <w:rPr>
          <w:rFonts w:ascii="Arial" w:hAnsi="Arial" w:cs="Arial"/>
          <w:noProof/>
          <w:sz w:val="22"/>
          <w:szCs w:val="22"/>
        </w:rPr>
        <w:t>3</w:t>
      </w:r>
      <w:r w:rsidR="0076685B" w:rsidRPr="00A32AD4">
        <w:rPr>
          <w:rFonts w:ascii="Arial" w:hAnsi="Arial" w:cs="Arial"/>
          <w:sz w:val="22"/>
          <w:szCs w:val="22"/>
        </w:rPr>
        <w:fldChar w:fldCharType="end"/>
      </w:r>
    </w:p>
    <w:tbl>
      <w:tblPr>
        <w:tblStyle w:val="TableGrid"/>
        <w:tblW w:w="0" w:type="auto"/>
        <w:jc w:val="center"/>
        <w:tblInd w:w="-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36"/>
        <w:gridCol w:w="2585"/>
        <w:gridCol w:w="8"/>
        <w:gridCol w:w="268"/>
        <w:gridCol w:w="1988"/>
        <w:gridCol w:w="153"/>
        <w:gridCol w:w="744"/>
      </w:tblGrid>
      <w:tr w:rsidR="00063364" w:rsidRPr="008C0475" w:rsidTr="00101667">
        <w:trPr>
          <w:gridAfter w:val="2"/>
          <w:wAfter w:w="897" w:type="dxa"/>
          <w:trHeight w:val="299"/>
          <w:jc w:val="center"/>
        </w:trPr>
        <w:tc>
          <w:tcPr>
            <w:tcW w:w="3529" w:type="dxa"/>
            <w:gridSpan w:val="3"/>
          </w:tcPr>
          <w:p w:rsidR="00063364" w:rsidRPr="008C0475" w:rsidRDefault="00063364" w:rsidP="00101667">
            <w:pPr>
              <w:spacing w:line="276" w:lineRule="auto"/>
              <w:ind w:right="254"/>
              <w:jc w:val="right"/>
              <w:rPr>
                <w:rFonts w:ascii="Arial" w:hAnsi="Arial" w:cs="Arial"/>
                <w:color w:val="007A94"/>
              </w:rPr>
            </w:pPr>
            <w:r w:rsidRPr="008C0475">
              <w:rPr>
                <w:rFonts w:ascii="Arial" w:hAnsi="Arial" w:cs="Arial"/>
                <w:color w:val="007A94"/>
              </w:rPr>
              <w:t xml:space="preserve">Population - </w:t>
            </w:r>
            <w:r w:rsidRPr="008C0475">
              <w:rPr>
                <w:rFonts w:ascii="Arial" w:hAnsi="Arial" w:cs="Arial"/>
                <w:b/>
                <w:color w:val="007A94"/>
              </w:rPr>
              <w:t>2016</w:t>
            </w:r>
            <w:r w:rsidRPr="008C0475">
              <w:rPr>
                <w:rFonts w:ascii="Arial" w:hAnsi="Arial" w:cs="Arial"/>
                <w:color w:val="007A94"/>
              </w:rPr>
              <w:t xml:space="preserve">       </w:t>
            </w:r>
          </w:p>
        </w:tc>
        <w:tc>
          <w:tcPr>
            <w:tcW w:w="2256" w:type="dxa"/>
            <w:gridSpan w:val="2"/>
            <w:shd w:val="clear" w:color="auto" w:fill="6D207C"/>
          </w:tcPr>
          <w:p w:rsidR="00063364" w:rsidRPr="008C0475" w:rsidRDefault="00063364" w:rsidP="00063364">
            <w:pPr>
              <w:spacing w:line="276" w:lineRule="auto"/>
              <w:ind w:right="254"/>
              <w:rPr>
                <w:rFonts w:ascii="Arial" w:hAnsi="Arial" w:cs="Arial"/>
                <w:b/>
                <w:color w:val="FFFFFF" w:themeColor="background1"/>
              </w:rPr>
            </w:pPr>
            <w:r w:rsidRPr="008C0475">
              <w:rPr>
                <w:rFonts w:ascii="Arial" w:hAnsi="Arial" w:cs="Arial"/>
                <w:b/>
                <w:color w:val="FFFFFF" w:themeColor="background1"/>
              </w:rPr>
              <w:t>4</w:t>
            </w:r>
            <w:r>
              <w:rPr>
                <w:rFonts w:ascii="Arial" w:hAnsi="Arial" w:cs="Arial"/>
                <w:b/>
                <w:color w:val="FFFFFF" w:themeColor="background1"/>
              </w:rPr>
              <w:t>1,288</w:t>
            </w:r>
          </w:p>
        </w:tc>
      </w:tr>
      <w:tr w:rsidR="00063364" w:rsidRPr="008C0475" w:rsidTr="00063364">
        <w:trPr>
          <w:gridAfter w:val="1"/>
          <w:wAfter w:w="744" w:type="dxa"/>
          <w:trHeight w:val="299"/>
          <w:jc w:val="center"/>
        </w:trPr>
        <w:tc>
          <w:tcPr>
            <w:tcW w:w="3529" w:type="dxa"/>
            <w:gridSpan w:val="3"/>
          </w:tcPr>
          <w:p w:rsidR="00063364" w:rsidRPr="008C0475" w:rsidRDefault="00063364" w:rsidP="00101667">
            <w:pPr>
              <w:spacing w:line="276" w:lineRule="auto"/>
              <w:ind w:right="254"/>
              <w:jc w:val="right"/>
              <w:rPr>
                <w:rFonts w:ascii="Arial" w:hAnsi="Arial" w:cs="Arial"/>
                <w:color w:val="007A94"/>
              </w:rPr>
            </w:pPr>
            <w:r w:rsidRPr="008C0475">
              <w:rPr>
                <w:rFonts w:ascii="Arial" w:hAnsi="Arial" w:cs="Arial"/>
                <w:color w:val="007A94"/>
              </w:rPr>
              <w:t xml:space="preserve">Population estimate – </w:t>
            </w:r>
            <w:r w:rsidRPr="008C0475">
              <w:rPr>
                <w:rFonts w:ascii="Arial" w:hAnsi="Arial" w:cs="Arial"/>
                <w:b/>
                <w:color w:val="007A94"/>
              </w:rPr>
              <w:t>2041</w:t>
            </w:r>
          </w:p>
        </w:tc>
        <w:tc>
          <w:tcPr>
            <w:tcW w:w="2409" w:type="dxa"/>
            <w:gridSpan w:val="3"/>
            <w:shd w:val="clear" w:color="auto" w:fill="B2A1C7" w:themeFill="accent4" w:themeFillTint="99"/>
          </w:tcPr>
          <w:p w:rsidR="00063364" w:rsidRPr="00063364" w:rsidRDefault="00063364" w:rsidP="00101667">
            <w:pPr>
              <w:keepNext/>
              <w:spacing w:line="276" w:lineRule="auto"/>
              <w:ind w:right="254"/>
              <w:rPr>
                <w:rFonts w:ascii="Arial" w:eastAsiaTheme="minorEastAsia" w:hAnsi="Arial" w:cs="Arial"/>
                <w:b/>
                <w:color w:val="215868" w:themeColor="accent5" w:themeShade="80"/>
              </w:rPr>
            </w:pPr>
            <w:r w:rsidRPr="00063364">
              <w:rPr>
                <w:rFonts w:ascii="Arial" w:eastAsiaTheme="minorEastAsia" w:hAnsi="Arial" w:cs="Arial"/>
                <w:b/>
                <w:color w:val="215868" w:themeColor="accent5" w:themeShade="80"/>
              </w:rPr>
              <w:t>43,300</w:t>
            </w:r>
          </w:p>
        </w:tc>
      </w:tr>
      <w:tr w:rsidR="00063364" w:rsidRPr="008C0475" w:rsidTr="00101667">
        <w:trPr>
          <w:trHeight w:val="263"/>
          <w:jc w:val="center"/>
        </w:trPr>
        <w:tc>
          <w:tcPr>
            <w:tcW w:w="936" w:type="dxa"/>
          </w:tcPr>
          <w:p w:rsidR="00063364" w:rsidRPr="008C0475" w:rsidRDefault="00063364" w:rsidP="00101667">
            <w:pPr>
              <w:spacing w:line="276" w:lineRule="auto"/>
              <w:ind w:right="254"/>
              <w:rPr>
                <w:rFonts w:ascii="Arial" w:hAnsi="Arial" w:cs="Arial"/>
              </w:rPr>
            </w:pPr>
          </w:p>
        </w:tc>
        <w:tc>
          <w:tcPr>
            <w:tcW w:w="2585" w:type="dxa"/>
          </w:tcPr>
          <w:p w:rsidR="00063364" w:rsidRPr="008C0475" w:rsidRDefault="00063364" w:rsidP="00101667">
            <w:pPr>
              <w:spacing w:line="276" w:lineRule="auto"/>
              <w:ind w:right="254"/>
              <w:jc w:val="center"/>
              <w:rPr>
                <w:rFonts w:ascii="Arial" w:hAnsi="Arial" w:cs="Arial"/>
              </w:rPr>
            </w:pPr>
            <w:r>
              <w:rPr>
                <w:rFonts w:ascii="Arial" w:hAnsi="Arial" w:cs="Arial"/>
              </w:rPr>
              <w:t>By 2041</w:t>
            </w:r>
          </w:p>
        </w:tc>
        <w:tc>
          <w:tcPr>
            <w:tcW w:w="276" w:type="dxa"/>
            <w:gridSpan w:val="2"/>
            <w:shd w:val="clear" w:color="auto" w:fill="auto"/>
          </w:tcPr>
          <w:p w:rsidR="00063364" w:rsidRPr="008C0475" w:rsidRDefault="00063364" w:rsidP="00101667">
            <w:pPr>
              <w:spacing w:line="276" w:lineRule="auto"/>
              <w:ind w:right="254"/>
              <w:jc w:val="center"/>
              <w:rPr>
                <w:rFonts w:ascii="Arial" w:hAnsi="Arial" w:cs="Arial"/>
              </w:rPr>
            </w:pPr>
          </w:p>
        </w:tc>
        <w:tc>
          <w:tcPr>
            <w:tcW w:w="2885" w:type="dxa"/>
            <w:gridSpan w:val="3"/>
          </w:tcPr>
          <w:p w:rsidR="00063364" w:rsidRPr="008C0475" w:rsidRDefault="00063364" w:rsidP="00101667">
            <w:pPr>
              <w:spacing w:line="276" w:lineRule="auto"/>
              <w:ind w:right="254"/>
              <w:jc w:val="center"/>
              <w:rPr>
                <w:rFonts w:ascii="Arial" w:hAnsi="Arial" w:cs="Arial"/>
              </w:rPr>
            </w:pPr>
          </w:p>
        </w:tc>
      </w:tr>
      <w:tr w:rsidR="00063364" w:rsidRPr="008C0475" w:rsidTr="00101667">
        <w:trPr>
          <w:trHeight w:val="263"/>
          <w:jc w:val="center"/>
        </w:trPr>
        <w:tc>
          <w:tcPr>
            <w:tcW w:w="936" w:type="dxa"/>
            <w:tcMar>
              <w:left w:w="28" w:type="dxa"/>
              <w:right w:w="28" w:type="dxa"/>
            </w:tcMar>
          </w:tcPr>
          <w:p w:rsidR="00063364" w:rsidRDefault="00063364" w:rsidP="00101667">
            <w:pPr>
              <w:spacing w:line="276" w:lineRule="auto"/>
              <w:ind w:right="254"/>
              <w:rPr>
                <w:rFonts w:ascii="Arial" w:eastAsiaTheme="minorEastAsia" w:hAnsi="Arial" w:cs="Arial"/>
                <w:b/>
                <w:color w:val="007A94"/>
              </w:rPr>
            </w:pPr>
            <w:r w:rsidRPr="008C0475">
              <w:rPr>
                <w:rFonts w:ascii="Arial" w:hAnsi="Arial" w:cs="Arial"/>
                <w:b/>
                <w:color w:val="007A94"/>
              </w:rPr>
              <w:t>0-15</w:t>
            </w:r>
          </w:p>
        </w:tc>
        <w:tc>
          <w:tcPr>
            <w:tcW w:w="5746" w:type="dxa"/>
            <w:gridSpan w:val="6"/>
            <w:shd w:val="clear" w:color="auto" w:fill="6D207C"/>
          </w:tcPr>
          <w:p w:rsidR="00063364" w:rsidRPr="008C0475" w:rsidRDefault="00063364" w:rsidP="00101667">
            <w:pPr>
              <w:spacing w:line="276" w:lineRule="auto"/>
              <w:ind w:right="254"/>
              <w:rPr>
                <w:rFonts w:ascii="Arial" w:hAnsi="Arial" w:cs="Arial"/>
              </w:rPr>
            </w:pPr>
            <w:r>
              <w:rPr>
                <w:rFonts w:ascii="Arial" w:hAnsi="Arial" w:cs="Arial"/>
                <w:b/>
                <w:color w:val="FFFFFF" w:themeColor="background1"/>
              </w:rPr>
              <w:sym w:font="Wingdings" w:char="F0E2"/>
            </w:r>
            <w:r>
              <w:rPr>
                <w:rFonts w:ascii="Arial" w:hAnsi="Arial" w:cs="Arial"/>
                <w:b/>
                <w:color w:val="FFFFFF" w:themeColor="background1"/>
              </w:rPr>
              <w:t>8% (600)</w:t>
            </w:r>
          </w:p>
        </w:tc>
      </w:tr>
      <w:tr w:rsidR="00063364" w:rsidRPr="008C0475" w:rsidTr="00101667">
        <w:trPr>
          <w:trHeight w:val="263"/>
          <w:jc w:val="center"/>
        </w:trPr>
        <w:tc>
          <w:tcPr>
            <w:tcW w:w="936" w:type="dxa"/>
            <w:tcMar>
              <w:left w:w="28" w:type="dxa"/>
              <w:right w:w="28" w:type="dxa"/>
            </w:tcMar>
          </w:tcPr>
          <w:p w:rsidR="00063364" w:rsidRDefault="00063364" w:rsidP="00101667">
            <w:pPr>
              <w:spacing w:line="276" w:lineRule="auto"/>
              <w:ind w:right="254"/>
              <w:rPr>
                <w:rFonts w:ascii="Arial" w:eastAsiaTheme="minorEastAsia" w:hAnsi="Arial" w:cs="Arial"/>
                <w:b/>
                <w:color w:val="007A94"/>
              </w:rPr>
            </w:pPr>
            <w:r w:rsidRPr="008C0475">
              <w:rPr>
                <w:rFonts w:ascii="Arial" w:hAnsi="Arial" w:cs="Arial"/>
                <w:b/>
                <w:color w:val="007A94"/>
              </w:rPr>
              <w:t>16-64</w:t>
            </w:r>
          </w:p>
        </w:tc>
        <w:tc>
          <w:tcPr>
            <w:tcW w:w="5746" w:type="dxa"/>
            <w:gridSpan w:val="6"/>
            <w:shd w:val="clear" w:color="auto" w:fill="6D207C"/>
          </w:tcPr>
          <w:p w:rsidR="00063364" w:rsidRPr="008C0475" w:rsidRDefault="00063364" w:rsidP="00101667">
            <w:pPr>
              <w:spacing w:line="276" w:lineRule="auto"/>
              <w:ind w:right="254"/>
              <w:rPr>
                <w:rFonts w:ascii="Arial" w:hAnsi="Arial" w:cs="Arial"/>
              </w:rPr>
            </w:pPr>
            <w:r w:rsidRPr="00063364">
              <w:rPr>
                <w:rFonts w:ascii="Arial" w:hAnsi="Arial" w:cs="Arial"/>
                <w:b/>
                <w:color w:val="FFFFFF" w:themeColor="background1"/>
              </w:rPr>
              <w:sym w:font="Wingdings" w:char="F0E2"/>
            </w:r>
            <w:r>
              <w:rPr>
                <w:rFonts w:ascii="Arial" w:hAnsi="Arial" w:cs="Arial"/>
                <w:b/>
                <w:color w:val="FFFFFF" w:themeColor="background1"/>
              </w:rPr>
              <w:t>4% (1,000)</w:t>
            </w:r>
          </w:p>
        </w:tc>
      </w:tr>
      <w:tr w:rsidR="00063364" w:rsidRPr="008C0475" w:rsidTr="00063364">
        <w:trPr>
          <w:trHeight w:val="263"/>
          <w:jc w:val="center"/>
        </w:trPr>
        <w:tc>
          <w:tcPr>
            <w:tcW w:w="936" w:type="dxa"/>
            <w:tcMar>
              <w:left w:w="28" w:type="dxa"/>
              <w:right w:w="28" w:type="dxa"/>
            </w:tcMar>
          </w:tcPr>
          <w:p w:rsidR="00063364" w:rsidRDefault="00063364" w:rsidP="00101667">
            <w:pPr>
              <w:spacing w:line="276" w:lineRule="auto"/>
              <w:ind w:right="254"/>
              <w:rPr>
                <w:rFonts w:ascii="Arial" w:eastAsiaTheme="minorEastAsia" w:hAnsi="Arial" w:cs="Arial"/>
                <w:b/>
                <w:color w:val="007A94"/>
              </w:rPr>
            </w:pPr>
            <w:r w:rsidRPr="008C0475">
              <w:rPr>
                <w:rFonts w:ascii="Arial" w:hAnsi="Arial" w:cs="Arial"/>
                <w:b/>
                <w:color w:val="007A94"/>
              </w:rPr>
              <w:t>65+</w:t>
            </w:r>
          </w:p>
        </w:tc>
        <w:tc>
          <w:tcPr>
            <w:tcW w:w="5746" w:type="dxa"/>
            <w:gridSpan w:val="6"/>
            <w:shd w:val="clear" w:color="auto" w:fill="B2A1C7" w:themeFill="accent4" w:themeFillTint="99"/>
          </w:tcPr>
          <w:p w:rsidR="00063364" w:rsidRPr="00063364" w:rsidRDefault="00063364" w:rsidP="00101667">
            <w:pPr>
              <w:spacing w:line="276" w:lineRule="auto"/>
              <w:ind w:right="254"/>
              <w:rPr>
                <w:rFonts w:ascii="Arial" w:hAnsi="Arial" w:cs="Arial"/>
                <w:color w:val="215868" w:themeColor="accent5" w:themeShade="80"/>
              </w:rPr>
            </w:pPr>
            <w:r w:rsidRPr="00063364">
              <w:rPr>
                <w:rFonts w:ascii="Arial" w:hAnsi="Arial" w:cs="Arial"/>
                <w:b/>
                <w:color w:val="215868" w:themeColor="accent5" w:themeShade="80"/>
              </w:rPr>
              <w:sym w:font="Wingdings" w:char="F0E1"/>
            </w:r>
            <w:r w:rsidRPr="00063364">
              <w:rPr>
                <w:rFonts w:ascii="Arial" w:hAnsi="Arial" w:cs="Arial"/>
                <w:b/>
                <w:color w:val="215868" w:themeColor="accent5" w:themeShade="80"/>
              </w:rPr>
              <w:t>45% (3,600)</w:t>
            </w:r>
          </w:p>
        </w:tc>
      </w:tr>
    </w:tbl>
    <w:p w:rsidR="00016B95" w:rsidRDefault="00016B95" w:rsidP="00101667">
      <w:pPr>
        <w:tabs>
          <w:tab w:val="left" w:pos="758"/>
        </w:tabs>
        <w:spacing w:line="276" w:lineRule="auto"/>
        <w:ind w:left="-178" w:right="254"/>
        <w:rPr>
          <w:rFonts w:ascii="Arial" w:hAnsi="Arial" w:cs="Arial"/>
          <w:b/>
          <w:color w:val="007A94"/>
        </w:rPr>
      </w:pPr>
      <w:r w:rsidRPr="008C0475">
        <w:rPr>
          <w:rFonts w:ascii="Arial" w:hAnsi="Arial" w:cs="Arial"/>
          <w:b/>
          <w:color w:val="007A94"/>
        </w:rPr>
        <w:tab/>
      </w:r>
    </w:p>
    <w:p w:rsidR="00016B95" w:rsidRPr="000B2EEA" w:rsidRDefault="00016B95" w:rsidP="000B2EEA">
      <w:pPr>
        <w:pStyle w:val="Style3"/>
        <w:keepLines w:val="0"/>
        <w:numPr>
          <w:ilvl w:val="2"/>
          <w:numId w:val="10"/>
        </w:numPr>
        <w:ind w:left="1077"/>
        <w:rPr>
          <w:rFonts w:ascii="Arial" w:hAnsi="Arial" w:cs="Arial"/>
          <w:color w:val="auto"/>
          <w:sz w:val="22"/>
          <w:szCs w:val="22"/>
        </w:rPr>
      </w:pPr>
      <w:r w:rsidRPr="00C567DA">
        <w:rPr>
          <w:rFonts w:ascii="Arial" w:hAnsi="Arial" w:cs="Arial"/>
          <w:color w:val="000000" w:themeColor="text1"/>
          <w:sz w:val="22"/>
          <w:szCs w:val="22"/>
        </w:rPr>
        <w:t>The local and national goal, supported by NHS Fife’s Clinical Strategy (2016-21), and the Fife Health and Social Care Partnership’s Strategic Plan for Fife 2019-2022</w:t>
      </w:r>
      <w:r>
        <w:rPr>
          <w:rFonts w:ascii="Arial" w:hAnsi="Arial" w:cs="Arial"/>
          <w:color w:val="000000" w:themeColor="text1"/>
          <w:sz w:val="22"/>
          <w:szCs w:val="22"/>
        </w:rPr>
        <w:t xml:space="preserve"> </w:t>
      </w:r>
      <w:r w:rsidRPr="00C567DA">
        <w:rPr>
          <w:rFonts w:ascii="Arial" w:hAnsi="Arial" w:cs="Arial"/>
          <w:color w:val="000000" w:themeColor="text1"/>
          <w:sz w:val="22"/>
          <w:szCs w:val="22"/>
        </w:rPr>
        <w:t xml:space="preserve">(draft) is to provide safe, </w:t>
      </w:r>
      <w:r w:rsidRPr="00E719EE">
        <w:rPr>
          <w:rFonts w:ascii="Arial" w:hAnsi="Arial" w:cs="Arial"/>
          <w:color w:val="000000" w:themeColor="text1"/>
          <w:sz w:val="22"/>
          <w:szCs w:val="22"/>
        </w:rPr>
        <w:t xml:space="preserve">effective and sustainable care at home or as close to home whenever possible.  The </w:t>
      </w:r>
      <w:r>
        <w:rPr>
          <w:rFonts w:ascii="Arial" w:hAnsi="Arial" w:cs="Arial"/>
          <w:color w:val="000000" w:themeColor="text1"/>
          <w:sz w:val="22"/>
          <w:szCs w:val="22"/>
        </w:rPr>
        <w:t xml:space="preserve">integrated </w:t>
      </w:r>
      <w:r w:rsidRPr="00E719EE">
        <w:rPr>
          <w:rFonts w:ascii="Arial" w:hAnsi="Arial" w:cs="Arial"/>
          <w:color w:val="000000" w:themeColor="text1"/>
          <w:sz w:val="22"/>
          <w:szCs w:val="22"/>
        </w:rPr>
        <w:t xml:space="preserve">model being implemented will support robust, </w:t>
      </w:r>
      <w:r>
        <w:rPr>
          <w:rFonts w:ascii="Arial" w:hAnsi="Arial" w:cs="Arial"/>
          <w:color w:val="000000" w:themeColor="text1"/>
          <w:sz w:val="22"/>
          <w:szCs w:val="22"/>
        </w:rPr>
        <w:t xml:space="preserve">holistic </w:t>
      </w:r>
      <w:r w:rsidRPr="00E719EE">
        <w:rPr>
          <w:rFonts w:ascii="Arial" w:hAnsi="Arial" w:cs="Arial"/>
          <w:color w:val="000000" w:themeColor="text1"/>
          <w:sz w:val="22"/>
          <w:szCs w:val="22"/>
        </w:rPr>
        <w:t>health (</w:t>
      </w:r>
      <w:r w:rsidRPr="000B2EEA">
        <w:rPr>
          <w:rFonts w:ascii="Arial" w:hAnsi="Arial" w:cs="Arial"/>
          <w:color w:val="auto"/>
          <w:sz w:val="22"/>
          <w:szCs w:val="22"/>
        </w:rPr>
        <w:t>primary and community) and social care, with third sector services having a strong focus on early intervention, prevention, anticipatory care and supported self management.</w:t>
      </w:r>
    </w:p>
    <w:p w:rsidR="00063364" w:rsidRPr="00E719EE" w:rsidRDefault="00063364" w:rsidP="000B2EEA">
      <w:pPr>
        <w:pStyle w:val="Style3"/>
        <w:keepLines w:val="0"/>
        <w:numPr>
          <w:ilvl w:val="2"/>
          <w:numId w:val="10"/>
        </w:numPr>
        <w:ind w:left="1077"/>
        <w:rPr>
          <w:rFonts w:ascii="Arial" w:hAnsi="Arial" w:cs="Arial"/>
          <w:color w:val="000000" w:themeColor="text1"/>
          <w:sz w:val="22"/>
          <w:szCs w:val="22"/>
        </w:rPr>
      </w:pPr>
      <w:r w:rsidRPr="000B2EEA">
        <w:rPr>
          <w:rFonts w:ascii="Arial" w:hAnsi="Arial" w:cs="Arial"/>
          <w:color w:val="auto"/>
          <w:sz w:val="22"/>
          <w:szCs w:val="22"/>
        </w:rPr>
        <w:t>The proposal for inv</w:t>
      </w:r>
      <w:r w:rsidRPr="00E719EE">
        <w:rPr>
          <w:rFonts w:ascii="Arial" w:hAnsi="Arial" w:cs="Arial"/>
          <w:color w:val="000000" w:themeColor="text1"/>
          <w:sz w:val="22"/>
          <w:szCs w:val="22"/>
        </w:rPr>
        <w:t xml:space="preserve">estment into fit for purpose health and social care facilities in </w:t>
      </w:r>
      <w:r w:rsidR="002B1281" w:rsidRPr="00E719EE">
        <w:rPr>
          <w:rFonts w:ascii="Arial" w:hAnsi="Arial" w:cs="Arial"/>
          <w:color w:val="000000" w:themeColor="text1"/>
          <w:sz w:val="22"/>
          <w:szCs w:val="22"/>
        </w:rPr>
        <w:t>Lochgelly</w:t>
      </w:r>
      <w:r w:rsidRPr="00E719EE">
        <w:rPr>
          <w:rFonts w:ascii="Arial" w:hAnsi="Arial" w:cs="Arial"/>
          <w:color w:val="000000" w:themeColor="text1"/>
          <w:sz w:val="22"/>
          <w:szCs w:val="22"/>
        </w:rPr>
        <w:t xml:space="preserve"> will not only address the current </w:t>
      </w:r>
      <w:r w:rsidR="00A676F2">
        <w:rPr>
          <w:rFonts w:ascii="Arial" w:hAnsi="Arial" w:cs="Arial"/>
          <w:color w:val="000000" w:themeColor="text1"/>
          <w:sz w:val="22"/>
          <w:szCs w:val="22"/>
        </w:rPr>
        <w:t>restrictions</w:t>
      </w:r>
      <w:r w:rsidR="00A676F2" w:rsidRPr="00E719EE">
        <w:rPr>
          <w:rFonts w:ascii="Arial" w:hAnsi="Arial" w:cs="Arial"/>
          <w:color w:val="000000" w:themeColor="text1"/>
          <w:sz w:val="22"/>
          <w:szCs w:val="22"/>
        </w:rPr>
        <w:t xml:space="preserve"> </w:t>
      </w:r>
      <w:r w:rsidRPr="00E719EE">
        <w:rPr>
          <w:rFonts w:ascii="Arial" w:hAnsi="Arial" w:cs="Arial"/>
          <w:color w:val="000000" w:themeColor="text1"/>
          <w:sz w:val="22"/>
          <w:szCs w:val="22"/>
        </w:rPr>
        <w:t>upon local delivery of clinical</w:t>
      </w:r>
      <w:r w:rsidR="002B1281" w:rsidRPr="00E719EE">
        <w:rPr>
          <w:rFonts w:ascii="Arial" w:hAnsi="Arial" w:cs="Arial"/>
          <w:color w:val="000000" w:themeColor="text1"/>
          <w:sz w:val="22"/>
          <w:szCs w:val="22"/>
        </w:rPr>
        <w:t>, community and third sector</w:t>
      </w:r>
      <w:r w:rsidRPr="00E719EE">
        <w:rPr>
          <w:rFonts w:ascii="Arial" w:hAnsi="Arial" w:cs="Arial"/>
          <w:color w:val="000000" w:themeColor="text1"/>
          <w:sz w:val="22"/>
          <w:szCs w:val="22"/>
        </w:rPr>
        <w:t xml:space="preserve"> services and deficiencies in facilities at the existing </w:t>
      </w:r>
      <w:r w:rsidR="002B1281" w:rsidRPr="00E719EE">
        <w:rPr>
          <w:rFonts w:ascii="Arial" w:hAnsi="Arial" w:cs="Arial"/>
          <w:color w:val="000000" w:themeColor="text1"/>
          <w:sz w:val="22"/>
          <w:szCs w:val="22"/>
        </w:rPr>
        <w:lastRenderedPageBreak/>
        <w:t>Lochgelly</w:t>
      </w:r>
      <w:r w:rsidRPr="00E719EE">
        <w:rPr>
          <w:rFonts w:ascii="Arial" w:hAnsi="Arial" w:cs="Arial"/>
          <w:color w:val="000000" w:themeColor="text1"/>
          <w:sz w:val="22"/>
          <w:szCs w:val="22"/>
        </w:rPr>
        <w:t xml:space="preserve"> Health Centre but also enable the delivery of the above </w:t>
      </w:r>
      <w:r w:rsidR="00A676F2">
        <w:rPr>
          <w:rFonts w:ascii="Arial" w:hAnsi="Arial" w:cs="Arial"/>
          <w:color w:val="000000" w:themeColor="text1"/>
          <w:sz w:val="22"/>
          <w:szCs w:val="22"/>
        </w:rPr>
        <w:t xml:space="preserve">integrated </w:t>
      </w:r>
      <w:proofErr w:type="gramStart"/>
      <w:r w:rsidR="00A676F2">
        <w:rPr>
          <w:rFonts w:ascii="Arial" w:hAnsi="Arial" w:cs="Arial"/>
          <w:color w:val="000000" w:themeColor="text1"/>
          <w:sz w:val="22"/>
          <w:szCs w:val="22"/>
        </w:rPr>
        <w:t xml:space="preserve">model </w:t>
      </w:r>
      <w:r w:rsidRPr="00E719EE">
        <w:rPr>
          <w:rFonts w:ascii="Arial" w:hAnsi="Arial" w:cs="Arial"/>
          <w:color w:val="000000" w:themeColor="text1"/>
          <w:sz w:val="22"/>
          <w:szCs w:val="22"/>
        </w:rPr>
        <w:t xml:space="preserve"> within</w:t>
      </w:r>
      <w:proofErr w:type="gramEnd"/>
      <w:r w:rsidRPr="00E719EE">
        <w:rPr>
          <w:rFonts w:ascii="Arial" w:hAnsi="Arial" w:cs="Arial"/>
          <w:color w:val="000000" w:themeColor="text1"/>
          <w:sz w:val="22"/>
          <w:szCs w:val="22"/>
        </w:rPr>
        <w:t xml:space="preserve"> the </w:t>
      </w:r>
      <w:r w:rsidR="002B1281" w:rsidRPr="00E719EE">
        <w:rPr>
          <w:rFonts w:ascii="Arial" w:hAnsi="Arial" w:cs="Arial"/>
          <w:color w:val="000000" w:themeColor="text1"/>
          <w:sz w:val="22"/>
          <w:szCs w:val="22"/>
        </w:rPr>
        <w:t>Lochgelly</w:t>
      </w:r>
      <w:r w:rsidRPr="00E719EE">
        <w:rPr>
          <w:rFonts w:ascii="Arial" w:hAnsi="Arial" w:cs="Arial"/>
          <w:color w:val="000000" w:themeColor="text1"/>
          <w:sz w:val="22"/>
          <w:szCs w:val="22"/>
        </w:rPr>
        <w:t xml:space="preserve"> area. </w:t>
      </w:r>
    </w:p>
    <w:p w:rsidR="00063364" w:rsidRPr="00E719EE" w:rsidRDefault="00063364" w:rsidP="000B2EEA">
      <w:pPr>
        <w:pStyle w:val="Style3"/>
        <w:keepLines w:val="0"/>
        <w:numPr>
          <w:ilvl w:val="2"/>
          <w:numId w:val="10"/>
        </w:numPr>
        <w:ind w:left="1077"/>
        <w:rPr>
          <w:rFonts w:ascii="Arial" w:hAnsi="Arial" w:cs="Arial"/>
          <w:color w:val="000000" w:themeColor="text1"/>
          <w:sz w:val="22"/>
          <w:szCs w:val="22"/>
        </w:rPr>
      </w:pPr>
      <w:r w:rsidRPr="00E719EE">
        <w:rPr>
          <w:rFonts w:ascii="Arial" w:hAnsi="Arial" w:cs="Arial"/>
          <w:color w:val="000000" w:themeColor="text1"/>
          <w:sz w:val="22"/>
          <w:szCs w:val="22"/>
        </w:rPr>
        <w:t xml:space="preserve">The well rehearsed </w:t>
      </w:r>
      <w:r w:rsidRPr="000B2EEA">
        <w:rPr>
          <w:rFonts w:ascii="Arial" w:hAnsi="Arial" w:cs="Arial"/>
          <w:color w:val="auto"/>
          <w:sz w:val="22"/>
          <w:szCs w:val="22"/>
        </w:rPr>
        <w:t>pressures</w:t>
      </w:r>
      <w:r w:rsidRPr="00E719EE">
        <w:rPr>
          <w:rFonts w:ascii="Arial" w:hAnsi="Arial" w:cs="Arial"/>
          <w:color w:val="000000" w:themeColor="text1"/>
          <w:sz w:val="22"/>
          <w:szCs w:val="22"/>
        </w:rPr>
        <w:t xml:space="preserve"> in General Practice in Scotland can be illustrated by the following indicators: </w:t>
      </w:r>
    </w:p>
    <w:p w:rsidR="00063364" w:rsidRPr="00E719EE" w:rsidRDefault="00063364" w:rsidP="00E719EE">
      <w:pPr>
        <w:pStyle w:val="Standardsubbullet"/>
        <w:numPr>
          <w:ilvl w:val="0"/>
          <w:numId w:val="2"/>
        </w:numPr>
        <w:spacing w:after="80" w:line="240" w:lineRule="auto"/>
        <w:ind w:left="1417" w:hanging="357"/>
        <w:jc w:val="both"/>
        <w:rPr>
          <w:rFonts w:cs="Arial"/>
          <w:sz w:val="22"/>
          <w:szCs w:val="22"/>
        </w:rPr>
      </w:pPr>
      <w:r w:rsidRPr="00E719EE">
        <w:rPr>
          <w:rFonts w:cs="Arial"/>
          <w:sz w:val="22"/>
          <w:szCs w:val="22"/>
        </w:rPr>
        <w:t xml:space="preserve">10% of the population consults with a </w:t>
      </w:r>
      <w:r w:rsidR="00A02FEE">
        <w:rPr>
          <w:rFonts w:cs="Arial"/>
          <w:sz w:val="22"/>
          <w:szCs w:val="22"/>
        </w:rPr>
        <w:t xml:space="preserve">GP </w:t>
      </w:r>
      <w:r w:rsidR="008324C4" w:rsidRPr="00E719EE">
        <w:rPr>
          <w:rFonts w:cs="Arial"/>
          <w:sz w:val="22"/>
          <w:szCs w:val="22"/>
        </w:rPr>
        <w:t>Practice</w:t>
      </w:r>
      <w:r w:rsidRPr="00E719EE">
        <w:rPr>
          <w:rFonts w:cs="Arial"/>
          <w:sz w:val="22"/>
          <w:szCs w:val="22"/>
        </w:rPr>
        <w:t xml:space="preserve"> clinician every week </w:t>
      </w:r>
    </w:p>
    <w:p w:rsidR="00063364" w:rsidRPr="00E719EE" w:rsidRDefault="00063364" w:rsidP="00E719EE">
      <w:pPr>
        <w:pStyle w:val="Standardsubbullet"/>
        <w:numPr>
          <w:ilvl w:val="0"/>
          <w:numId w:val="2"/>
        </w:numPr>
        <w:spacing w:after="80" w:line="240" w:lineRule="auto"/>
        <w:ind w:left="1417" w:hanging="357"/>
        <w:jc w:val="both"/>
        <w:rPr>
          <w:rFonts w:cs="Arial"/>
          <w:sz w:val="22"/>
          <w:szCs w:val="22"/>
        </w:rPr>
      </w:pPr>
      <w:r w:rsidRPr="00E719EE">
        <w:rPr>
          <w:rFonts w:cs="Arial"/>
          <w:sz w:val="22"/>
          <w:szCs w:val="22"/>
        </w:rPr>
        <w:t xml:space="preserve">34% of all </w:t>
      </w:r>
      <w:r w:rsidR="00A02FEE">
        <w:rPr>
          <w:rFonts w:cs="Arial"/>
          <w:sz w:val="22"/>
          <w:szCs w:val="22"/>
        </w:rPr>
        <w:t>GP</w:t>
      </w:r>
      <w:r w:rsidR="0075683B">
        <w:rPr>
          <w:rFonts w:cs="Arial"/>
          <w:sz w:val="22"/>
          <w:szCs w:val="22"/>
        </w:rPr>
        <w:t>s</w:t>
      </w:r>
      <w:r w:rsidRPr="00E719EE">
        <w:rPr>
          <w:rFonts w:cs="Arial"/>
          <w:sz w:val="22"/>
          <w:szCs w:val="22"/>
        </w:rPr>
        <w:t xml:space="preserve"> are aged 50 and over in 2015, compared with 29% in 2005</w:t>
      </w:r>
    </w:p>
    <w:p w:rsidR="00063364" w:rsidRPr="00E719EE" w:rsidRDefault="00063364" w:rsidP="00E719EE">
      <w:pPr>
        <w:pStyle w:val="Standardsubbullet"/>
        <w:numPr>
          <w:ilvl w:val="0"/>
          <w:numId w:val="2"/>
        </w:numPr>
        <w:spacing w:after="80" w:line="240" w:lineRule="auto"/>
        <w:ind w:left="1417" w:hanging="357"/>
        <w:jc w:val="both"/>
        <w:rPr>
          <w:rFonts w:cs="Arial"/>
          <w:sz w:val="22"/>
          <w:szCs w:val="22"/>
        </w:rPr>
      </w:pPr>
      <w:r w:rsidRPr="00E719EE">
        <w:rPr>
          <w:rFonts w:cs="Arial"/>
          <w:sz w:val="22"/>
          <w:szCs w:val="22"/>
        </w:rPr>
        <w:t xml:space="preserve">37% increase in female </w:t>
      </w:r>
      <w:r w:rsidR="008324C4" w:rsidRPr="00E719EE">
        <w:rPr>
          <w:rFonts w:cs="Arial"/>
          <w:sz w:val="22"/>
          <w:szCs w:val="22"/>
        </w:rPr>
        <w:t>General Practitioner</w:t>
      </w:r>
      <w:r w:rsidRPr="00E719EE">
        <w:rPr>
          <w:rFonts w:cs="Arial"/>
          <w:sz w:val="22"/>
          <w:szCs w:val="22"/>
        </w:rPr>
        <w:t xml:space="preserve">s and 15% decrease in male </w:t>
      </w:r>
      <w:r w:rsidR="00A02FEE">
        <w:rPr>
          <w:rFonts w:cs="Arial"/>
          <w:sz w:val="22"/>
          <w:szCs w:val="22"/>
        </w:rPr>
        <w:t>GPs</w:t>
      </w:r>
      <w:r w:rsidRPr="00E719EE">
        <w:rPr>
          <w:rFonts w:cs="Arial"/>
          <w:sz w:val="22"/>
          <w:szCs w:val="22"/>
        </w:rPr>
        <w:t xml:space="preserve"> over the ten-year period to 2015</w:t>
      </w:r>
      <w:r w:rsidRPr="00E719EE">
        <w:rPr>
          <w:rFonts w:cs="Arial"/>
          <w:sz w:val="22"/>
          <w:szCs w:val="22"/>
        </w:rPr>
        <w:tab/>
      </w:r>
    </w:p>
    <w:p w:rsidR="00063364" w:rsidRPr="00E719EE" w:rsidRDefault="00063364" w:rsidP="00E719EE">
      <w:pPr>
        <w:pStyle w:val="Standardsubbullet"/>
        <w:numPr>
          <w:ilvl w:val="0"/>
          <w:numId w:val="2"/>
        </w:numPr>
        <w:spacing w:after="80" w:line="240" w:lineRule="auto"/>
        <w:ind w:left="1417" w:hanging="357"/>
        <w:jc w:val="both"/>
        <w:rPr>
          <w:rFonts w:cs="Arial"/>
          <w:sz w:val="22"/>
          <w:szCs w:val="22"/>
        </w:rPr>
      </w:pPr>
      <w:r w:rsidRPr="00E719EE">
        <w:rPr>
          <w:rFonts w:cs="Arial"/>
          <w:sz w:val="22"/>
          <w:szCs w:val="22"/>
        </w:rPr>
        <w:t xml:space="preserve">40% of female </w:t>
      </w:r>
      <w:r w:rsidR="00A02FEE">
        <w:rPr>
          <w:rFonts w:cs="Arial"/>
          <w:sz w:val="22"/>
          <w:szCs w:val="22"/>
        </w:rPr>
        <w:t>GPs</w:t>
      </w:r>
      <w:r w:rsidRPr="00E719EE">
        <w:rPr>
          <w:rFonts w:cs="Arial"/>
          <w:sz w:val="22"/>
          <w:szCs w:val="22"/>
        </w:rPr>
        <w:t xml:space="preserve"> leave the profession by the age of 40</w:t>
      </w:r>
    </w:p>
    <w:p w:rsidR="00063364" w:rsidRPr="00E719EE" w:rsidRDefault="00063364" w:rsidP="00E719EE">
      <w:pPr>
        <w:pStyle w:val="Standardsubbullet"/>
        <w:numPr>
          <w:ilvl w:val="0"/>
          <w:numId w:val="2"/>
        </w:numPr>
        <w:spacing w:after="80" w:line="240" w:lineRule="auto"/>
        <w:ind w:left="1417" w:hanging="357"/>
        <w:jc w:val="both"/>
        <w:rPr>
          <w:rFonts w:cs="Arial"/>
          <w:sz w:val="22"/>
          <w:szCs w:val="22"/>
        </w:rPr>
      </w:pPr>
      <w:r w:rsidRPr="00E719EE">
        <w:rPr>
          <w:rFonts w:cs="Arial"/>
          <w:sz w:val="22"/>
          <w:szCs w:val="22"/>
        </w:rPr>
        <w:t xml:space="preserve">2015 – 1 in 5 </w:t>
      </w:r>
      <w:r w:rsidR="00A02FEE">
        <w:rPr>
          <w:rFonts w:cs="Arial"/>
          <w:sz w:val="22"/>
          <w:szCs w:val="22"/>
        </w:rPr>
        <w:t>GP</w:t>
      </w:r>
      <w:r w:rsidRPr="00E719EE">
        <w:rPr>
          <w:rFonts w:cs="Arial"/>
          <w:sz w:val="22"/>
          <w:szCs w:val="22"/>
        </w:rPr>
        <w:t xml:space="preserve"> training posts unfilled</w:t>
      </w:r>
    </w:p>
    <w:p w:rsidR="00063364" w:rsidRPr="00E719EE" w:rsidRDefault="00063364" w:rsidP="000B2EEA">
      <w:pPr>
        <w:pStyle w:val="Style3"/>
        <w:keepLines w:val="0"/>
        <w:numPr>
          <w:ilvl w:val="2"/>
          <w:numId w:val="10"/>
        </w:numPr>
        <w:ind w:left="1077"/>
        <w:rPr>
          <w:rFonts w:ascii="Arial" w:hAnsi="Arial" w:cs="Arial"/>
          <w:color w:val="000000" w:themeColor="text1"/>
          <w:sz w:val="22"/>
          <w:szCs w:val="22"/>
        </w:rPr>
      </w:pPr>
      <w:r w:rsidRPr="00E719EE">
        <w:rPr>
          <w:rFonts w:ascii="Arial" w:hAnsi="Arial" w:cs="Arial"/>
          <w:color w:val="000000" w:themeColor="text1"/>
          <w:sz w:val="22"/>
          <w:szCs w:val="22"/>
        </w:rPr>
        <w:t xml:space="preserve">Fife’s Primary Care Improvement Plan sets out the ambitions for reshaping primary care and </w:t>
      </w:r>
      <w:r w:rsidRPr="00C567DA">
        <w:rPr>
          <w:rFonts w:ascii="Arial" w:hAnsi="Arial" w:cs="Arial"/>
          <w:color w:val="auto"/>
          <w:sz w:val="22"/>
          <w:szCs w:val="22"/>
        </w:rPr>
        <w:t>General</w:t>
      </w:r>
      <w:r w:rsidRPr="00E719EE">
        <w:rPr>
          <w:rFonts w:ascii="Arial" w:hAnsi="Arial" w:cs="Arial"/>
          <w:color w:val="000000" w:themeColor="text1"/>
          <w:sz w:val="22"/>
          <w:szCs w:val="22"/>
        </w:rPr>
        <w:t xml:space="preserve"> Practice in implementing the new GMS 2018 Contract. This is facilitating the development of </w:t>
      </w:r>
      <w:r w:rsidR="008324C4" w:rsidRPr="00E719EE">
        <w:rPr>
          <w:rFonts w:ascii="Arial" w:hAnsi="Arial" w:cs="Arial"/>
          <w:color w:val="000000" w:themeColor="text1"/>
          <w:sz w:val="22"/>
          <w:szCs w:val="22"/>
        </w:rPr>
        <w:t>General Practitioner</w:t>
      </w:r>
      <w:r w:rsidRPr="00E719EE">
        <w:rPr>
          <w:rFonts w:ascii="Arial" w:hAnsi="Arial" w:cs="Arial"/>
          <w:color w:val="000000" w:themeColor="text1"/>
          <w:sz w:val="22"/>
          <w:szCs w:val="22"/>
        </w:rPr>
        <w:t>s as expert medical generalists within expanded Primary Health Care Teams, by implementing new roles and ways of working.  This is underpinned by the guiding principles of:</w:t>
      </w:r>
    </w:p>
    <w:p w:rsidR="00063364" w:rsidRDefault="00063364" w:rsidP="00063364">
      <w:pPr>
        <w:pStyle w:val="ListParagraph"/>
        <w:autoSpaceDE w:val="0"/>
        <w:autoSpaceDN w:val="0"/>
        <w:adjustRightInd w:val="0"/>
        <w:ind w:left="1134"/>
        <w:rPr>
          <w:rFonts w:ascii="Arial" w:hAnsi="Arial" w:cs="Arial"/>
          <w:color w:val="000000"/>
          <w:sz w:val="22"/>
          <w:szCs w:val="22"/>
        </w:rPr>
      </w:pPr>
    </w:p>
    <w:p w:rsidR="00063364" w:rsidRPr="00E719EE" w:rsidRDefault="00063364" w:rsidP="00E719EE">
      <w:pPr>
        <w:pStyle w:val="Standardsubbullet"/>
        <w:numPr>
          <w:ilvl w:val="0"/>
          <w:numId w:val="2"/>
        </w:numPr>
        <w:spacing w:after="80" w:line="240" w:lineRule="auto"/>
        <w:ind w:left="1417" w:hanging="357"/>
        <w:jc w:val="both"/>
        <w:rPr>
          <w:rFonts w:cs="Arial"/>
          <w:sz w:val="22"/>
          <w:szCs w:val="22"/>
        </w:rPr>
      </w:pPr>
      <w:r w:rsidRPr="00E719EE">
        <w:rPr>
          <w:rFonts w:cs="Arial"/>
          <w:sz w:val="22"/>
          <w:szCs w:val="22"/>
        </w:rPr>
        <w:t>Contact: accessible care for individuals and communities</w:t>
      </w:r>
    </w:p>
    <w:p w:rsidR="00063364" w:rsidRPr="00E719EE" w:rsidRDefault="00063364" w:rsidP="00E719EE">
      <w:pPr>
        <w:pStyle w:val="Standardsubbullet"/>
        <w:numPr>
          <w:ilvl w:val="0"/>
          <w:numId w:val="2"/>
        </w:numPr>
        <w:spacing w:after="80" w:line="240" w:lineRule="auto"/>
        <w:ind w:left="1417" w:hanging="357"/>
        <w:jc w:val="both"/>
        <w:rPr>
          <w:rFonts w:cs="Arial"/>
          <w:sz w:val="22"/>
          <w:szCs w:val="22"/>
        </w:rPr>
      </w:pPr>
      <w:r w:rsidRPr="00E719EE">
        <w:rPr>
          <w:rFonts w:cs="Arial"/>
          <w:sz w:val="22"/>
          <w:szCs w:val="22"/>
        </w:rPr>
        <w:t>Comprehensiveness: holistic care of people – physical and mental health</w:t>
      </w:r>
    </w:p>
    <w:p w:rsidR="00063364" w:rsidRPr="00E719EE" w:rsidRDefault="00063364" w:rsidP="00E719EE">
      <w:pPr>
        <w:pStyle w:val="Standardsubbullet"/>
        <w:numPr>
          <w:ilvl w:val="0"/>
          <w:numId w:val="2"/>
        </w:numPr>
        <w:spacing w:after="80" w:line="240" w:lineRule="auto"/>
        <w:ind w:left="1417" w:hanging="357"/>
        <w:jc w:val="both"/>
        <w:rPr>
          <w:rFonts w:cs="Arial"/>
          <w:sz w:val="22"/>
          <w:szCs w:val="22"/>
        </w:rPr>
      </w:pPr>
      <w:r w:rsidRPr="00E719EE">
        <w:rPr>
          <w:rFonts w:cs="Arial"/>
          <w:sz w:val="22"/>
          <w:szCs w:val="22"/>
        </w:rPr>
        <w:t>Continuity: long term continuity of care enabling an effective therapeutic relationship</w:t>
      </w:r>
    </w:p>
    <w:p w:rsidR="00063364" w:rsidRDefault="00063364" w:rsidP="00E719EE">
      <w:pPr>
        <w:pStyle w:val="Standardsubbullet"/>
        <w:numPr>
          <w:ilvl w:val="0"/>
          <w:numId w:val="2"/>
        </w:numPr>
        <w:spacing w:after="80" w:line="240" w:lineRule="auto"/>
        <w:ind w:left="1417" w:hanging="357"/>
        <w:jc w:val="both"/>
        <w:rPr>
          <w:rFonts w:cs="Arial"/>
          <w:sz w:val="22"/>
          <w:szCs w:val="22"/>
        </w:rPr>
      </w:pPr>
      <w:r w:rsidRPr="00E719EE">
        <w:rPr>
          <w:rFonts w:cs="Arial"/>
          <w:sz w:val="22"/>
          <w:szCs w:val="22"/>
        </w:rPr>
        <w:t xml:space="preserve">Co-ordination: overseeing care from a range of service providers </w:t>
      </w:r>
    </w:p>
    <w:p w:rsidR="00016B95" w:rsidRPr="00E719EE" w:rsidRDefault="00016B95" w:rsidP="000B2EEA">
      <w:pPr>
        <w:pStyle w:val="Style3"/>
        <w:keepLines w:val="0"/>
        <w:numPr>
          <w:ilvl w:val="2"/>
          <w:numId w:val="10"/>
        </w:numPr>
        <w:ind w:left="1077"/>
        <w:rPr>
          <w:rFonts w:ascii="Arial" w:hAnsi="Arial" w:cs="Arial"/>
          <w:color w:val="000000" w:themeColor="text1"/>
          <w:sz w:val="22"/>
          <w:szCs w:val="22"/>
        </w:rPr>
      </w:pPr>
      <w:r w:rsidRPr="00A32AD4">
        <w:rPr>
          <w:rFonts w:ascii="Arial" w:hAnsi="Arial" w:cs="Arial"/>
          <w:color w:val="auto"/>
          <w:sz w:val="22"/>
          <w:szCs w:val="22"/>
        </w:rPr>
        <w:t xml:space="preserve">Care pathways are patient (not disease) centred to meet the challenge of shifting the balance of </w:t>
      </w:r>
      <w:r w:rsidRPr="00C567DA">
        <w:rPr>
          <w:rFonts w:ascii="Arial" w:hAnsi="Arial" w:cs="Arial"/>
          <w:color w:val="000000" w:themeColor="text1"/>
          <w:sz w:val="22"/>
          <w:szCs w:val="22"/>
        </w:rPr>
        <w:t xml:space="preserve">care, realising Realistic Medicine and enabling people to remain at or near home wherever possible. Local accessibility and the need to provide a wider range of services to </w:t>
      </w:r>
      <w:r w:rsidRPr="00E719EE">
        <w:rPr>
          <w:rFonts w:ascii="Arial" w:hAnsi="Arial" w:cs="Arial"/>
          <w:color w:val="000000" w:themeColor="text1"/>
          <w:sz w:val="22"/>
          <w:szCs w:val="22"/>
        </w:rPr>
        <w:t xml:space="preserve">people in their local communities and to develop greater local integration is being </w:t>
      </w:r>
      <w:r w:rsidRPr="000B2EEA">
        <w:rPr>
          <w:rFonts w:ascii="Arial" w:hAnsi="Arial" w:cs="Arial"/>
          <w:color w:val="auto"/>
          <w:sz w:val="22"/>
          <w:szCs w:val="22"/>
        </w:rPr>
        <w:t>hampered</w:t>
      </w:r>
      <w:r w:rsidRPr="00E719EE">
        <w:rPr>
          <w:rFonts w:ascii="Arial" w:hAnsi="Arial" w:cs="Arial"/>
          <w:color w:val="000000" w:themeColor="text1"/>
          <w:sz w:val="22"/>
          <w:szCs w:val="22"/>
        </w:rPr>
        <w:t xml:space="preserve"> by the accommodation available within the Lochgelly area.</w:t>
      </w:r>
      <w:r>
        <w:rPr>
          <w:rFonts w:ascii="Arial" w:hAnsi="Arial" w:cs="Arial"/>
          <w:color w:val="000000" w:themeColor="text1"/>
          <w:sz w:val="22"/>
          <w:szCs w:val="22"/>
        </w:rPr>
        <w:t xml:space="preserve"> The effect of which is evidenced in the continued reliance upon the traditional medical model of relatively high acute hospital attendance and admission rates.</w:t>
      </w:r>
    </w:p>
    <w:p w:rsidR="00016B95" w:rsidRPr="00E719EE" w:rsidRDefault="00016B95" w:rsidP="000B2EEA">
      <w:pPr>
        <w:pStyle w:val="Style3"/>
        <w:keepLines w:val="0"/>
        <w:numPr>
          <w:ilvl w:val="2"/>
          <w:numId w:val="10"/>
        </w:numPr>
        <w:ind w:left="1077"/>
        <w:rPr>
          <w:rFonts w:ascii="Arial" w:hAnsi="Arial" w:cs="Arial"/>
          <w:color w:val="000000" w:themeColor="text1"/>
          <w:sz w:val="22"/>
          <w:szCs w:val="22"/>
        </w:rPr>
      </w:pPr>
      <w:r w:rsidRPr="00E719EE">
        <w:rPr>
          <w:rFonts w:ascii="Arial" w:hAnsi="Arial" w:cs="Arial"/>
          <w:color w:val="000000" w:themeColor="text1"/>
          <w:sz w:val="22"/>
          <w:szCs w:val="22"/>
        </w:rPr>
        <w:t>Local accessibility and improved joint working with other health and social care partners as part of</w:t>
      </w:r>
      <w:r w:rsidR="00215F48">
        <w:rPr>
          <w:rFonts w:ascii="Arial" w:hAnsi="Arial" w:cs="Arial"/>
          <w:color w:val="000000" w:themeColor="text1"/>
          <w:sz w:val="22"/>
          <w:szCs w:val="22"/>
        </w:rPr>
        <w:t xml:space="preserve"> a</w:t>
      </w:r>
      <w:r w:rsidRPr="00E719EE">
        <w:rPr>
          <w:rFonts w:ascii="Arial" w:hAnsi="Arial" w:cs="Arial"/>
          <w:color w:val="000000" w:themeColor="text1"/>
          <w:sz w:val="22"/>
          <w:szCs w:val="22"/>
        </w:rPr>
        <w:t xml:space="preserve"> </w:t>
      </w:r>
      <w:r w:rsidRPr="000B2EEA">
        <w:rPr>
          <w:rFonts w:ascii="Arial" w:hAnsi="Arial" w:cs="Arial"/>
          <w:color w:val="auto"/>
          <w:sz w:val="22"/>
          <w:szCs w:val="22"/>
        </w:rPr>
        <w:t>wider</w:t>
      </w:r>
      <w:r w:rsidRPr="00E719EE">
        <w:rPr>
          <w:rFonts w:ascii="Arial" w:hAnsi="Arial" w:cs="Arial"/>
          <w:color w:val="000000" w:themeColor="text1"/>
          <w:sz w:val="22"/>
          <w:szCs w:val="22"/>
        </w:rPr>
        <w:t xml:space="preserve"> whole system will facilitate integration of health and social care and enable more effective delivery of health and wellbeing outcomes. This will be underpinned by Practice multi disciplinary team working, supported by responsive wider locality teams in reaching to deliver local care.</w:t>
      </w:r>
    </w:p>
    <w:p w:rsidR="00016B95" w:rsidRPr="00E719EE" w:rsidRDefault="00016B95" w:rsidP="00016B95">
      <w:pPr>
        <w:pStyle w:val="Standardsubbullet"/>
        <w:numPr>
          <w:ilvl w:val="0"/>
          <w:numId w:val="0"/>
        </w:numPr>
        <w:spacing w:after="80" w:line="240" w:lineRule="auto"/>
        <w:jc w:val="both"/>
        <w:rPr>
          <w:rFonts w:cs="Arial"/>
          <w:sz w:val="22"/>
          <w:szCs w:val="22"/>
        </w:rPr>
      </w:pPr>
    </w:p>
    <w:p w:rsidR="00A0215D" w:rsidRPr="00016B95" w:rsidRDefault="00063364" w:rsidP="000B2EEA">
      <w:pPr>
        <w:pStyle w:val="Style3"/>
        <w:keepLines w:val="0"/>
        <w:numPr>
          <w:ilvl w:val="2"/>
          <w:numId w:val="10"/>
        </w:numPr>
        <w:ind w:left="1077"/>
        <w:rPr>
          <w:rFonts w:ascii="Arial" w:hAnsi="Arial" w:cs="Arial"/>
          <w:color w:val="auto"/>
          <w:sz w:val="22"/>
          <w:szCs w:val="22"/>
        </w:rPr>
      </w:pPr>
      <w:r w:rsidRPr="00016B95">
        <w:rPr>
          <w:rFonts w:ascii="Arial" w:hAnsi="Arial" w:cs="Arial"/>
          <w:color w:val="auto"/>
          <w:sz w:val="22"/>
          <w:szCs w:val="22"/>
        </w:rPr>
        <w:t>Key national and local documents have influenced the development of our health and care model and thereby this proposal, although this is not an exhaustive list.</w:t>
      </w:r>
      <w:r w:rsidR="0034749E" w:rsidRPr="00016B95">
        <w:rPr>
          <w:rFonts w:ascii="Arial" w:hAnsi="Arial" w:cs="Arial"/>
          <w:color w:val="auto"/>
          <w:sz w:val="22"/>
          <w:szCs w:val="22"/>
        </w:rPr>
        <w:t xml:space="preserve"> It should be noted that along with Caithness and Ayrshire Fife’s Community Health and Wellbeing Hub programme has been selected as a </w:t>
      </w:r>
      <w:r w:rsidR="000616D6" w:rsidRPr="00016B95">
        <w:rPr>
          <w:rFonts w:ascii="Arial" w:hAnsi="Arial" w:cs="Arial"/>
          <w:color w:val="auto"/>
          <w:sz w:val="22"/>
          <w:szCs w:val="22"/>
        </w:rPr>
        <w:t>national</w:t>
      </w:r>
      <w:r w:rsidR="0034749E" w:rsidRPr="00016B95">
        <w:rPr>
          <w:rFonts w:ascii="Arial" w:hAnsi="Arial" w:cs="Arial"/>
          <w:color w:val="auto"/>
          <w:sz w:val="22"/>
          <w:szCs w:val="22"/>
        </w:rPr>
        <w:t xml:space="preserve"> pathfinder site to support a Once for Scotland approach to delivering the shift in the balance of care from hospital to community.</w:t>
      </w:r>
    </w:p>
    <w:p w:rsidR="00063364" w:rsidRPr="008C0475" w:rsidRDefault="00063364" w:rsidP="00063364">
      <w:pPr>
        <w:ind w:right="254"/>
        <w:jc w:val="both"/>
        <w:rPr>
          <w:rFonts w:ascii="Arial" w:hAnsi="Arial" w:cs="Arial"/>
          <w:sz w:val="22"/>
          <w:szCs w:val="22"/>
        </w:rPr>
      </w:pPr>
    </w:p>
    <w:p w:rsidR="009430C5" w:rsidRDefault="00063364">
      <w:pPr>
        <w:ind w:left="426" w:right="254"/>
        <w:jc w:val="both"/>
        <w:rPr>
          <w:rFonts w:ascii="Arial" w:hAnsi="Arial" w:cs="Arial"/>
          <w:sz w:val="22"/>
          <w:szCs w:val="22"/>
          <w:u w:val="single"/>
        </w:rPr>
      </w:pPr>
      <w:r w:rsidRPr="00A32AD4">
        <w:rPr>
          <w:rFonts w:ascii="Arial" w:hAnsi="Arial" w:cs="Arial"/>
          <w:sz w:val="22"/>
          <w:szCs w:val="22"/>
          <w:u w:val="single"/>
        </w:rPr>
        <w:t>National</w:t>
      </w:r>
    </w:p>
    <w:p w:rsidR="00063364" w:rsidRPr="00E719EE" w:rsidRDefault="00063364" w:rsidP="00A02FEE">
      <w:pPr>
        <w:pStyle w:val="Standardsubbullet"/>
        <w:numPr>
          <w:ilvl w:val="0"/>
          <w:numId w:val="2"/>
        </w:numPr>
        <w:spacing w:after="60" w:line="240" w:lineRule="auto"/>
        <w:ind w:left="1417" w:hanging="357"/>
        <w:jc w:val="both"/>
        <w:rPr>
          <w:rFonts w:cs="Arial"/>
          <w:sz w:val="22"/>
          <w:szCs w:val="22"/>
        </w:rPr>
      </w:pPr>
      <w:r w:rsidRPr="00E719EE">
        <w:rPr>
          <w:rFonts w:cs="Arial"/>
          <w:sz w:val="22"/>
          <w:szCs w:val="22"/>
        </w:rPr>
        <w:t>Commission on the Future Delivery of Public Services (The Christie Report) (June 2011)</w:t>
      </w:r>
    </w:p>
    <w:p w:rsidR="00063364" w:rsidRPr="00E719EE" w:rsidRDefault="00063364" w:rsidP="00A02FEE">
      <w:pPr>
        <w:pStyle w:val="Standardsubbullet"/>
        <w:numPr>
          <w:ilvl w:val="0"/>
          <w:numId w:val="2"/>
        </w:numPr>
        <w:spacing w:after="60" w:line="240" w:lineRule="auto"/>
        <w:ind w:left="1417" w:hanging="357"/>
        <w:jc w:val="both"/>
        <w:rPr>
          <w:rFonts w:cs="Arial"/>
          <w:sz w:val="22"/>
          <w:szCs w:val="22"/>
        </w:rPr>
      </w:pPr>
      <w:r w:rsidRPr="00E719EE">
        <w:rPr>
          <w:rFonts w:cs="Arial"/>
          <w:sz w:val="22"/>
          <w:szCs w:val="22"/>
        </w:rPr>
        <w:t xml:space="preserve">2020 Vision for Health and Social Care (September 2011) </w:t>
      </w:r>
    </w:p>
    <w:p w:rsidR="00063364" w:rsidRPr="00E719EE" w:rsidRDefault="00063364" w:rsidP="00A02FEE">
      <w:pPr>
        <w:pStyle w:val="Standardsubbullet"/>
        <w:numPr>
          <w:ilvl w:val="0"/>
          <w:numId w:val="2"/>
        </w:numPr>
        <w:spacing w:after="60" w:line="240" w:lineRule="auto"/>
        <w:ind w:left="1417" w:hanging="357"/>
        <w:jc w:val="both"/>
        <w:rPr>
          <w:rFonts w:cs="Arial"/>
          <w:sz w:val="22"/>
          <w:szCs w:val="22"/>
        </w:rPr>
      </w:pPr>
      <w:r w:rsidRPr="00E719EE">
        <w:rPr>
          <w:rFonts w:cs="Arial"/>
          <w:sz w:val="22"/>
          <w:szCs w:val="22"/>
        </w:rPr>
        <w:t>Healthcare Quality Strategy (2012)</w:t>
      </w:r>
    </w:p>
    <w:p w:rsidR="00063364" w:rsidRPr="00E719EE" w:rsidRDefault="00063364" w:rsidP="00A02FEE">
      <w:pPr>
        <w:pStyle w:val="Standardsubbullet"/>
        <w:numPr>
          <w:ilvl w:val="0"/>
          <w:numId w:val="2"/>
        </w:numPr>
        <w:spacing w:after="60" w:line="240" w:lineRule="auto"/>
        <w:ind w:left="1417" w:hanging="357"/>
        <w:jc w:val="both"/>
        <w:rPr>
          <w:rFonts w:cs="Arial"/>
          <w:sz w:val="22"/>
          <w:szCs w:val="22"/>
        </w:rPr>
      </w:pPr>
      <w:r w:rsidRPr="00E719EE">
        <w:rPr>
          <w:rFonts w:cs="Arial"/>
          <w:sz w:val="22"/>
          <w:szCs w:val="22"/>
        </w:rPr>
        <w:t>A National Clinical Strategy for Scotland (February 2016)</w:t>
      </w:r>
    </w:p>
    <w:p w:rsidR="00063364" w:rsidRPr="00E719EE" w:rsidRDefault="00063364" w:rsidP="00A02FEE">
      <w:pPr>
        <w:pStyle w:val="Standardsubbullet"/>
        <w:numPr>
          <w:ilvl w:val="0"/>
          <w:numId w:val="2"/>
        </w:numPr>
        <w:spacing w:after="60" w:line="240" w:lineRule="auto"/>
        <w:ind w:left="1417" w:hanging="357"/>
        <w:jc w:val="both"/>
        <w:rPr>
          <w:rFonts w:cs="Arial"/>
          <w:sz w:val="22"/>
          <w:szCs w:val="22"/>
        </w:rPr>
      </w:pPr>
      <w:r w:rsidRPr="00E719EE">
        <w:rPr>
          <w:rFonts w:cs="Arial"/>
          <w:sz w:val="22"/>
          <w:szCs w:val="22"/>
        </w:rPr>
        <w:lastRenderedPageBreak/>
        <w:t>Health and Social Care Delivery Plan (December 2016)</w:t>
      </w:r>
    </w:p>
    <w:p w:rsidR="00063364" w:rsidRPr="00E719EE" w:rsidRDefault="00063364" w:rsidP="00A02FEE">
      <w:pPr>
        <w:pStyle w:val="Standardsubbullet"/>
        <w:numPr>
          <w:ilvl w:val="0"/>
          <w:numId w:val="2"/>
        </w:numPr>
        <w:spacing w:after="60" w:line="240" w:lineRule="auto"/>
        <w:ind w:left="1417" w:hanging="357"/>
        <w:jc w:val="both"/>
        <w:rPr>
          <w:rFonts w:cs="Arial"/>
          <w:sz w:val="22"/>
          <w:szCs w:val="22"/>
        </w:rPr>
      </w:pPr>
      <w:r w:rsidRPr="00E719EE">
        <w:rPr>
          <w:rFonts w:cs="Arial"/>
          <w:sz w:val="22"/>
          <w:szCs w:val="22"/>
        </w:rPr>
        <w:t>Property Asset Management Strategy (2017)</w:t>
      </w:r>
    </w:p>
    <w:p w:rsidR="00063364" w:rsidRPr="00E719EE" w:rsidRDefault="00063364" w:rsidP="00A02FEE">
      <w:pPr>
        <w:pStyle w:val="Standardsubbullet"/>
        <w:numPr>
          <w:ilvl w:val="0"/>
          <w:numId w:val="2"/>
        </w:numPr>
        <w:spacing w:after="60" w:line="240" w:lineRule="auto"/>
        <w:ind w:left="1417" w:hanging="357"/>
        <w:jc w:val="both"/>
        <w:rPr>
          <w:rFonts w:cs="Arial"/>
          <w:sz w:val="22"/>
          <w:szCs w:val="22"/>
        </w:rPr>
      </w:pPr>
      <w:r w:rsidRPr="00E719EE">
        <w:rPr>
          <w:rFonts w:cs="Arial"/>
          <w:sz w:val="22"/>
          <w:szCs w:val="22"/>
        </w:rPr>
        <w:t>NHS in Scotland 2016 – Audit Scotland Report</w:t>
      </w:r>
      <w:r w:rsidR="00215F48">
        <w:rPr>
          <w:rFonts w:cs="Arial"/>
          <w:sz w:val="22"/>
          <w:szCs w:val="22"/>
        </w:rPr>
        <w:t xml:space="preserve"> </w:t>
      </w:r>
      <w:r w:rsidR="00C25071">
        <w:rPr>
          <w:rFonts w:cs="Arial"/>
          <w:sz w:val="22"/>
          <w:szCs w:val="22"/>
        </w:rPr>
        <w:t>(</w:t>
      </w:r>
      <w:r w:rsidRPr="00E719EE">
        <w:rPr>
          <w:rFonts w:cs="Arial"/>
          <w:sz w:val="22"/>
          <w:szCs w:val="22"/>
        </w:rPr>
        <w:t>October</w:t>
      </w:r>
      <w:r w:rsidR="0075683B">
        <w:rPr>
          <w:rFonts w:cs="Arial"/>
          <w:sz w:val="22"/>
          <w:szCs w:val="22"/>
        </w:rPr>
        <w:t xml:space="preserve"> 2016</w:t>
      </w:r>
      <w:r w:rsidR="00C25071">
        <w:rPr>
          <w:rFonts w:cs="Arial"/>
          <w:sz w:val="22"/>
          <w:szCs w:val="22"/>
        </w:rPr>
        <w:t>)</w:t>
      </w:r>
      <w:r w:rsidRPr="00E719EE">
        <w:rPr>
          <w:rFonts w:cs="Arial"/>
          <w:sz w:val="22"/>
          <w:szCs w:val="22"/>
        </w:rPr>
        <w:t xml:space="preserve"> </w:t>
      </w:r>
    </w:p>
    <w:p w:rsidR="00063364" w:rsidRPr="00E719EE" w:rsidRDefault="00063364" w:rsidP="00A02FEE">
      <w:pPr>
        <w:pStyle w:val="Standardsubbullet"/>
        <w:numPr>
          <w:ilvl w:val="0"/>
          <w:numId w:val="2"/>
        </w:numPr>
        <w:spacing w:after="60" w:line="240" w:lineRule="auto"/>
        <w:ind w:left="1417" w:hanging="357"/>
        <w:jc w:val="both"/>
        <w:rPr>
          <w:rFonts w:cs="Arial"/>
          <w:sz w:val="22"/>
          <w:szCs w:val="22"/>
        </w:rPr>
      </w:pPr>
      <w:r w:rsidRPr="00E719EE">
        <w:rPr>
          <w:rFonts w:cs="Arial"/>
          <w:sz w:val="22"/>
          <w:szCs w:val="22"/>
        </w:rPr>
        <w:t xml:space="preserve">Achieving Excellence in Pharmaceutical Care: A </w:t>
      </w:r>
      <w:r w:rsidR="00215F48">
        <w:rPr>
          <w:rFonts w:cs="Arial"/>
          <w:sz w:val="22"/>
          <w:szCs w:val="22"/>
        </w:rPr>
        <w:t>S</w:t>
      </w:r>
      <w:r w:rsidRPr="00E719EE">
        <w:rPr>
          <w:rFonts w:cs="Arial"/>
          <w:sz w:val="22"/>
          <w:szCs w:val="22"/>
        </w:rPr>
        <w:t xml:space="preserve">trategy for Scotland </w:t>
      </w:r>
      <w:r w:rsidR="00C25071">
        <w:rPr>
          <w:rFonts w:cs="Arial"/>
          <w:sz w:val="22"/>
          <w:szCs w:val="22"/>
        </w:rPr>
        <w:t>(</w:t>
      </w:r>
      <w:r w:rsidRPr="00E719EE">
        <w:rPr>
          <w:rFonts w:cs="Arial"/>
          <w:sz w:val="22"/>
          <w:szCs w:val="22"/>
        </w:rPr>
        <w:t>Aug</w:t>
      </w:r>
      <w:r w:rsidR="00C25071">
        <w:rPr>
          <w:rFonts w:cs="Arial"/>
          <w:sz w:val="22"/>
          <w:szCs w:val="22"/>
        </w:rPr>
        <w:t>ust</w:t>
      </w:r>
      <w:r w:rsidRPr="00E719EE">
        <w:rPr>
          <w:rFonts w:cs="Arial"/>
          <w:sz w:val="22"/>
          <w:szCs w:val="22"/>
        </w:rPr>
        <w:t xml:space="preserve"> 2017</w:t>
      </w:r>
      <w:r w:rsidR="00C25071">
        <w:rPr>
          <w:rFonts w:cs="Arial"/>
          <w:sz w:val="22"/>
          <w:szCs w:val="22"/>
        </w:rPr>
        <w:t>)</w:t>
      </w:r>
    </w:p>
    <w:p w:rsidR="00063364" w:rsidRPr="00E719EE" w:rsidRDefault="00063364" w:rsidP="00A02FEE">
      <w:pPr>
        <w:pStyle w:val="Standardsubbullet"/>
        <w:numPr>
          <w:ilvl w:val="0"/>
          <w:numId w:val="2"/>
        </w:numPr>
        <w:spacing w:after="60" w:line="240" w:lineRule="auto"/>
        <w:ind w:left="1417" w:hanging="357"/>
        <w:jc w:val="both"/>
        <w:rPr>
          <w:rFonts w:cs="Arial"/>
          <w:sz w:val="22"/>
          <w:szCs w:val="22"/>
        </w:rPr>
      </w:pPr>
      <w:r w:rsidRPr="00E719EE">
        <w:rPr>
          <w:rFonts w:cs="Arial"/>
          <w:sz w:val="22"/>
          <w:szCs w:val="22"/>
        </w:rPr>
        <w:t>General Medical Services Contract  (2018)</w:t>
      </w:r>
    </w:p>
    <w:p w:rsidR="00063364" w:rsidRDefault="00063364" w:rsidP="00A02FEE">
      <w:pPr>
        <w:pStyle w:val="Standardsubbullet"/>
        <w:numPr>
          <w:ilvl w:val="0"/>
          <w:numId w:val="2"/>
        </w:numPr>
        <w:spacing w:after="60" w:line="240" w:lineRule="auto"/>
        <w:ind w:left="1417" w:hanging="357"/>
        <w:jc w:val="both"/>
        <w:rPr>
          <w:rFonts w:cs="Arial"/>
          <w:sz w:val="22"/>
          <w:szCs w:val="22"/>
        </w:rPr>
      </w:pPr>
      <w:r w:rsidRPr="00E719EE">
        <w:rPr>
          <w:rFonts w:cs="Arial"/>
          <w:sz w:val="22"/>
          <w:szCs w:val="22"/>
        </w:rPr>
        <w:t xml:space="preserve">Health and Social Care Integration – Audit Scotland </w:t>
      </w:r>
      <w:r w:rsidR="00C25071">
        <w:rPr>
          <w:rFonts w:cs="Arial"/>
          <w:sz w:val="22"/>
          <w:szCs w:val="22"/>
        </w:rPr>
        <w:t>(</w:t>
      </w:r>
      <w:r w:rsidRPr="00E719EE">
        <w:rPr>
          <w:rFonts w:cs="Arial"/>
          <w:sz w:val="22"/>
          <w:szCs w:val="22"/>
        </w:rPr>
        <w:t>November 2018</w:t>
      </w:r>
      <w:r w:rsidR="00C25071">
        <w:rPr>
          <w:rFonts w:cs="Arial"/>
          <w:sz w:val="22"/>
          <w:szCs w:val="22"/>
        </w:rPr>
        <w:t>)</w:t>
      </w:r>
    </w:p>
    <w:p w:rsidR="00A02FEE" w:rsidRDefault="00A02FEE" w:rsidP="00A02FEE">
      <w:pPr>
        <w:pStyle w:val="Standardsubbullet"/>
        <w:numPr>
          <w:ilvl w:val="0"/>
          <w:numId w:val="2"/>
        </w:numPr>
        <w:spacing w:after="60" w:line="240" w:lineRule="auto"/>
        <w:ind w:left="1417" w:hanging="357"/>
        <w:jc w:val="both"/>
        <w:rPr>
          <w:rFonts w:cs="Arial"/>
          <w:sz w:val="22"/>
          <w:szCs w:val="22"/>
        </w:rPr>
      </w:pPr>
      <w:r w:rsidRPr="00A02FEE">
        <w:rPr>
          <w:rFonts w:cs="Arial"/>
          <w:sz w:val="22"/>
          <w:szCs w:val="22"/>
        </w:rPr>
        <w:t>Nursing 2030 Vision: Promoting Confident, Competent and Collaborative Nursing for Scotland's Future</w:t>
      </w:r>
      <w:r w:rsidRPr="00A32AD4">
        <w:rPr>
          <w:rFonts w:cs="Arial"/>
          <w:sz w:val="22"/>
          <w:szCs w:val="22"/>
        </w:rPr>
        <w:t xml:space="preserve"> (2017) </w:t>
      </w:r>
    </w:p>
    <w:p w:rsidR="009430C5" w:rsidRDefault="00063364" w:rsidP="00A02FEE">
      <w:pPr>
        <w:spacing w:after="60"/>
        <w:ind w:left="142" w:right="254"/>
        <w:jc w:val="both"/>
        <w:rPr>
          <w:rFonts w:ascii="Arial" w:hAnsi="Arial" w:cs="Arial"/>
          <w:sz w:val="22"/>
          <w:szCs w:val="22"/>
          <w:u w:val="single"/>
        </w:rPr>
      </w:pPr>
      <w:r w:rsidRPr="008C0475">
        <w:rPr>
          <w:rFonts w:ascii="Arial" w:hAnsi="Arial" w:cs="Arial"/>
          <w:sz w:val="22"/>
          <w:szCs w:val="22"/>
          <w:u w:val="single"/>
        </w:rPr>
        <w:t xml:space="preserve">Local </w:t>
      </w:r>
    </w:p>
    <w:p w:rsidR="00063364" w:rsidRPr="00E719EE" w:rsidRDefault="00063364" w:rsidP="00A02FEE">
      <w:pPr>
        <w:pStyle w:val="Standardsubbullet"/>
        <w:numPr>
          <w:ilvl w:val="0"/>
          <w:numId w:val="2"/>
        </w:numPr>
        <w:spacing w:after="60" w:line="240" w:lineRule="auto"/>
        <w:ind w:left="1417" w:hanging="357"/>
        <w:jc w:val="both"/>
        <w:rPr>
          <w:rFonts w:cs="Arial"/>
          <w:sz w:val="22"/>
          <w:szCs w:val="22"/>
        </w:rPr>
      </w:pPr>
      <w:r w:rsidRPr="00E719EE">
        <w:rPr>
          <w:rFonts w:cs="Arial"/>
          <w:sz w:val="22"/>
          <w:szCs w:val="22"/>
        </w:rPr>
        <w:t>Health and Social Care Partnership Strategic Plan for Fife  Plan (draft 2019-2022)</w:t>
      </w:r>
    </w:p>
    <w:p w:rsidR="00063364" w:rsidRPr="00E719EE" w:rsidRDefault="00063364" w:rsidP="00A02FEE">
      <w:pPr>
        <w:pStyle w:val="Standardsubbullet"/>
        <w:numPr>
          <w:ilvl w:val="0"/>
          <w:numId w:val="2"/>
        </w:numPr>
        <w:spacing w:after="60" w:line="240" w:lineRule="auto"/>
        <w:ind w:left="1417" w:hanging="357"/>
        <w:jc w:val="both"/>
        <w:rPr>
          <w:rFonts w:cs="Arial"/>
          <w:sz w:val="22"/>
          <w:szCs w:val="22"/>
        </w:rPr>
      </w:pPr>
      <w:r w:rsidRPr="00E719EE">
        <w:rPr>
          <w:rFonts w:cs="Arial"/>
          <w:sz w:val="22"/>
          <w:szCs w:val="22"/>
        </w:rPr>
        <w:t>NHS Fife Clinical Strategy (2016-21)</w:t>
      </w:r>
    </w:p>
    <w:p w:rsidR="00063364" w:rsidRPr="00E719EE" w:rsidRDefault="00063364" w:rsidP="00A02FEE">
      <w:pPr>
        <w:pStyle w:val="Standardsubbullet"/>
        <w:numPr>
          <w:ilvl w:val="0"/>
          <w:numId w:val="2"/>
        </w:numPr>
        <w:spacing w:after="60" w:line="240" w:lineRule="auto"/>
        <w:ind w:left="1417" w:hanging="357"/>
        <w:jc w:val="both"/>
        <w:rPr>
          <w:rFonts w:cs="Arial"/>
          <w:sz w:val="22"/>
          <w:szCs w:val="22"/>
        </w:rPr>
      </w:pPr>
      <w:r w:rsidRPr="00E719EE">
        <w:rPr>
          <w:rFonts w:cs="Arial"/>
          <w:sz w:val="22"/>
          <w:szCs w:val="22"/>
        </w:rPr>
        <w:t>NHS Fife Estates Rationalisation Strategy (2017)</w:t>
      </w:r>
    </w:p>
    <w:p w:rsidR="00063364" w:rsidRDefault="00063364" w:rsidP="00A02FEE">
      <w:pPr>
        <w:pStyle w:val="Standardsubbullet"/>
        <w:numPr>
          <w:ilvl w:val="0"/>
          <w:numId w:val="2"/>
        </w:numPr>
        <w:spacing w:after="60" w:line="240" w:lineRule="auto"/>
        <w:ind w:left="1417" w:hanging="357"/>
        <w:jc w:val="both"/>
        <w:rPr>
          <w:rFonts w:cs="Arial"/>
          <w:sz w:val="22"/>
          <w:szCs w:val="22"/>
        </w:rPr>
      </w:pPr>
      <w:r w:rsidRPr="00E719EE">
        <w:rPr>
          <w:rFonts w:cs="Arial"/>
          <w:sz w:val="22"/>
          <w:szCs w:val="22"/>
        </w:rPr>
        <w:t>NHS Fife Operational Delivery Plan (2018/19)</w:t>
      </w:r>
    </w:p>
    <w:p w:rsidR="00376523" w:rsidRPr="00E719EE" w:rsidRDefault="00376523" w:rsidP="00A02FEE">
      <w:pPr>
        <w:pStyle w:val="Standardsubbullet"/>
        <w:numPr>
          <w:ilvl w:val="0"/>
          <w:numId w:val="2"/>
        </w:numPr>
        <w:spacing w:after="60" w:line="240" w:lineRule="auto"/>
        <w:ind w:left="1417" w:hanging="357"/>
        <w:jc w:val="both"/>
        <w:rPr>
          <w:rFonts w:cs="Arial"/>
          <w:sz w:val="22"/>
          <w:szCs w:val="22"/>
        </w:rPr>
      </w:pPr>
      <w:r>
        <w:rPr>
          <w:rFonts w:cs="Arial"/>
          <w:sz w:val="22"/>
          <w:szCs w:val="22"/>
        </w:rPr>
        <w:t>Let’s really raise the bar: Fife Mental Health Strategy (draft) (2019-2023)</w:t>
      </w:r>
    </w:p>
    <w:p w:rsidR="00063364" w:rsidRPr="00AF7013" w:rsidRDefault="00063364" w:rsidP="000B2EEA">
      <w:pPr>
        <w:pStyle w:val="Style3"/>
        <w:keepLines w:val="0"/>
        <w:numPr>
          <w:ilvl w:val="2"/>
          <w:numId w:val="10"/>
        </w:numPr>
        <w:ind w:left="1077"/>
        <w:rPr>
          <w:rFonts w:ascii="Arial" w:hAnsi="Arial" w:cs="Arial"/>
          <w:color w:val="000000" w:themeColor="text1"/>
          <w:sz w:val="22"/>
          <w:szCs w:val="22"/>
        </w:rPr>
      </w:pPr>
      <w:r w:rsidRPr="00AF7013">
        <w:rPr>
          <w:rFonts w:ascii="Arial" w:hAnsi="Arial" w:cs="Arial"/>
          <w:color w:val="000000" w:themeColor="text1"/>
          <w:sz w:val="22"/>
          <w:szCs w:val="22"/>
        </w:rPr>
        <w:t xml:space="preserve">This proposal </w:t>
      </w:r>
      <w:r w:rsidRPr="000B2EEA">
        <w:rPr>
          <w:rFonts w:ascii="Arial" w:hAnsi="Arial" w:cs="Arial"/>
          <w:color w:val="auto"/>
          <w:sz w:val="22"/>
          <w:szCs w:val="22"/>
        </w:rPr>
        <w:t>interacts</w:t>
      </w:r>
      <w:r w:rsidRPr="00AF7013">
        <w:rPr>
          <w:rFonts w:ascii="Arial" w:hAnsi="Arial" w:cs="Arial"/>
          <w:color w:val="000000" w:themeColor="text1"/>
          <w:sz w:val="22"/>
          <w:szCs w:val="22"/>
        </w:rPr>
        <w:t xml:space="preserve"> with </w:t>
      </w:r>
      <w:r w:rsidRPr="007C54E4">
        <w:rPr>
          <w:rFonts w:ascii="Arial" w:hAnsi="Arial" w:cs="Arial"/>
          <w:color w:val="auto"/>
          <w:sz w:val="22"/>
          <w:szCs w:val="22"/>
        </w:rPr>
        <w:t>these</w:t>
      </w:r>
      <w:r w:rsidRPr="00AF7013">
        <w:rPr>
          <w:rFonts w:ascii="Arial" w:hAnsi="Arial" w:cs="Arial"/>
          <w:color w:val="000000" w:themeColor="text1"/>
          <w:sz w:val="22"/>
          <w:szCs w:val="22"/>
        </w:rPr>
        <w:t xml:space="preserve"> key local and nation</w:t>
      </w:r>
      <w:r w:rsidR="00C25071">
        <w:rPr>
          <w:rFonts w:ascii="Arial" w:hAnsi="Arial" w:cs="Arial"/>
          <w:color w:val="000000" w:themeColor="text1"/>
          <w:sz w:val="22"/>
          <w:szCs w:val="22"/>
        </w:rPr>
        <w:t>al</w:t>
      </w:r>
      <w:r w:rsidRPr="00AF7013">
        <w:rPr>
          <w:rFonts w:ascii="Arial" w:hAnsi="Arial" w:cs="Arial"/>
          <w:color w:val="000000" w:themeColor="text1"/>
          <w:sz w:val="22"/>
          <w:szCs w:val="22"/>
        </w:rPr>
        <w:t xml:space="preserve"> strategies in terms of:</w:t>
      </w:r>
    </w:p>
    <w:p w:rsidR="00063364" w:rsidRPr="008C0475" w:rsidRDefault="00063364" w:rsidP="00063364">
      <w:pPr>
        <w:jc w:val="both"/>
        <w:rPr>
          <w:rFonts w:ascii="Arial" w:hAnsi="Arial" w:cs="Arial"/>
          <w:b/>
          <w:sz w:val="22"/>
          <w:szCs w:val="22"/>
        </w:rPr>
      </w:pPr>
    </w:p>
    <w:p w:rsidR="00063364" w:rsidRPr="008C0475" w:rsidRDefault="00063364" w:rsidP="00063364">
      <w:pPr>
        <w:jc w:val="both"/>
        <w:rPr>
          <w:rFonts w:ascii="Arial" w:hAnsi="Arial" w:cs="Arial"/>
          <w:sz w:val="22"/>
          <w:szCs w:val="22"/>
        </w:rPr>
      </w:pPr>
      <w:r w:rsidRPr="00A32AD4">
        <w:rPr>
          <w:rFonts w:ascii="Arial" w:hAnsi="Arial" w:cs="Arial"/>
          <w:b/>
          <w:sz w:val="22"/>
          <w:szCs w:val="22"/>
        </w:rPr>
        <w:t>Quality Strategy</w:t>
      </w:r>
      <w:r w:rsidRPr="00A32AD4">
        <w:rPr>
          <w:rFonts w:ascii="Arial" w:hAnsi="Arial" w:cs="Arial"/>
          <w:sz w:val="22"/>
          <w:szCs w:val="22"/>
        </w:rPr>
        <w:t xml:space="preserve"> ambitions in relation to: </w:t>
      </w:r>
    </w:p>
    <w:p w:rsidR="00063364" w:rsidRPr="00963CDB" w:rsidRDefault="00063364" w:rsidP="00AF7013">
      <w:pPr>
        <w:pStyle w:val="Standardsubbullet"/>
        <w:numPr>
          <w:ilvl w:val="0"/>
          <w:numId w:val="2"/>
        </w:numPr>
        <w:tabs>
          <w:tab w:val="clear" w:pos="1440"/>
        </w:tabs>
        <w:spacing w:after="80" w:line="240" w:lineRule="auto"/>
        <w:ind w:left="426" w:hanging="357"/>
        <w:jc w:val="both"/>
        <w:rPr>
          <w:rFonts w:cs="Arial"/>
          <w:sz w:val="22"/>
          <w:szCs w:val="22"/>
          <w:specVanish/>
        </w:rPr>
      </w:pPr>
      <w:r w:rsidRPr="00963CDB">
        <w:rPr>
          <w:rFonts w:cs="Arial"/>
          <w:sz w:val="22"/>
          <w:szCs w:val="22"/>
        </w:rPr>
        <w:t xml:space="preserve">Person centred care - through improving access to Primary Care and providing more care closer to home; </w:t>
      </w:r>
    </w:p>
    <w:p w:rsidR="00063364" w:rsidRPr="00963CDB" w:rsidRDefault="00063364" w:rsidP="00AF7013">
      <w:pPr>
        <w:pStyle w:val="Standardsubbullet"/>
        <w:numPr>
          <w:ilvl w:val="0"/>
          <w:numId w:val="2"/>
        </w:numPr>
        <w:tabs>
          <w:tab w:val="clear" w:pos="1440"/>
        </w:tabs>
        <w:spacing w:after="80" w:line="240" w:lineRule="auto"/>
        <w:ind w:left="426" w:hanging="357"/>
        <w:jc w:val="both"/>
        <w:rPr>
          <w:rFonts w:cs="Arial"/>
          <w:sz w:val="22"/>
          <w:szCs w:val="22"/>
        </w:rPr>
      </w:pPr>
      <w:r w:rsidRPr="00963CDB">
        <w:rPr>
          <w:rFonts w:cs="Arial"/>
          <w:sz w:val="22"/>
          <w:szCs w:val="22"/>
        </w:rPr>
        <w:t xml:space="preserve">Safe – reducing risk of infection through provision of modern fit for purpose accommodation; </w:t>
      </w:r>
    </w:p>
    <w:p w:rsidR="00063364" w:rsidRPr="00963CDB" w:rsidRDefault="00063364" w:rsidP="00AF7013">
      <w:pPr>
        <w:pStyle w:val="Standardsubbullet"/>
        <w:numPr>
          <w:ilvl w:val="0"/>
          <w:numId w:val="2"/>
        </w:numPr>
        <w:tabs>
          <w:tab w:val="clear" w:pos="1440"/>
        </w:tabs>
        <w:spacing w:after="80" w:line="240" w:lineRule="auto"/>
        <w:ind w:left="426" w:hanging="357"/>
        <w:jc w:val="both"/>
        <w:rPr>
          <w:rFonts w:cs="Arial"/>
          <w:sz w:val="22"/>
          <w:szCs w:val="22"/>
        </w:rPr>
      </w:pPr>
      <w:r w:rsidRPr="00963CDB">
        <w:rPr>
          <w:rFonts w:cs="Arial"/>
          <w:sz w:val="22"/>
          <w:szCs w:val="22"/>
        </w:rPr>
        <w:t xml:space="preserve">Effective – bringing together </w:t>
      </w:r>
      <w:r w:rsidR="00C25071">
        <w:rPr>
          <w:rFonts w:cs="Arial"/>
          <w:sz w:val="22"/>
          <w:szCs w:val="22"/>
        </w:rPr>
        <w:t xml:space="preserve">a </w:t>
      </w:r>
      <w:r w:rsidRPr="00963CDB">
        <w:rPr>
          <w:rFonts w:cs="Arial"/>
          <w:sz w:val="22"/>
          <w:szCs w:val="22"/>
        </w:rPr>
        <w:t>wider range of health and care services to make more effective use of resources.</w:t>
      </w:r>
    </w:p>
    <w:p w:rsidR="00063364" w:rsidRDefault="00063364" w:rsidP="00063364">
      <w:pPr>
        <w:pStyle w:val="ListParagraph"/>
        <w:autoSpaceDE w:val="0"/>
        <w:autoSpaceDN w:val="0"/>
        <w:adjustRightInd w:val="0"/>
        <w:ind w:left="1134"/>
        <w:rPr>
          <w:rFonts w:ascii="Arial" w:hAnsi="Arial" w:cs="Arial"/>
          <w:color w:val="000000"/>
          <w:sz w:val="22"/>
          <w:szCs w:val="22"/>
        </w:rPr>
      </w:pPr>
    </w:p>
    <w:p w:rsidR="00063364" w:rsidRDefault="00063364" w:rsidP="00063364">
      <w:pPr>
        <w:jc w:val="both"/>
        <w:rPr>
          <w:rFonts w:ascii="Arial" w:hAnsi="Arial" w:cs="Arial"/>
          <w:sz w:val="22"/>
          <w:szCs w:val="22"/>
        </w:rPr>
      </w:pPr>
      <w:r w:rsidRPr="00A32AD4">
        <w:rPr>
          <w:rFonts w:ascii="Arial" w:hAnsi="Arial" w:cs="Arial"/>
          <w:b/>
          <w:sz w:val="22"/>
          <w:szCs w:val="22"/>
        </w:rPr>
        <w:t>2020 Vision</w:t>
      </w:r>
      <w:r w:rsidRPr="00A32AD4">
        <w:rPr>
          <w:rFonts w:ascii="Arial" w:hAnsi="Arial" w:cs="Arial"/>
          <w:sz w:val="22"/>
          <w:szCs w:val="22"/>
        </w:rPr>
        <w:t xml:space="preserve"> aspirations </w:t>
      </w:r>
      <w:r w:rsidR="00C25071">
        <w:rPr>
          <w:rFonts w:ascii="Arial" w:hAnsi="Arial" w:cs="Arial"/>
          <w:sz w:val="22"/>
          <w:szCs w:val="22"/>
        </w:rPr>
        <w:t xml:space="preserve">are </w:t>
      </w:r>
      <w:r w:rsidRPr="00A32AD4">
        <w:rPr>
          <w:rFonts w:ascii="Arial" w:hAnsi="Arial" w:cs="Arial"/>
          <w:sz w:val="22"/>
          <w:szCs w:val="22"/>
        </w:rPr>
        <w:t>that everyone can live longer healthier lives at home, or in a homely setting with focus on improving quality of care, improving the health of the population and providing better value and sustainability.</w:t>
      </w:r>
    </w:p>
    <w:p w:rsidR="00063364" w:rsidRPr="008C0475" w:rsidRDefault="00063364" w:rsidP="00063364">
      <w:pPr>
        <w:jc w:val="both"/>
        <w:rPr>
          <w:rFonts w:ascii="Arial" w:hAnsi="Arial" w:cs="Arial"/>
          <w:sz w:val="22"/>
          <w:szCs w:val="22"/>
        </w:rPr>
      </w:pPr>
    </w:p>
    <w:p w:rsidR="00063364" w:rsidRPr="008C0475" w:rsidRDefault="00063364" w:rsidP="00063364">
      <w:pPr>
        <w:jc w:val="both"/>
        <w:rPr>
          <w:rFonts w:ascii="Arial" w:hAnsi="Arial" w:cs="Arial"/>
          <w:sz w:val="22"/>
          <w:szCs w:val="22"/>
        </w:rPr>
      </w:pPr>
      <w:r w:rsidRPr="00A32AD4">
        <w:rPr>
          <w:rFonts w:ascii="Arial" w:hAnsi="Arial" w:cs="Arial"/>
          <w:b/>
          <w:sz w:val="22"/>
          <w:szCs w:val="22"/>
        </w:rPr>
        <w:t xml:space="preserve">Technology </w:t>
      </w:r>
      <w:r w:rsidR="00E719EE" w:rsidRPr="00A32AD4">
        <w:rPr>
          <w:rFonts w:ascii="Arial" w:hAnsi="Arial" w:cs="Arial"/>
          <w:b/>
          <w:sz w:val="22"/>
          <w:szCs w:val="22"/>
        </w:rPr>
        <w:t>Enabled Care</w:t>
      </w:r>
      <w:r w:rsidR="00E719EE" w:rsidRPr="00A32AD4">
        <w:rPr>
          <w:rFonts w:ascii="Arial" w:hAnsi="Arial" w:cs="Arial"/>
          <w:sz w:val="22"/>
          <w:szCs w:val="22"/>
        </w:rPr>
        <w:t xml:space="preserve"> </w:t>
      </w:r>
      <w:r w:rsidRPr="00A32AD4">
        <w:rPr>
          <w:rFonts w:ascii="Arial" w:hAnsi="Arial" w:cs="Arial"/>
          <w:sz w:val="22"/>
          <w:szCs w:val="22"/>
        </w:rPr>
        <w:t xml:space="preserve">projects are </w:t>
      </w:r>
      <w:r w:rsidRPr="008C0475">
        <w:rPr>
          <w:rFonts w:ascii="Arial" w:hAnsi="Arial" w:cs="Arial"/>
          <w:sz w:val="22"/>
          <w:szCs w:val="22"/>
        </w:rPr>
        <w:t>being tested</w:t>
      </w:r>
      <w:r w:rsidRPr="00A32AD4">
        <w:rPr>
          <w:rFonts w:ascii="Arial" w:hAnsi="Arial" w:cs="Arial"/>
          <w:sz w:val="22"/>
          <w:szCs w:val="22"/>
        </w:rPr>
        <w:t xml:space="preserve"> within the current service model to modernise primary care</w:t>
      </w:r>
      <w:r w:rsidRPr="008C0475">
        <w:rPr>
          <w:rFonts w:ascii="Arial" w:hAnsi="Arial" w:cs="Arial"/>
          <w:sz w:val="22"/>
          <w:szCs w:val="22"/>
        </w:rPr>
        <w:t>,</w:t>
      </w:r>
      <w:r w:rsidRPr="00A32AD4">
        <w:rPr>
          <w:rFonts w:ascii="Arial" w:hAnsi="Arial" w:cs="Arial"/>
          <w:sz w:val="22"/>
          <w:szCs w:val="22"/>
        </w:rPr>
        <w:t xml:space="preserve"> support </w:t>
      </w:r>
      <w:r w:rsidRPr="008C0475">
        <w:rPr>
          <w:rFonts w:ascii="Arial" w:hAnsi="Arial" w:cs="Arial"/>
          <w:sz w:val="22"/>
          <w:szCs w:val="22"/>
        </w:rPr>
        <w:t>earlier identification and</w:t>
      </w:r>
      <w:r w:rsidRPr="00A32AD4">
        <w:rPr>
          <w:rFonts w:ascii="Arial" w:hAnsi="Arial" w:cs="Arial"/>
          <w:sz w:val="22"/>
          <w:szCs w:val="22"/>
        </w:rPr>
        <w:t xml:space="preserve"> self management. </w:t>
      </w:r>
    </w:p>
    <w:p w:rsidR="00063364" w:rsidRPr="008C0475" w:rsidRDefault="00063364" w:rsidP="00063364">
      <w:pPr>
        <w:jc w:val="both"/>
        <w:rPr>
          <w:rFonts w:ascii="Arial" w:hAnsi="Arial" w:cs="Arial"/>
          <w:sz w:val="22"/>
          <w:szCs w:val="22"/>
        </w:rPr>
      </w:pPr>
    </w:p>
    <w:p w:rsidR="00063364" w:rsidRPr="008C0475" w:rsidRDefault="00063364" w:rsidP="00063364">
      <w:pPr>
        <w:jc w:val="both"/>
        <w:rPr>
          <w:rFonts w:ascii="Arial" w:hAnsi="Arial" w:cs="Arial"/>
          <w:sz w:val="22"/>
          <w:szCs w:val="22"/>
        </w:rPr>
      </w:pPr>
      <w:r w:rsidRPr="00A32AD4">
        <w:rPr>
          <w:rFonts w:ascii="Arial" w:hAnsi="Arial" w:cs="Arial"/>
          <w:b/>
          <w:sz w:val="22"/>
          <w:szCs w:val="22"/>
        </w:rPr>
        <w:t xml:space="preserve">NHS </w:t>
      </w:r>
      <w:r w:rsidRPr="008C0475">
        <w:rPr>
          <w:rFonts w:ascii="Arial" w:hAnsi="Arial" w:cs="Arial"/>
          <w:b/>
          <w:sz w:val="22"/>
          <w:szCs w:val="22"/>
        </w:rPr>
        <w:t>Fife’s</w:t>
      </w:r>
      <w:r w:rsidRPr="00A32AD4">
        <w:rPr>
          <w:rFonts w:ascii="Arial" w:hAnsi="Arial" w:cs="Arial"/>
          <w:b/>
          <w:sz w:val="22"/>
          <w:szCs w:val="22"/>
        </w:rPr>
        <w:t xml:space="preserve"> </w:t>
      </w:r>
      <w:r w:rsidR="00E719EE" w:rsidRPr="00A32AD4">
        <w:rPr>
          <w:rFonts w:ascii="Arial" w:hAnsi="Arial" w:cs="Arial"/>
          <w:b/>
          <w:sz w:val="22"/>
          <w:szCs w:val="22"/>
        </w:rPr>
        <w:t>Clinical</w:t>
      </w:r>
      <w:r w:rsidR="00E719EE" w:rsidRPr="00A32AD4">
        <w:rPr>
          <w:rFonts w:ascii="Arial" w:hAnsi="Arial" w:cs="Arial"/>
          <w:sz w:val="22"/>
          <w:szCs w:val="22"/>
        </w:rPr>
        <w:t xml:space="preserve"> </w:t>
      </w:r>
      <w:r w:rsidR="00E719EE" w:rsidRPr="00A32AD4">
        <w:rPr>
          <w:rFonts w:ascii="Arial" w:hAnsi="Arial" w:cs="Arial"/>
          <w:b/>
          <w:sz w:val="22"/>
          <w:szCs w:val="22"/>
        </w:rPr>
        <w:t>Strategy</w:t>
      </w:r>
      <w:r w:rsidR="00E719EE" w:rsidRPr="00A32AD4">
        <w:rPr>
          <w:rFonts w:ascii="Arial" w:hAnsi="Arial" w:cs="Arial"/>
          <w:sz w:val="22"/>
          <w:szCs w:val="22"/>
        </w:rPr>
        <w:t xml:space="preserve"> </w:t>
      </w:r>
      <w:r>
        <w:rPr>
          <w:rFonts w:ascii="Arial" w:hAnsi="Arial" w:cs="Arial"/>
          <w:sz w:val="22"/>
          <w:szCs w:val="22"/>
        </w:rPr>
        <w:t xml:space="preserve">and </w:t>
      </w:r>
      <w:r w:rsidRPr="001D34DE">
        <w:rPr>
          <w:rFonts w:ascii="Arial" w:hAnsi="Arial" w:cs="Arial"/>
          <w:b/>
          <w:sz w:val="22"/>
          <w:szCs w:val="22"/>
        </w:rPr>
        <w:t>Operational Delivery Plan</w:t>
      </w:r>
      <w:r>
        <w:rPr>
          <w:rFonts w:ascii="Arial" w:hAnsi="Arial" w:cs="Arial"/>
          <w:sz w:val="22"/>
          <w:szCs w:val="22"/>
        </w:rPr>
        <w:t xml:space="preserve"> are </w:t>
      </w:r>
      <w:r w:rsidRPr="008C0475">
        <w:rPr>
          <w:rFonts w:ascii="Arial" w:hAnsi="Arial" w:cs="Arial"/>
          <w:sz w:val="22"/>
          <w:szCs w:val="22"/>
        </w:rPr>
        <w:t xml:space="preserve">focused on delivering person centred care, closer to home where possible. </w:t>
      </w:r>
      <w:r w:rsidRPr="00A32AD4">
        <w:rPr>
          <w:rFonts w:ascii="Arial" w:hAnsi="Arial" w:cs="Arial"/>
          <w:sz w:val="22"/>
          <w:szCs w:val="22"/>
        </w:rPr>
        <w:t xml:space="preserve">The proposed development will support </w:t>
      </w:r>
      <w:r w:rsidRPr="008C0475">
        <w:rPr>
          <w:rFonts w:ascii="Arial" w:hAnsi="Arial" w:cs="Arial"/>
          <w:sz w:val="22"/>
          <w:szCs w:val="22"/>
        </w:rPr>
        <w:t>the local</w:t>
      </w:r>
      <w:r w:rsidRPr="00A32AD4">
        <w:rPr>
          <w:rFonts w:ascii="Arial" w:hAnsi="Arial" w:cs="Arial"/>
          <w:sz w:val="22"/>
          <w:szCs w:val="22"/>
        </w:rPr>
        <w:t xml:space="preserve"> provision of health and social care services within </w:t>
      </w:r>
      <w:r w:rsidR="00C25071">
        <w:rPr>
          <w:rFonts w:ascii="Arial" w:hAnsi="Arial" w:cs="Arial"/>
          <w:sz w:val="22"/>
          <w:szCs w:val="22"/>
        </w:rPr>
        <w:t>Lochgelly</w:t>
      </w:r>
      <w:r w:rsidRPr="008C0475">
        <w:rPr>
          <w:rFonts w:ascii="Arial" w:hAnsi="Arial" w:cs="Arial"/>
          <w:sz w:val="22"/>
          <w:szCs w:val="22"/>
        </w:rPr>
        <w:t>, facilitating person centred care and support</w:t>
      </w:r>
      <w:r w:rsidRPr="00A32AD4">
        <w:rPr>
          <w:rFonts w:ascii="Arial" w:hAnsi="Arial" w:cs="Arial"/>
          <w:sz w:val="22"/>
          <w:szCs w:val="22"/>
        </w:rPr>
        <w:t xml:space="preserve">. </w:t>
      </w:r>
    </w:p>
    <w:p w:rsidR="00063364" w:rsidRPr="008C0475" w:rsidRDefault="00063364" w:rsidP="00063364">
      <w:pPr>
        <w:jc w:val="both"/>
        <w:rPr>
          <w:rFonts w:ascii="Arial" w:hAnsi="Arial" w:cs="Arial"/>
          <w:sz w:val="22"/>
          <w:szCs w:val="22"/>
        </w:rPr>
      </w:pPr>
    </w:p>
    <w:p w:rsidR="00063364" w:rsidRPr="008C0475" w:rsidRDefault="00063364" w:rsidP="00063364">
      <w:pPr>
        <w:jc w:val="both"/>
        <w:rPr>
          <w:rFonts w:ascii="Arial" w:hAnsi="Arial" w:cs="Arial"/>
          <w:sz w:val="22"/>
          <w:szCs w:val="22"/>
        </w:rPr>
      </w:pPr>
      <w:r w:rsidRPr="00A32AD4">
        <w:rPr>
          <w:rFonts w:ascii="Arial" w:hAnsi="Arial" w:cs="Arial"/>
          <w:sz w:val="22"/>
          <w:szCs w:val="22"/>
        </w:rPr>
        <w:t xml:space="preserve">The </w:t>
      </w:r>
      <w:r w:rsidRPr="00A32AD4">
        <w:rPr>
          <w:rFonts w:ascii="Arial" w:hAnsi="Arial" w:cs="Arial"/>
          <w:b/>
          <w:sz w:val="22"/>
          <w:szCs w:val="22"/>
        </w:rPr>
        <w:t>2018 General Medical Services Contract</w:t>
      </w:r>
      <w:r w:rsidRPr="00A32AD4">
        <w:rPr>
          <w:rFonts w:ascii="Arial" w:hAnsi="Arial" w:cs="Arial"/>
          <w:sz w:val="22"/>
          <w:szCs w:val="22"/>
        </w:rPr>
        <w:t xml:space="preserve"> refocuses the role of General Practitioners as expert medical generalists and recognises that general </w:t>
      </w:r>
      <w:r w:rsidR="008324C4">
        <w:rPr>
          <w:rFonts w:ascii="Arial" w:hAnsi="Arial" w:cs="Arial"/>
          <w:sz w:val="22"/>
          <w:szCs w:val="22"/>
        </w:rPr>
        <w:t>Practice</w:t>
      </w:r>
      <w:r w:rsidRPr="00A32AD4">
        <w:rPr>
          <w:rFonts w:ascii="Arial" w:hAnsi="Arial" w:cs="Arial"/>
          <w:sz w:val="22"/>
          <w:szCs w:val="22"/>
        </w:rPr>
        <w:t xml:space="preserve"> requires collaborative working</w:t>
      </w:r>
      <w:r w:rsidRPr="008C0475">
        <w:rPr>
          <w:rFonts w:ascii="Arial" w:hAnsi="Arial" w:cs="Arial"/>
          <w:sz w:val="22"/>
          <w:szCs w:val="22"/>
        </w:rPr>
        <w:t>,</w:t>
      </w:r>
      <w:r w:rsidRPr="00A32AD4">
        <w:rPr>
          <w:rFonts w:ascii="Arial" w:hAnsi="Arial" w:cs="Arial"/>
          <w:sz w:val="22"/>
          <w:szCs w:val="22"/>
        </w:rPr>
        <w:t xml:space="preserve"> with enhanced multidisciplinary teams that are required to deliver effective care, joint working between </w:t>
      </w:r>
      <w:r w:rsidR="008324C4">
        <w:rPr>
          <w:rFonts w:ascii="Arial" w:hAnsi="Arial" w:cs="Arial"/>
          <w:sz w:val="22"/>
          <w:szCs w:val="22"/>
        </w:rPr>
        <w:t>General Practitioner</w:t>
      </w:r>
      <w:r w:rsidRPr="00A32AD4">
        <w:rPr>
          <w:rFonts w:ascii="Arial" w:hAnsi="Arial" w:cs="Arial"/>
          <w:sz w:val="22"/>
          <w:szCs w:val="22"/>
        </w:rPr>
        <w:t xml:space="preserve"> </w:t>
      </w:r>
      <w:r w:rsidR="008324C4">
        <w:rPr>
          <w:rFonts w:ascii="Arial" w:hAnsi="Arial" w:cs="Arial"/>
          <w:sz w:val="22"/>
          <w:szCs w:val="22"/>
        </w:rPr>
        <w:t>Practice</w:t>
      </w:r>
      <w:r w:rsidRPr="00A32AD4">
        <w:rPr>
          <w:rFonts w:ascii="Arial" w:hAnsi="Arial" w:cs="Arial"/>
          <w:sz w:val="22"/>
          <w:szCs w:val="22"/>
        </w:rPr>
        <w:t>s in clusters and as part of the wider integrated health and social care landscape.</w:t>
      </w:r>
      <w:r w:rsidRPr="00A32AD4">
        <w:rPr>
          <w:rFonts w:ascii="Arial" w:hAnsi="Arial" w:cs="Arial"/>
          <w:color w:val="434343"/>
          <w:sz w:val="22"/>
          <w:szCs w:val="22"/>
        </w:rPr>
        <w:t xml:space="preserve"> </w:t>
      </w:r>
      <w:r w:rsidRPr="00A32AD4">
        <w:rPr>
          <w:rFonts w:ascii="Arial" w:hAnsi="Arial" w:cs="Arial"/>
          <w:sz w:val="22"/>
          <w:szCs w:val="22"/>
        </w:rPr>
        <w:t>Better care for patients will be achieved through:</w:t>
      </w:r>
    </w:p>
    <w:p w:rsidR="00063364" w:rsidRDefault="00063364" w:rsidP="004024C0">
      <w:pPr>
        <w:pStyle w:val="ListParagraph"/>
        <w:numPr>
          <w:ilvl w:val="0"/>
          <w:numId w:val="11"/>
        </w:numPr>
        <w:autoSpaceDE w:val="0"/>
        <w:autoSpaceDN w:val="0"/>
        <w:adjustRightInd w:val="0"/>
        <w:ind w:left="1134"/>
        <w:rPr>
          <w:rFonts w:ascii="Arial" w:hAnsi="Arial" w:cs="Arial"/>
          <w:color w:val="000000"/>
          <w:sz w:val="22"/>
          <w:szCs w:val="22"/>
        </w:rPr>
      </w:pPr>
      <w:r w:rsidRPr="00A32AD4">
        <w:rPr>
          <w:rFonts w:ascii="Arial" w:hAnsi="Arial" w:cs="Arial"/>
          <w:color w:val="000000"/>
          <w:sz w:val="22"/>
          <w:szCs w:val="22"/>
        </w:rPr>
        <w:t>Maintaining and improving access;</w:t>
      </w:r>
    </w:p>
    <w:p w:rsidR="00063364" w:rsidRDefault="00063364" w:rsidP="004024C0">
      <w:pPr>
        <w:pStyle w:val="ListParagraph"/>
        <w:numPr>
          <w:ilvl w:val="0"/>
          <w:numId w:val="11"/>
        </w:numPr>
        <w:autoSpaceDE w:val="0"/>
        <w:autoSpaceDN w:val="0"/>
        <w:adjustRightInd w:val="0"/>
        <w:ind w:left="1134"/>
        <w:rPr>
          <w:rFonts w:ascii="Arial" w:hAnsi="Arial" w:cs="Arial"/>
          <w:color w:val="000000"/>
          <w:sz w:val="22"/>
          <w:szCs w:val="22"/>
        </w:rPr>
      </w:pPr>
      <w:r w:rsidRPr="00A32AD4">
        <w:rPr>
          <w:rFonts w:ascii="Arial" w:hAnsi="Arial" w:cs="Arial"/>
          <w:color w:val="000000"/>
          <w:sz w:val="22"/>
          <w:szCs w:val="22"/>
        </w:rPr>
        <w:t>Introducing a wider range of health professionals to support the expert medical generalist;</w:t>
      </w:r>
    </w:p>
    <w:p w:rsidR="00063364" w:rsidRDefault="00063364" w:rsidP="004024C0">
      <w:pPr>
        <w:pStyle w:val="ListParagraph"/>
        <w:numPr>
          <w:ilvl w:val="0"/>
          <w:numId w:val="11"/>
        </w:numPr>
        <w:autoSpaceDE w:val="0"/>
        <w:autoSpaceDN w:val="0"/>
        <w:adjustRightInd w:val="0"/>
        <w:ind w:left="1134"/>
        <w:rPr>
          <w:rFonts w:ascii="Arial" w:hAnsi="Arial" w:cs="Arial"/>
          <w:color w:val="000000"/>
          <w:sz w:val="22"/>
          <w:szCs w:val="22"/>
        </w:rPr>
      </w:pPr>
      <w:r w:rsidRPr="00A32AD4">
        <w:rPr>
          <w:rFonts w:ascii="Arial" w:hAnsi="Arial" w:cs="Arial"/>
          <w:color w:val="000000"/>
          <w:sz w:val="22"/>
          <w:szCs w:val="22"/>
        </w:rPr>
        <w:t xml:space="preserve">Enabling more time with the </w:t>
      </w:r>
      <w:r w:rsidR="008324C4">
        <w:rPr>
          <w:rFonts w:ascii="Arial" w:hAnsi="Arial" w:cs="Arial"/>
          <w:color w:val="000000"/>
          <w:sz w:val="22"/>
          <w:szCs w:val="22"/>
        </w:rPr>
        <w:t>General Practitioner</w:t>
      </w:r>
      <w:r w:rsidRPr="00A32AD4">
        <w:rPr>
          <w:rFonts w:ascii="Arial" w:hAnsi="Arial" w:cs="Arial"/>
          <w:color w:val="000000"/>
          <w:sz w:val="22"/>
          <w:szCs w:val="22"/>
        </w:rPr>
        <w:t xml:space="preserve"> for patients when it is really needed; and </w:t>
      </w:r>
    </w:p>
    <w:p w:rsidR="00063364" w:rsidRDefault="00063364" w:rsidP="004024C0">
      <w:pPr>
        <w:pStyle w:val="ListParagraph"/>
        <w:numPr>
          <w:ilvl w:val="0"/>
          <w:numId w:val="11"/>
        </w:numPr>
        <w:autoSpaceDE w:val="0"/>
        <w:autoSpaceDN w:val="0"/>
        <w:adjustRightInd w:val="0"/>
        <w:ind w:left="1134"/>
        <w:rPr>
          <w:rFonts w:ascii="Arial" w:hAnsi="Arial" w:cs="Arial"/>
          <w:color w:val="000000"/>
          <w:sz w:val="22"/>
          <w:szCs w:val="22"/>
        </w:rPr>
      </w:pPr>
      <w:r w:rsidRPr="00A32AD4">
        <w:rPr>
          <w:rFonts w:ascii="Arial" w:hAnsi="Arial" w:cs="Arial"/>
          <w:color w:val="000000"/>
          <w:sz w:val="22"/>
          <w:szCs w:val="22"/>
        </w:rPr>
        <w:t>Providing more information and support to patients.</w:t>
      </w:r>
    </w:p>
    <w:p w:rsidR="00063364" w:rsidRDefault="00063364" w:rsidP="00063364">
      <w:pPr>
        <w:pStyle w:val="ListParagraph"/>
        <w:autoSpaceDE w:val="0"/>
        <w:autoSpaceDN w:val="0"/>
        <w:adjustRightInd w:val="0"/>
        <w:ind w:left="1134"/>
        <w:rPr>
          <w:rFonts w:ascii="Arial" w:hAnsi="Arial" w:cs="Arial"/>
          <w:color w:val="000000"/>
          <w:sz w:val="22"/>
          <w:szCs w:val="22"/>
        </w:rPr>
      </w:pPr>
    </w:p>
    <w:p w:rsidR="00063364" w:rsidRPr="008C0475" w:rsidRDefault="00063364" w:rsidP="00063364">
      <w:pPr>
        <w:jc w:val="both"/>
        <w:rPr>
          <w:rFonts w:ascii="Arial" w:hAnsi="Arial" w:cs="Arial"/>
          <w:sz w:val="22"/>
          <w:szCs w:val="22"/>
        </w:rPr>
      </w:pPr>
      <w:r w:rsidRPr="00A32AD4">
        <w:rPr>
          <w:rFonts w:ascii="Arial" w:hAnsi="Arial" w:cs="Arial"/>
          <w:sz w:val="22"/>
          <w:szCs w:val="22"/>
        </w:rPr>
        <w:lastRenderedPageBreak/>
        <w:t xml:space="preserve">The </w:t>
      </w:r>
      <w:r w:rsidRPr="00A32AD4">
        <w:rPr>
          <w:rFonts w:ascii="Arial" w:hAnsi="Arial" w:cs="Arial"/>
          <w:b/>
          <w:sz w:val="22"/>
          <w:szCs w:val="22"/>
        </w:rPr>
        <w:t>Public Bodies (Joint Working) (Scotland) Act 2014</w:t>
      </w:r>
      <w:r w:rsidRPr="00A32AD4">
        <w:rPr>
          <w:rFonts w:ascii="Arial" w:hAnsi="Arial" w:cs="Arial"/>
          <w:sz w:val="22"/>
          <w:szCs w:val="22"/>
        </w:rPr>
        <w:t xml:space="preserve"> aims to improve outcomes for people by creating services that allow people to stay safely at home for longer with a focus on prevention, anticipation and supported self-management, and provide opportunities to co-locate health and care services working together for the local population. </w:t>
      </w:r>
      <w:r w:rsidRPr="008C0475">
        <w:rPr>
          <w:rFonts w:ascii="Arial" w:hAnsi="Arial" w:cs="Arial"/>
          <w:sz w:val="22"/>
          <w:szCs w:val="22"/>
        </w:rPr>
        <w:t>Fife</w:t>
      </w:r>
      <w:r w:rsidR="00C25071">
        <w:rPr>
          <w:rFonts w:ascii="Arial" w:hAnsi="Arial" w:cs="Arial"/>
          <w:sz w:val="22"/>
          <w:szCs w:val="22"/>
        </w:rPr>
        <w:t>’</w:t>
      </w:r>
      <w:r w:rsidRPr="008C0475">
        <w:rPr>
          <w:rFonts w:ascii="Arial" w:hAnsi="Arial" w:cs="Arial"/>
          <w:sz w:val="22"/>
          <w:szCs w:val="22"/>
        </w:rPr>
        <w:t xml:space="preserve">s local Health and Social Care Strategy describes how the </w:t>
      </w:r>
      <w:r w:rsidRPr="00A32AD4">
        <w:rPr>
          <w:rFonts w:ascii="Arial" w:hAnsi="Arial" w:cs="Arial"/>
          <w:sz w:val="22"/>
          <w:szCs w:val="22"/>
        </w:rPr>
        <w:t xml:space="preserve">nine National Outcomes for Integration </w:t>
      </w:r>
      <w:r w:rsidRPr="008C0475">
        <w:rPr>
          <w:rFonts w:ascii="Arial" w:hAnsi="Arial" w:cs="Arial"/>
          <w:sz w:val="22"/>
          <w:szCs w:val="22"/>
        </w:rPr>
        <w:t>can be met through prevention, local earlier integrated working focused on peoples own outcomes.</w:t>
      </w:r>
    </w:p>
    <w:p w:rsidR="00063364" w:rsidRPr="008C0475" w:rsidRDefault="00063364" w:rsidP="00063364">
      <w:pPr>
        <w:jc w:val="both"/>
        <w:rPr>
          <w:rFonts w:ascii="Arial" w:hAnsi="Arial" w:cs="Arial"/>
          <w:sz w:val="22"/>
          <w:szCs w:val="22"/>
        </w:rPr>
      </w:pPr>
    </w:p>
    <w:p w:rsidR="00063364" w:rsidRPr="008C0475" w:rsidRDefault="00063364" w:rsidP="00063364">
      <w:pPr>
        <w:jc w:val="both"/>
        <w:rPr>
          <w:rFonts w:ascii="Arial" w:hAnsi="Arial" w:cs="Arial"/>
          <w:sz w:val="22"/>
          <w:szCs w:val="22"/>
        </w:rPr>
      </w:pPr>
      <w:r w:rsidRPr="00A32AD4">
        <w:rPr>
          <w:rFonts w:ascii="Arial" w:hAnsi="Arial" w:cs="Arial"/>
          <w:sz w:val="22"/>
          <w:szCs w:val="22"/>
        </w:rPr>
        <w:t xml:space="preserve">Promoting the wellbeing of children is central to the work of </w:t>
      </w:r>
      <w:r w:rsidR="00A542A1">
        <w:rPr>
          <w:rFonts w:ascii="Arial" w:hAnsi="Arial" w:cs="Arial"/>
          <w:sz w:val="22"/>
          <w:szCs w:val="22"/>
        </w:rPr>
        <w:t>H</w:t>
      </w:r>
      <w:r w:rsidRPr="00A32AD4">
        <w:rPr>
          <w:rFonts w:ascii="Arial" w:hAnsi="Arial" w:cs="Arial"/>
          <w:sz w:val="22"/>
          <w:szCs w:val="22"/>
        </w:rPr>
        <w:t xml:space="preserve">ealth </w:t>
      </w:r>
      <w:r w:rsidR="00A542A1">
        <w:rPr>
          <w:rFonts w:ascii="Arial" w:hAnsi="Arial" w:cs="Arial"/>
          <w:sz w:val="22"/>
          <w:szCs w:val="22"/>
        </w:rPr>
        <w:t>V</w:t>
      </w:r>
      <w:r w:rsidRPr="00A32AD4">
        <w:rPr>
          <w:rFonts w:ascii="Arial" w:hAnsi="Arial" w:cs="Arial"/>
          <w:sz w:val="22"/>
          <w:szCs w:val="22"/>
        </w:rPr>
        <w:t xml:space="preserve">isitors and this is supported by the new </w:t>
      </w:r>
      <w:r w:rsidRPr="00A32AD4">
        <w:rPr>
          <w:rStyle w:val="Strong"/>
          <w:rFonts w:ascii="Arial" w:hAnsi="Arial"/>
          <w:b w:val="0"/>
          <w:sz w:val="22"/>
          <w:szCs w:val="22"/>
        </w:rPr>
        <w:t>Universal Health Visiting Pathway</w:t>
      </w:r>
      <w:r w:rsidRPr="00A32AD4">
        <w:rPr>
          <w:rFonts w:ascii="Arial" w:hAnsi="Arial" w:cs="Arial"/>
          <w:sz w:val="22"/>
          <w:szCs w:val="22"/>
        </w:rPr>
        <w:t xml:space="preserve"> and the Named Person role conferred by </w:t>
      </w:r>
      <w:r w:rsidR="00C25071">
        <w:rPr>
          <w:rFonts w:ascii="Arial" w:hAnsi="Arial" w:cs="Arial"/>
          <w:sz w:val="22"/>
          <w:szCs w:val="22"/>
        </w:rPr>
        <w:t xml:space="preserve">the </w:t>
      </w:r>
      <w:r w:rsidRPr="00A32AD4">
        <w:rPr>
          <w:rFonts w:ascii="Arial" w:hAnsi="Arial" w:cs="Arial"/>
          <w:b/>
          <w:sz w:val="22"/>
          <w:szCs w:val="22"/>
        </w:rPr>
        <w:t>Children and Young People (Scotland) Act (2014)</w:t>
      </w:r>
      <w:r w:rsidRPr="00A32AD4">
        <w:rPr>
          <w:rFonts w:ascii="Arial" w:hAnsi="Arial" w:cs="Arial"/>
          <w:sz w:val="22"/>
          <w:szCs w:val="22"/>
        </w:rPr>
        <w:t>.The Universal Health Visiting Pathway sets the standard for health visiting and the minimum core visits that families with children aged 0</w:t>
      </w:r>
      <w:r w:rsidR="00E719EE">
        <w:rPr>
          <w:rFonts w:ascii="Arial" w:hAnsi="Arial" w:cs="Arial"/>
          <w:sz w:val="22"/>
          <w:szCs w:val="22"/>
        </w:rPr>
        <w:t>-5 years can expect from their H</w:t>
      </w:r>
      <w:r w:rsidRPr="00A32AD4">
        <w:rPr>
          <w:rFonts w:ascii="Arial" w:hAnsi="Arial" w:cs="Arial"/>
          <w:sz w:val="22"/>
          <w:szCs w:val="22"/>
        </w:rPr>
        <w:t xml:space="preserve">ealth Visitor, regardless of where they live. This will require an increase in the Health Visiting establishment and new ways of working for full implementation. </w:t>
      </w:r>
    </w:p>
    <w:p w:rsidR="00063364" w:rsidRPr="008C0475" w:rsidRDefault="00063364" w:rsidP="00063364">
      <w:pPr>
        <w:jc w:val="both"/>
        <w:rPr>
          <w:rFonts w:ascii="Arial" w:hAnsi="Arial" w:cs="Arial"/>
          <w:sz w:val="22"/>
          <w:szCs w:val="22"/>
        </w:rPr>
      </w:pPr>
    </w:p>
    <w:p w:rsidR="00063364" w:rsidRPr="008C0475" w:rsidRDefault="00063364" w:rsidP="00063364">
      <w:pPr>
        <w:jc w:val="both"/>
        <w:rPr>
          <w:rFonts w:ascii="Arial" w:hAnsi="Arial" w:cs="Arial"/>
          <w:sz w:val="22"/>
          <w:szCs w:val="22"/>
        </w:rPr>
      </w:pPr>
      <w:r w:rsidRPr="00A32AD4">
        <w:rPr>
          <w:rFonts w:ascii="Arial" w:hAnsi="Arial" w:cs="Arial"/>
          <w:sz w:val="22"/>
          <w:szCs w:val="22"/>
        </w:rPr>
        <w:t xml:space="preserve">The Scottish Government’s </w:t>
      </w:r>
      <w:r w:rsidRPr="00A32AD4">
        <w:rPr>
          <w:rFonts w:ascii="Arial" w:hAnsi="Arial" w:cs="Arial"/>
          <w:b/>
          <w:bCs/>
          <w:sz w:val="22"/>
          <w:szCs w:val="22"/>
        </w:rPr>
        <w:t>Nursing 2030 Vision: Promoting Confident, Competent and Collaborative Nursing for Scotland's Future</w:t>
      </w:r>
      <w:r w:rsidRPr="00A32AD4">
        <w:rPr>
          <w:rFonts w:ascii="Arial" w:hAnsi="Arial" w:cs="Arial"/>
          <w:sz w:val="22"/>
          <w:szCs w:val="22"/>
        </w:rPr>
        <w:t xml:space="preserve"> (2017) sets the direction for nursing in Scotland through to 2030 and focuses on personalising care, preparing nurses for future needs and roles, and supporting nurses.  Within this framework redesign in community nursing is supporting the implementation of the Chief Nursing Officer Directorates paper on Practice and Community Nursing to integrate locally to support prevention and early intervention.  </w:t>
      </w:r>
    </w:p>
    <w:p w:rsidR="00063364" w:rsidRDefault="00063364" w:rsidP="00063364">
      <w:pPr>
        <w:pStyle w:val="Standardsubbullet"/>
        <w:numPr>
          <w:ilvl w:val="0"/>
          <w:numId w:val="0"/>
        </w:numPr>
        <w:spacing w:after="0" w:line="276" w:lineRule="auto"/>
        <w:ind w:left="720" w:right="254"/>
        <w:jc w:val="both"/>
        <w:rPr>
          <w:rFonts w:cs="Arial"/>
          <w:sz w:val="22"/>
          <w:szCs w:val="22"/>
        </w:rPr>
      </w:pPr>
    </w:p>
    <w:p w:rsidR="00063364" w:rsidRPr="008C0475" w:rsidRDefault="00063364" w:rsidP="00063364">
      <w:pPr>
        <w:ind w:right="254"/>
        <w:jc w:val="both"/>
        <w:rPr>
          <w:rFonts w:ascii="Arial" w:hAnsi="Arial" w:cs="Arial"/>
          <w:sz w:val="22"/>
          <w:szCs w:val="22"/>
        </w:rPr>
      </w:pPr>
      <w:r w:rsidRPr="00A32AD4">
        <w:rPr>
          <w:rFonts w:ascii="Arial" w:hAnsi="Arial" w:cs="Arial"/>
          <w:sz w:val="22"/>
          <w:szCs w:val="22"/>
        </w:rPr>
        <w:t xml:space="preserve">Fife Health and Social Care Partnership, established </w:t>
      </w:r>
      <w:r w:rsidR="00C25071">
        <w:rPr>
          <w:rFonts w:ascii="Arial" w:hAnsi="Arial" w:cs="Arial"/>
          <w:sz w:val="22"/>
          <w:szCs w:val="22"/>
        </w:rPr>
        <w:t>o</w:t>
      </w:r>
      <w:r w:rsidRPr="00A32AD4">
        <w:rPr>
          <w:rFonts w:ascii="Arial" w:hAnsi="Arial" w:cs="Arial"/>
          <w:sz w:val="22"/>
          <w:szCs w:val="22"/>
        </w:rPr>
        <w:t>n 1</w:t>
      </w:r>
      <w:r w:rsidRPr="00A32AD4">
        <w:rPr>
          <w:rFonts w:ascii="Arial" w:hAnsi="Arial" w:cs="Arial"/>
          <w:sz w:val="22"/>
          <w:szCs w:val="22"/>
          <w:vertAlign w:val="superscript"/>
        </w:rPr>
        <w:t>st</w:t>
      </w:r>
      <w:r w:rsidRPr="00A32AD4">
        <w:rPr>
          <w:rFonts w:ascii="Arial" w:hAnsi="Arial" w:cs="Arial"/>
          <w:sz w:val="22"/>
          <w:szCs w:val="22"/>
        </w:rPr>
        <w:t xml:space="preserve"> April 2016, is refreshing its strategic plan, this includes revised Vision, Mission and Values. The plan is focused on delivering proactive, integrated support and therefore will seek to secure an outcome focused model delivered locally aimed at securing improved outcomes through early identification and intervention:</w:t>
      </w:r>
    </w:p>
    <w:p w:rsidR="00063364" w:rsidRPr="008C0475" w:rsidRDefault="00063364" w:rsidP="00063364">
      <w:pPr>
        <w:ind w:right="254"/>
        <w:jc w:val="both"/>
        <w:rPr>
          <w:rFonts w:ascii="Arial" w:hAnsi="Arial" w:cs="Arial"/>
          <w:sz w:val="22"/>
          <w:szCs w:val="22"/>
        </w:rPr>
      </w:pPr>
    </w:p>
    <w:p w:rsidR="00063364" w:rsidRPr="00AF7013" w:rsidRDefault="00063364" w:rsidP="00AF7013">
      <w:pPr>
        <w:pStyle w:val="Standardsubbullet"/>
        <w:numPr>
          <w:ilvl w:val="0"/>
          <w:numId w:val="2"/>
        </w:numPr>
        <w:tabs>
          <w:tab w:val="clear" w:pos="1440"/>
        </w:tabs>
        <w:spacing w:after="80" w:line="240" w:lineRule="auto"/>
        <w:ind w:left="426" w:hanging="357"/>
        <w:jc w:val="both"/>
        <w:rPr>
          <w:rFonts w:cs="Arial"/>
          <w:sz w:val="22"/>
          <w:szCs w:val="22"/>
        </w:rPr>
      </w:pPr>
      <w:r w:rsidRPr="00A32AD4">
        <w:rPr>
          <w:rFonts w:cs="Arial"/>
          <w:b/>
          <w:i/>
          <w:sz w:val="22"/>
          <w:szCs w:val="22"/>
        </w:rPr>
        <w:t>The Vision is</w:t>
      </w:r>
      <w:r w:rsidRPr="00A32AD4">
        <w:rPr>
          <w:rFonts w:cs="Arial"/>
          <w:sz w:val="22"/>
          <w:szCs w:val="22"/>
        </w:rPr>
        <w:t xml:space="preserve"> </w:t>
      </w:r>
      <w:r w:rsidRPr="00A32AD4">
        <w:rPr>
          <w:rFonts w:cs="Arial"/>
          <w:color w:val="000000"/>
          <w:sz w:val="22"/>
          <w:szCs w:val="22"/>
        </w:rPr>
        <w:t xml:space="preserve">To enable the </w:t>
      </w:r>
      <w:r w:rsidRPr="00AF7013">
        <w:rPr>
          <w:rFonts w:cs="Arial"/>
          <w:sz w:val="22"/>
          <w:szCs w:val="22"/>
        </w:rPr>
        <w:t xml:space="preserve">people of Fife to live independent and healthier lives. </w:t>
      </w:r>
    </w:p>
    <w:p w:rsidR="00063364" w:rsidRPr="008C0475" w:rsidRDefault="00063364" w:rsidP="00AF7013">
      <w:pPr>
        <w:pStyle w:val="Standardsubbullet"/>
        <w:numPr>
          <w:ilvl w:val="0"/>
          <w:numId w:val="2"/>
        </w:numPr>
        <w:tabs>
          <w:tab w:val="clear" w:pos="1440"/>
        </w:tabs>
        <w:spacing w:after="80" w:line="240" w:lineRule="auto"/>
        <w:ind w:left="426" w:hanging="357"/>
        <w:jc w:val="both"/>
        <w:rPr>
          <w:rFonts w:cs="Arial"/>
          <w:sz w:val="22"/>
          <w:szCs w:val="22"/>
        </w:rPr>
      </w:pPr>
      <w:r w:rsidRPr="00AF7013">
        <w:rPr>
          <w:rFonts w:cs="Arial"/>
          <w:sz w:val="22"/>
          <w:szCs w:val="22"/>
        </w:rPr>
        <w:t xml:space="preserve">The </w:t>
      </w:r>
      <w:r w:rsidRPr="00AF7013">
        <w:rPr>
          <w:rFonts w:cs="Arial"/>
          <w:b/>
          <w:sz w:val="22"/>
          <w:szCs w:val="22"/>
        </w:rPr>
        <w:t>Mission</w:t>
      </w:r>
      <w:r w:rsidRPr="00AF7013">
        <w:rPr>
          <w:rFonts w:cs="Arial"/>
          <w:sz w:val="22"/>
          <w:szCs w:val="22"/>
        </w:rPr>
        <w:t xml:space="preserve"> is</w:t>
      </w:r>
      <w:r w:rsidRPr="00A32AD4">
        <w:rPr>
          <w:rFonts w:cs="Arial"/>
          <w:sz w:val="22"/>
          <w:szCs w:val="22"/>
        </w:rPr>
        <w:t xml:space="preserve"> “We will deliver this (vision) by working with individuals and communities, using our collective resources effectively. We will transform how we provide services to ensure these are safe, timely, effective and high quality and based on achieving personal outcomes.” </w:t>
      </w:r>
    </w:p>
    <w:p w:rsidR="00063364" w:rsidRDefault="00063364" w:rsidP="00AF7013">
      <w:pPr>
        <w:pStyle w:val="Standardsubbullet"/>
        <w:numPr>
          <w:ilvl w:val="0"/>
          <w:numId w:val="2"/>
        </w:numPr>
        <w:tabs>
          <w:tab w:val="clear" w:pos="1440"/>
        </w:tabs>
        <w:spacing w:after="80" w:line="240" w:lineRule="auto"/>
        <w:ind w:left="426" w:hanging="357"/>
        <w:jc w:val="both"/>
        <w:rPr>
          <w:rFonts w:cs="Arial"/>
          <w:sz w:val="22"/>
          <w:szCs w:val="22"/>
        </w:rPr>
      </w:pPr>
      <w:r w:rsidRPr="00AF7013">
        <w:rPr>
          <w:rFonts w:cs="Arial"/>
          <w:sz w:val="22"/>
          <w:szCs w:val="22"/>
        </w:rPr>
        <w:t xml:space="preserve">Our </w:t>
      </w:r>
      <w:r w:rsidRPr="00AF7013">
        <w:rPr>
          <w:rFonts w:cs="Arial"/>
          <w:b/>
          <w:sz w:val="22"/>
          <w:szCs w:val="22"/>
        </w:rPr>
        <w:t>Values</w:t>
      </w:r>
      <w:r w:rsidRPr="00AF7013">
        <w:rPr>
          <w:rFonts w:cs="Arial"/>
          <w:sz w:val="22"/>
          <w:szCs w:val="22"/>
        </w:rPr>
        <w:t xml:space="preserve"> are: </w:t>
      </w:r>
      <w:r w:rsidRPr="00A32AD4">
        <w:rPr>
          <w:rFonts w:cs="Arial"/>
          <w:sz w:val="22"/>
          <w:szCs w:val="22"/>
        </w:rPr>
        <w:t xml:space="preserve">Person-focused - Integrity – Caring - Respectful - Inclusive - Empowering </w:t>
      </w:r>
    </w:p>
    <w:p w:rsidR="00016B95" w:rsidRPr="00E719EE" w:rsidRDefault="00016B95" w:rsidP="000B2EEA">
      <w:pPr>
        <w:pStyle w:val="Style3"/>
        <w:keepLines w:val="0"/>
        <w:numPr>
          <w:ilvl w:val="2"/>
          <w:numId w:val="10"/>
        </w:numPr>
        <w:ind w:left="1077"/>
        <w:rPr>
          <w:rFonts w:ascii="Arial" w:hAnsi="Arial" w:cs="Arial"/>
          <w:color w:val="auto"/>
          <w:sz w:val="22"/>
          <w:szCs w:val="22"/>
        </w:rPr>
      </w:pPr>
      <w:r w:rsidRPr="00E719EE">
        <w:rPr>
          <w:rFonts w:ascii="Arial" w:hAnsi="Arial" w:cs="Arial"/>
          <w:color w:val="auto"/>
          <w:sz w:val="22"/>
          <w:szCs w:val="22"/>
        </w:rPr>
        <w:t xml:space="preserve">This will support </w:t>
      </w:r>
      <w:r w:rsidRPr="007C54E4">
        <w:rPr>
          <w:rFonts w:ascii="Arial" w:hAnsi="Arial" w:cs="Arial"/>
          <w:color w:val="auto"/>
          <w:sz w:val="22"/>
          <w:szCs w:val="22"/>
        </w:rPr>
        <w:t>local</w:t>
      </w:r>
      <w:r w:rsidRPr="00E719EE">
        <w:rPr>
          <w:rFonts w:ascii="Arial" w:hAnsi="Arial" w:cs="Arial"/>
          <w:color w:val="auto"/>
          <w:sz w:val="22"/>
          <w:szCs w:val="22"/>
        </w:rPr>
        <w:t xml:space="preserve"> delivery </w:t>
      </w:r>
      <w:r w:rsidRPr="00016B95">
        <w:rPr>
          <w:rFonts w:ascii="Arial" w:hAnsi="Arial" w:cs="Arial"/>
          <w:color w:val="000000" w:themeColor="text1"/>
          <w:sz w:val="22"/>
          <w:szCs w:val="22"/>
        </w:rPr>
        <w:t>of</w:t>
      </w:r>
      <w:r w:rsidRPr="00E719EE">
        <w:rPr>
          <w:rFonts w:ascii="Arial" w:hAnsi="Arial" w:cs="Arial"/>
          <w:color w:val="auto"/>
          <w:sz w:val="22"/>
          <w:szCs w:val="22"/>
        </w:rPr>
        <w:t xml:space="preserve"> the </w:t>
      </w:r>
      <w:r w:rsidRPr="00C567DA">
        <w:rPr>
          <w:rFonts w:ascii="Arial" w:hAnsi="Arial" w:cs="Arial"/>
          <w:color w:val="000000" w:themeColor="text1"/>
          <w:sz w:val="22"/>
          <w:szCs w:val="22"/>
        </w:rPr>
        <w:t>n</w:t>
      </w:r>
      <w:r w:rsidRPr="00E719EE">
        <w:rPr>
          <w:rFonts w:ascii="Arial" w:hAnsi="Arial" w:cs="Arial"/>
          <w:color w:val="auto"/>
          <w:sz w:val="22"/>
          <w:szCs w:val="22"/>
        </w:rPr>
        <w:t>ational outcomes for integration.</w:t>
      </w:r>
    </w:p>
    <w:p w:rsidR="00016B95" w:rsidRDefault="00016B95" w:rsidP="00016B95">
      <w:pPr>
        <w:pStyle w:val="Standardsubbullet"/>
        <w:numPr>
          <w:ilvl w:val="0"/>
          <w:numId w:val="0"/>
        </w:numPr>
        <w:tabs>
          <w:tab w:val="clear" w:pos="1440"/>
        </w:tabs>
        <w:spacing w:after="80" w:line="240" w:lineRule="auto"/>
        <w:jc w:val="both"/>
        <w:rPr>
          <w:rFonts w:cs="Arial"/>
          <w:sz w:val="22"/>
          <w:szCs w:val="22"/>
        </w:rPr>
      </w:pPr>
    </w:p>
    <w:p w:rsidR="00F276C8" w:rsidRPr="007C54E4" w:rsidRDefault="002B1281" w:rsidP="00792587">
      <w:pPr>
        <w:pStyle w:val="Style3"/>
        <w:numPr>
          <w:ilvl w:val="1"/>
          <w:numId w:val="10"/>
        </w:numPr>
        <w:rPr>
          <w:rFonts w:ascii="Arial" w:hAnsi="Arial" w:cs="Arial"/>
          <w:b/>
          <w:color w:val="0070C0"/>
          <w:sz w:val="22"/>
          <w:szCs w:val="22"/>
        </w:rPr>
      </w:pPr>
      <w:r w:rsidRPr="007C54E4">
        <w:rPr>
          <w:rFonts w:ascii="Arial" w:hAnsi="Arial" w:cs="Arial"/>
          <w:b/>
          <w:color w:val="0070C0"/>
          <w:sz w:val="22"/>
          <w:szCs w:val="22"/>
        </w:rPr>
        <w:t>DRIVERS FOR CHANGE</w:t>
      </w:r>
    </w:p>
    <w:p w:rsidR="002B1281" w:rsidRPr="002B1281" w:rsidRDefault="002B1281" w:rsidP="000B2EEA">
      <w:pPr>
        <w:pStyle w:val="Style3"/>
        <w:keepLines w:val="0"/>
        <w:numPr>
          <w:ilvl w:val="2"/>
          <w:numId w:val="10"/>
        </w:numPr>
        <w:ind w:left="1077"/>
        <w:rPr>
          <w:rFonts w:ascii="Arial" w:hAnsi="Arial" w:cs="Arial"/>
          <w:color w:val="auto"/>
          <w:sz w:val="22"/>
          <w:szCs w:val="22"/>
        </w:rPr>
      </w:pPr>
      <w:r w:rsidRPr="00A32AD4">
        <w:rPr>
          <w:rFonts w:ascii="Arial" w:hAnsi="Arial" w:cs="Arial"/>
          <w:color w:val="auto"/>
          <w:sz w:val="22"/>
          <w:szCs w:val="22"/>
        </w:rPr>
        <w:t xml:space="preserve">The following is a </w:t>
      </w:r>
      <w:r w:rsidRPr="00C567DA">
        <w:rPr>
          <w:rFonts w:ascii="Arial" w:hAnsi="Arial" w:cs="Arial"/>
          <w:color w:val="000000" w:themeColor="text1"/>
          <w:sz w:val="22"/>
          <w:szCs w:val="22"/>
        </w:rPr>
        <w:t>full</w:t>
      </w:r>
      <w:r w:rsidRPr="00A32AD4">
        <w:rPr>
          <w:rFonts w:ascii="Arial" w:hAnsi="Arial" w:cs="Arial"/>
          <w:color w:val="auto"/>
          <w:sz w:val="22"/>
          <w:szCs w:val="22"/>
        </w:rPr>
        <w:t xml:space="preserve"> list of the main drivers causing the need for change, the effect that these </w:t>
      </w:r>
      <w:r w:rsidRPr="007C54E4">
        <w:rPr>
          <w:rFonts w:ascii="Arial" w:hAnsi="Arial" w:cs="Arial"/>
          <w:color w:val="auto"/>
          <w:sz w:val="22"/>
          <w:szCs w:val="22"/>
        </w:rPr>
        <w:t>issues</w:t>
      </w:r>
      <w:r w:rsidRPr="00A32AD4">
        <w:rPr>
          <w:rFonts w:ascii="Arial" w:hAnsi="Arial" w:cs="Arial"/>
          <w:color w:val="auto"/>
          <w:sz w:val="22"/>
          <w:szCs w:val="22"/>
        </w:rPr>
        <w:t xml:space="preserve"> are </w:t>
      </w:r>
      <w:r w:rsidRPr="000B2EEA">
        <w:rPr>
          <w:rFonts w:ascii="Arial" w:hAnsi="Arial" w:cs="Arial"/>
          <w:color w:val="auto"/>
          <w:sz w:val="22"/>
          <w:szCs w:val="22"/>
        </w:rPr>
        <w:t>having</w:t>
      </w:r>
      <w:r w:rsidRPr="00A32AD4">
        <w:rPr>
          <w:rFonts w:ascii="Arial" w:hAnsi="Arial" w:cs="Arial"/>
          <w:color w:val="auto"/>
          <w:sz w:val="22"/>
          <w:szCs w:val="22"/>
        </w:rPr>
        <w:t xml:space="preserve"> on the current service provision and an assessment of why it is believed action is required now.</w:t>
      </w:r>
    </w:p>
    <w:p w:rsidR="00E719EE" w:rsidRDefault="00E719EE" w:rsidP="00E719EE">
      <w:pPr>
        <w:pStyle w:val="Caption"/>
        <w:keepNext/>
        <w:jc w:val="right"/>
      </w:pPr>
      <w:r>
        <w:t xml:space="preserve">Table </w:t>
      </w:r>
      <w:fldSimple w:instr=" SEQ Table \* ARABIC ">
        <w:r w:rsidR="008D79E5">
          <w:rPr>
            <w:noProof/>
          </w:rPr>
          <w:t>7</w:t>
        </w:r>
      </w:fldSimple>
    </w:p>
    <w:tbl>
      <w:tblPr>
        <w:tblStyle w:val="TableGrid"/>
        <w:tblW w:w="1031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tblPr>
      <w:tblGrid>
        <w:gridCol w:w="1900"/>
        <w:gridCol w:w="4020"/>
        <w:gridCol w:w="4394"/>
      </w:tblGrid>
      <w:tr w:rsidR="00101667" w:rsidRPr="008C0475" w:rsidTr="00AF7013">
        <w:trPr>
          <w:tblHeader/>
        </w:trPr>
        <w:tc>
          <w:tcPr>
            <w:tcW w:w="1900" w:type="dxa"/>
            <w:tcBorders>
              <w:top w:val="single" w:sz="12" w:space="0" w:color="auto"/>
              <w:bottom w:val="single" w:sz="6" w:space="0" w:color="auto"/>
            </w:tcBorders>
            <w:shd w:val="clear" w:color="auto" w:fill="17365D" w:themeFill="text2" w:themeFillShade="BF"/>
            <w:tcMar>
              <w:left w:w="57" w:type="dxa"/>
              <w:right w:w="57" w:type="dxa"/>
            </w:tcMar>
            <w:vAlign w:val="center"/>
          </w:tcPr>
          <w:p w:rsidR="00101667" w:rsidRPr="008C0475" w:rsidRDefault="00101667" w:rsidP="00C567DA">
            <w:pPr>
              <w:widowControl w:val="0"/>
              <w:tabs>
                <w:tab w:val="left" w:pos="720"/>
                <w:tab w:val="left" w:pos="1440"/>
                <w:tab w:val="left" w:pos="2160"/>
                <w:tab w:val="left" w:pos="2880"/>
                <w:tab w:val="left" w:pos="4680"/>
                <w:tab w:val="left" w:pos="5400"/>
                <w:tab w:val="right" w:pos="8460"/>
                <w:tab w:val="right" w:pos="8820"/>
              </w:tabs>
              <w:adjustRightInd w:val="0"/>
              <w:ind w:right="204"/>
              <w:textAlignment w:val="baseline"/>
              <w:rPr>
                <w:rFonts w:ascii="Arial" w:eastAsia="Times New Roman" w:hAnsi="Arial" w:cs="Arial"/>
                <w:b/>
              </w:rPr>
            </w:pPr>
            <w:r w:rsidRPr="008C0475">
              <w:rPr>
                <w:rFonts w:ascii="Arial" w:eastAsia="Times New Roman" w:hAnsi="Arial" w:cs="Arial"/>
                <w:b/>
              </w:rPr>
              <w:t>Driver for change:</w:t>
            </w:r>
          </w:p>
        </w:tc>
        <w:tc>
          <w:tcPr>
            <w:tcW w:w="4020" w:type="dxa"/>
            <w:tcBorders>
              <w:top w:val="single" w:sz="12" w:space="0" w:color="auto"/>
              <w:bottom w:val="single" w:sz="6" w:space="0" w:color="auto"/>
            </w:tcBorders>
            <w:shd w:val="clear" w:color="auto" w:fill="17365D" w:themeFill="text2" w:themeFillShade="BF"/>
            <w:tcMar>
              <w:left w:w="57" w:type="dxa"/>
              <w:right w:w="57" w:type="dxa"/>
            </w:tcMar>
            <w:vAlign w:val="center"/>
          </w:tcPr>
          <w:p w:rsidR="00101667" w:rsidRPr="008C0475" w:rsidRDefault="00101667" w:rsidP="00C567DA">
            <w:pPr>
              <w:widowControl w:val="0"/>
              <w:tabs>
                <w:tab w:val="left" w:pos="720"/>
                <w:tab w:val="left" w:pos="1440"/>
                <w:tab w:val="left" w:pos="2160"/>
                <w:tab w:val="left" w:pos="2880"/>
                <w:tab w:val="left" w:pos="4680"/>
                <w:tab w:val="left" w:pos="5400"/>
                <w:tab w:val="right" w:pos="8460"/>
                <w:tab w:val="right" w:pos="8820"/>
              </w:tabs>
              <w:adjustRightInd w:val="0"/>
              <w:ind w:right="204"/>
              <w:jc w:val="both"/>
              <w:textAlignment w:val="baseline"/>
              <w:rPr>
                <w:rFonts w:ascii="Arial" w:eastAsia="Times New Roman" w:hAnsi="Arial" w:cs="Arial"/>
                <w:b/>
              </w:rPr>
            </w:pPr>
            <w:r w:rsidRPr="008C0475">
              <w:rPr>
                <w:rFonts w:ascii="Arial" w:eastAsia="Times New Roman" w:hAnsi="Arial" w:cs="Arial"/>
                <w:b/>
              </w:rPr>
              <w:t>What effect is it having, or likely to have, on the organisation?</w:t>
            </w:r>
          </w:p>
        </w:tc>
        <w:tc>
          <w:tcPr>
            <w:tcW w:w="4394" w:type="dxa"/>
            <w:tcBorders>
              <w:top w:val="single" w:sz="12" w:space="0" w:color="auto"/>
              <w:bottom w:val="single" w:sz="6" w:space="0" w:color="auto"/>
            </w:tcBorders>
            <w:shd w:val="clear" w:color="auto" w:fill="17365D" w:themeFill="text2" w:themeFillShade="BF"/>
            <w:tcMar>
              <w:left w:w="57" w:type="dxa"/>
              <w:right w:w="57" w:type="dxa"/>
            </w:tcMar>
            <w:vAlign w:val="center"/>
          </w:tcPr>
          <w:p w:rsidR="00101667" w:rsidRPr="008C0475" w:rsidRDefault="00101667" w:rsidP="00C567DA">
            <w:pPr>
              <w:widowControl w:val="0"/>
              <w:tabs>
                <w:tab w:val="left" w:pos="720"/>
                <w:tab w:val="left" w:pos="1440"/>
                <w:tab w:val="left" w:pos="2160"/>
                <w:tab w:val="left" w:pos="2880"/>
                <w:tab w:val="left" w:pos="4680"/>
                <w:tab w:val="left" w:pos="5400"/>
                <w:tab w:val="right" w:pos="8460"/>
                <w:tab w:val="right" w:pos="8820"/>
              </w:tabs>
              <w:adjustRightInd w:val="0"/>
              <w:ind w:right="204"/>
              <w:jc w:val="both"/>
              <w:textAlignment w:val="baseline"/>
              <w:rPr>
                <w:rFonts w:ascii="Arial" w:eastAsia="Times New Roman" w:hAnsi="Arial" w:cs="Arial"/>
                <w:b/>
              </w:rPr>
            </w:pPr>
            <w:r w:rsidRPr="008C0475">
              <w:rPr>
                <w:rFonts w:ascii="Arial" w:eastAsia="Times New Roman" w:hAnsi="Arial" w:cs="Arial"/>
                <w:b/>
              </w:rPr>
              <w:t>Why action now:</w:t>
            </w:r>
          </w:p>
        </w:tc>
      </w:tr>
      <w:tr w:rsidR="00101667" w:rsidRPr="008C0475" w:rsidTr="00C567DA">
        <w:tc>
          <w:tcPr>
            <w:tcW w:w="1900" w:type="dxa"/>
            <w:vMerge w:val="restart"/>
            <w:tcBorders>
              <w:top w:val="single" w:sz="6" w:space="0" w:color="auto"/>
            </w:tcBorders>
            <w:tcMar>
              <w:left w:w="57" w:type="dxa"/>
              <w:right w:w="57" w:type="dxa"/>
            </w:tcMar>
          </w:tcPr>
          <w:p w:rsidR="00101667" w:rsidRPr="008C0475" w:rsidRDefault="00101667" w:rsidP="00C567DA">
            <w:pPr>
              <w:widowControl w:val="0"/>
              <w:tabs>
                <w:tab w:val="left" w:pos="720"/>
                <w:tab w:val="left" w:pos="1440"/>
                <w:tab w:val="left" w:pos="2160"/>
                <w:tab w:val="left" w:pos="2880"/>
                <w:tab w:val="left" w:pos="4680"/>
                <w:tab w:val="left" w:pos="5400"/>
                <w:tab w:val="right" w:pos="8460"/>
                <w:tab w:val="right" w:pos="8820"/>
              </w:tabs>
              <w:adjustRightInd w:val="0"/>
              <w:ind w:right="204"/>
              <w:textAlignment w:val="baseline"/>
              <w:rPr>
                <w:rFonts w:ascii="Arial" w:eastAsia="Times New Roman" w:hAnsi="Arial" w:cs="Arial"/>
              </w:rPr>
            </w:pPr>
            <w:r w:rsidRPr="008C0475">
              <w:rPr>
                <w:rFonts w:ascii="Arial" w:eastAsia="Times New Roman" w:hAnsi="Arial" w:cs="Arial"/>
              </w:rPr>
              <w:t xml:space="preserve">The clinical and social care model have developed and implementation is being circumscribed </w:t>
            </w:r>
          </w:p>
        </w:tc>
        <w:tc>
          <w:tcPr>
            <w:tcW w:w="4020" w:type="dxa"/>
            <w:tcBorders>
              <w:top w:val="single" w:sz="6" w:space="0" w:color="auto"/>
            </w:tcBorders>
            <w:tcMar>
              <w:left w:w="57" w:type="dxa"/>
              <w:right w:w="57" w:type="dxa"/>
            </w:tcMar>
          </w:tcPr>
          <w:p w:rsidR="00101667" w:rsidRDefault="00101667" w:rsidP="00C567DA">
            <w:pPr>
              <w:widowControl w:val="0"/>
              <w:tabs>
                <w:tab w:val="left" w:pos="720"/>
                <w:tab w:val="left" w:pos="1440"/>
                <w:tab w:val="left" w:pos="2160"/>
                <w:tab w:val="left" w:pos="2880"/>
                <w:tab w:val="left" w:pos="4680"/>
                <w:tab w:val="left" w:pos="5400"/>
                <w:tab w:val="right" w:pos="8460"/>
                <w:tab w:val="right" w:pos="8820"/>
              </w:tabs>
              <w:adjustRightInd w:val="0"/>
              <w:ind w:right="204"/>
              <w:textAlignment w:val="baseline"/>
              <w:rPr>
                <w:rFonts w:ascii="Arial" w:eastAsia="Times New Roman" w:hAnsi="Arial" w:cs="Arial"/>
              </w:rPr>
            </w:pPr>
            <w:r w:rsidRPr="008C0475">
              <w:rPr>
                <w:rFonts w:ascii="Arial" w:eastAsia="Times New Roman" w:hAnsi="Arial" w:cs="Arial"/>
              </w:rPr>
              <w:t>Primary, Community and Voluntary sector services cannot provide the integrated model of care they and the community recognise is required now and for the future</w:t>
            </w:r>
            <w:r>
              <w:rPr>
                <w:rFonts w:ascii="Arial" w:eastAsia="Times New Roman" w:hAnsi="Arial" w:cs="Arial"/>
              </w:rPr>
              <w:t>.</w:t>
            </w:r>
          </w:p>
          <w:p w:rsidR="00A02FEE" w:rsidRDefault="00A02FEE" w:rsidP="00C567DA">
            <w:pPr>
              <w:widowControl w:val="0"/>
              <w:tabs>
                <w:tab w:val="left" w:pos="720"/>
                <w:tab w:val="left" w:pos="1440"/>
                <w:tab w:val="left" w:pos="2160"/>
                <w:tab w:val="left" w:pos="2880"/>
                <w:tab w:val="left" w:pos="4680"/>
                <w:tab w:val="left" w:pos="5400"/>
                <w:tab w:val="right" w:pos="8460"/>
                <w:tab w:val="right" w:pos="8820"/>
              </w:tabs>
              <w:adjustRightInd w:val="0"/>
              <w:ind w:right="204"/>
              <w:textAlignment w:val="baseline"/>
              <w:rPr>
                <w:rFonts w:ascii="Arial" w:eastAsia="Times New Roman" w:hAnsi="Arial" w:cs="Arial"/>
              </w:rPr>
            </w:pPr>
          </w:p>
          <w:p w:rsidR="00101667" w:rsidRPr="008C0475" w:rsidRDefault="00101667" w:rsidP="0049151C">
            <w:pPr>
              <w:widowControl w:val="0"/>
              <w:tabs>
                <w:tab w:val="left" w:pos="720"/>
                <w:tab w:val="left" w:pos="1440"/>
                <w:tab w:val="left" w:pos="2160"/>
                <w:tab w:val="left" w:pos="2880"/>
                <w:tab w:val="left" w:pos="4680"/>
                <w:tab w:val="left" w:pos="5400"/>
                <w:tab w:val="right" w:pos="8460"/>
                <w:tab w:val="right" w:pos="8820"/>
              </w:tabs>
              <w:adjustRightInd w:val="0"/>
              <w:ind w:right="204"/>
              <w:textAlignment w:val="baseline"/>
              <w:rPr>
                <w:rFonts w:ascii="Arial" w:eastAsia="Times New Roman" w:hAnsi="Arial" w:cs="Arial"/>
              </w:rPr>
            </w:pPr>
            <w:r>
              <w:rPr>
                <w:rFonts w:ascii="Arial" w:eastAsia="Times New Roman" w:hAnsi="Arial" w:cs="Arial"/>
              </w:rPr>
              <w:t xml:space="preserve">Existing facilities lack the number and range of support areas necessary to </w:t>
            </w:r>
            <w:r>
              <w:rPr>
                <w:rFonts w:ascii="Arial" w:eastAsia="Times New Roman" w:hAnsi="Arial" w:cs="Arial"/>
              </w:rPr>
              <w:lastRenderedPageBreak/>
              <w:t>deliver safe and effective services</w:t>
            </w:r>
            <w:r w:rsidR="00A9701D">
              <w:rPr>
                <w:rFonts w:ascii="Arial" w:eastAsia="Times New Roman" w:hAnsi="Arial" w:cs="Arial"/>
              </w:rPr>
              <w:t>, the physical capacity of the building is 100% utilised</w:t>
            </w:r>
            <w:r w:rsidR="0049151C">
              <w:rPr>
                <w:rFonts w:ascii="Arial" w:eastAsia="Times New Roman" w:hAnsi="Arial" w:cs="Arial"/>
              </w:rPr>
              <w:t xml:space="preserve"> and oversubscribed</w:t>
            </w:r>
            <w:r w:rsidR="00A9701D">
              <w:rPr>
                <w:rFonts w:ascii="Arial" w:eastAsia="Times New Roman" w:hAnsi="Arial" w:cs="Arial"/>
              </w:rPr>
              <w:t>.</w:t>
            </w:r>
          </w:p>
        </w:tc>
        <w:tc>
          <w:tcPr>
            <w:tcW w:w="4394" w:type="dxa"/>
            <w:tcBorders>
              <w:top w:val="single" w:sz="6" w:space="0" w:color="auto"/>
            </w:tcBorders>
            <w:tcMar>
              <w:left w:w="57" w:type="dxa"/>
              <w:right w:w="57" w:type="dxa"/>
            </w:tcMar>
          </w:tcPr>
          <w:p w:rsidR="00101667" w:rsidRDefault="00101667" w:rsidP="00C567DA">
            <w:pPr>
              <w:widowControl w:val="0"/>
              <w:tabs>
                <w:tab w:val="left" w:pos="720"/>
                <w:tab w:val="left" w:pos="1440"/>
                <w:tab w:val="left" w:pos="2160"/>
                <w:tab w:val="left" w:pos="2880"/>
                <w:tab w:val="left" w:pos="4680"/>
                <w:tab w:val="left" w:pos="5400"/>
                <w:tab w:val="right" w:pos="8460"/>
                <w:tab w:val="right" w:pos="8820"/>
              </w:tabs>
              <w:adjustRightInd w:val="0"/>
              <w:ind w:right="204"/>
              <w:textAlignment w:val="baseline"/>
              <w:rPr>
                <w:rFonts w:ascii="Arial" w:eastAsia="Times New Roman" w:hAnsi="Arial" w:cs="Arial"/>
              </w:rPr>
            </w:pPr>
            <w:r w:rsidRPr="008C0475">
              <w:rPr>
                <w:rFonts w:ascii="Arial" w:eastAsia="Times New Roman" w:hAnsi="Arial" w:cs="Arial"/>
              </w:rPr>
              <w:lastRenderedPageBreak/>
              <w:t xml:space="preserve">The model of </w:t>
            </w:r>
            <w:r w:rsidR="00A9701D">
              <w:rPr>
                <w:rFonts w:ascii="Arial" w:eastAsia="Times New Roman" w:hAnsi="Arial" w:cs="Arial"/>
              </w:rPr>
              <w:t xml:space="preserve">integrated </w:t>
            </w:r>
            <w:r w:rsidRPr="008C0475">
              <w:rPr>
                <w:rFonts w:ascii="Arial" w:eastAsia="Times New Roman" w:hAnsi="Arial" w:cs="Arial"/>
              </w:rPr>
              <w:t>care is being undermined now: preventing locally based, proactive care.</w:t>
            </w:r>
            <w:r>
              <w:rPr>
                <w:rFonts w:ascii="Arial" w:eastAsia="Times New Roman" w:hAnsi="Arial" w:cs="Arial"/>
              </w:rPr>
              <w:t xml:space="preserve"> </w:t>
            </w:r>
          </w:p>
          <w:p w:rsidR="00A9701D" w:rsidRDefault="00A9701D" w:rsidP="00C567DA">
            <w:pPr>
              <w:widowControl w:val="0"/>
              <w:tabs>
                <w:tab w:val="left" w:pos="720"/>
                <w:tab w:val="left" w:pos="1440"/>
                <w:tab w:val="left" w:pos="2160"/>
                <w:tab w:val="left" w:pos="2880"/>
                <w:tab w:val="left" w:pos="4680"/>
                <w:tab w:val="left" w:pos="5400"/>
                <w:tab w:val="right" w:pos="8460"/>
                <w:tab w:val="right" w:pos="8820"/>
              </w:tabs>
              <w:adjustRightInd w:val="0"/>
              <w:ind w:right="204"/>
              <w:textAlignment w:val="baseline"/>
              <w:rPr>
                <w:rFonts w:ascii="Arial" w:eastAsia="Times New Roman" w:hAnsi="Arial" w:cs="Arial"/>
              </w:rPr>
            </w:pPr>
          </w:p>
          <w:p w:rsidR="00101667" w:rsidRDefault="00101667" w:rsidP="00C567DA">
            <w:pPr>
              <w:widowControl w:val="0"/>
              <w:tabs>
                <w:tab w:val="left" w:pos="720"/>
                <w:tab w:val="left" w:pos="1440"/>
                <w:tab w:val="left" w:pos="2160"/>
                <w:tab w:val="left" w:pos="2880"/>
                <w:tab w:val="left" w:pos="4680"/>
                <w:tab w:val="left" w:pos="5400"/>
                <w:tab w:val="right" w:pos="8460"/>
                <w:tab w:val="right" w:pos="8820"/>
              </w:tabs>
              <w:adjustRightInd w:val="0"/>
              <w:ind w:right="204"/>
              <w:textAlignment w:val="baseline"/>
              <w:rPr>
                <w:rFonts w:ascii="Arial" w:eastAsia="Times New Roman" w:hAnsi="Arial" w:cs="Arial"/>
              </w:rPr>
            </w:pPr>
            <w:r>
              <w:rPr>
                <w:rFonts w:ascii="Arial" w:eastAsia="Times New Roman" w:hAnsi="Arial" w:cs="Arial"/>
              </w:rPr>
              <w:t>Lack of essential support areas</w:t>
            </w:r>
            <w:r w:rsidR="0049151C">
              <w:rPr>
                <w:rFonts w:ascii="Arial" w:eastAsia="Times New Roman" w:hAnsi="Arial" w:cs="Arial"/>
              </w:rPr>
              <w:t xml:space="preserve"> (e.g. clean and dirty utility areas)</w:t>
            </w:r>
            <w:r w:rsidRPr="00101667">
              <w:rPr>
                <w:rFonts w:ascii="Arial" w:eastAsia="Times New Roman" w:hAnsi="Arial" w:cs="Arial"/>
              </w:rPr>
              <w:t xml:space="preserve"> represents a real and unacceptable risk to the Board in key areas such as H</w:t>
            </w:r>
            <w:r w:rsidR="0049151C">
              <w:rPr>
                <w:rFonts w:ascii="Arial" w:eastAsia="Times New Roman" w:hAnsi="Arial" w:cs="Arial"/>
              </w:rPr>
              <w:t xml:space="preserve">ealthcare </w:t>
            </w:r>
            <w:r w:rsidRPr="00101667">
              <w:rPr>
                <w:rFonts w:ascii="Arial" w:eastAsia="Times New Roman" w:hAnsi="Arial" w:cs="Arial"/>
              </w:rPr>
              <w:t>A</w:t>
            </w:r>
            <w:r w:rsidR="0049151C">
              <w:rPr>
                <w:rFonts w:ascii="Arial" w:eastAsia="Times New Roman" w:hAnsi="Arial" w:cs="Arial"/>
              </w:rPr>
              <w:t xml:space="preserve">ssociated </w:t>
            </w:r>
            <w:r w:rsidRPr="00101667">
              <w:rPr>
                <w:rFonts w:ascii="Arial" w:eastAsia="Times New Roman" w:hAnsi="Arial" w:cs="Arial"/>
              </w:rPr>
              <w:lastRenderedPageBreak/>
              <w:t>I</w:t>
            </w:r>
            <w:r w:rsidR="0049151C">
              <w:rPr>
                <w:rFonts w:ascii="Arial" w:eastAsia="Times New Roman" w:hAnsi="Arial" w:cs="Arial"/>
              </w:rPr>
              <w:t>nfections</w:t>
            </w:r>
            <w:r w:rsidRPr="00101667">
              <w:rPr>
                <w:rFonts w:ascii="Arial" w:eastAsia="Times New Roman" w:hAnsi="Arial" w:cs="Arial"/>
              </w:rPr>
              <w:t xml:space="preserve"> and patient safety that can only be addressed through significant investment.</w:t>
            </w:r>
          </w:p>
          <w:p w:rsidR="00A9701D" w:rsidRPr="00C567DA" w:rsidRDefault="00A9701D" w:rsidP="00C567DA">
            <w:pPr>
              <w:widowControl w:val="0"/>
              <w:tabs>
                <w:tab w:val="left" w:pos="720"/>
                <w:tab w:val="left" w:pos="1440"/>
                <w:tab w:val="left" w:pos="2160"/>
                <w:tab w:val="left" w:pos="2880"/>
                <w:tab w:val="left" w:pos="4680"/>
                <w:tab w:val="left" w:pos="5400"/>
                <w:tab w:val="right" w:pos="8460"/>
                <w:tab w:val="right" w:pos="8820"/>
              </w:tabs>
              <w:adjustRightInd w:val="0"/>
              <w:ind w:right="204"/>
              <w:textAlignment w:val="baseline"/>
              <w:rPr>
                <w:rFonts w:ascii="Arial" w:eastAsia="Times New Roman" w:hAnsi="Arial" w:cs="Arial"/>
                <w:sz w:val="14"/>
              </w:rPr>
            </w:pPr>
          </w:p>
          <w:p w:rsidR="00101667" w:rsidRPr="008C0475" w:rsidRDefault="00101667" w:rsidP="00C567DA">
            <w:pPr>
              <w:widowControl w:val="0"/>
              <w:tabs>
                <w:tab w:val="left" w:pos="720"/>
                <w:tab w:val="left" w:pos="1440"/>
                <w:tab w:val="left" w:pos="2160"/>
                <w:tab w:val="left" w:pos="2880"/>
                <w:tab w:val="left" w:pos="4680"/>
                <w:tab w:val="left" w:pos="5400"/>
                <w:tab w:val="right" w:pos="8460"/>
                <w:tab w:val="right" w:pos="8820"/>
              </w:tabs>
              <w:adjustRightInd w:val="0"/>
              <w:ind w:right="204"/>
              <w:textAlignment w:val="baseline"/>
              <w:rPr>
                <w:rFonts w:ascii="Arial" w:eastAsia="Times New Roman" w:hAnsi="Arial" w:cs="Arial"/>
              </w:rPr>
            </w:pPr>
            <w:r w:rsidRPr="008C0475">
              <w:rPr>
                <w:rFonts w:ascii="Arial" w:eastAsia="Times New Roman" w:hAnsi="Arial" w:cs="Arial"/>
              </w:rPr>
              <w:t>Time from Initial Agreement to occupation of a new facility could take circa 4 years.</w:t>
            </w:r>
          </w:p>
        </w:tc>
      </w:tr>
      <w:tr w:rsidR="00101667" w:rsidRPr="008C0475" w:rsidTr="00C567DA">
        <w:tc>
          <w:tcPr>
            <w:tcW w:w="1900" w:type="dxa"/>
            <w:vMerge/>
            <w:tcMar>
              <w:left w:w="57" w:type="dxa"/>
              <w:right w:w="57" w:type="dxa"/>
            </w:tcMar>
          </w:tcPr>
          <w:p w:rsidR="00101667" w:rsidRPr="008C0475" w:rsidRDefault="00101667" w:rsidP="00C567DA">
            <w:pPr>
              <w:widowControl w:val="0"/>
              <w:tabs>
                <w:tab w:val="left" w:pos="720"/>
                <w:tab w:val="left" w:pos="1440"/>
                <w:tab w:val="left" w:pos="2160"/>
                <w:tab w:val="left" w:pos="2880"/>
                <w:tab w:val="left" w:pos="4680"/>
                <w:tab w:val="left" w:pos="5400"/>
                <w:tab w:val="right" w:pos="8460"/>
                <w:tab w:val="right" w:pos="8820"/>
              </w:tabs>
              <w:adjustRightInd w:val="0"/>
              <w:ind w:right="204"/>
              <w:textAlignment w:val="baseline"/>
              <w:rPr>
                <w:rFonts w:ascii="Arial" w:eastAsia="Times New Roman" w:hAnsi="Arial" w:cs="Arial"/>
              </w:rPr>
            </w:pPr>
          </w:p>
        </w:tc>
        <w:tc>
          <w:tcPr>
            <w:tcW w:w="4020" w:type="dxa"/>
            <w:tcBorders>
              <w:top w:val="single" w:sz="6" w:space="0" w:color="auto"/>
            </w:tcBorders>
            <w:tcMar>
              <w:left w:w="57" w:type="dxa"/>
              <w:right w:w="57" w:type="dxa"/>
            </w:tcMar>
          </w:tcPr>
          <w:p w:rsidR="00101667" w:rsidRPr="008C0475" w:rsidRDefault="00101667" w:rsidP="00C567DA">
            <w:pPr>
              <w:widowControl w:val="0"/>
              <w:tabs>
                <w:tab w:val="left" w:pos="720"/>
                <w:tab w:val="left" w:pos="1440"/>
                <w:tab w:val="left" w:pos="2160"/>
                <w:tab w:val="left" w:pos="2880"/>
                <w:tab w:val="left" w:pos="4680"/>
                <w:tab w:val="left" w:pos="5400"/>
                <w:tab w:val="right" w:pos="8460"/>
                <w:tab w:val="right" w:pos="8820"/>
              </w:tabs>
              <w:adjustRightInd w:val="0"/>
              <w:ind w:right="204"/>
              <w:textAlignment w:val="baseline"/>
              <w:rPr>
                <w:rFonts w:ascii="Arial" w:eastAsia="Times New Roman" w:hAnsi="Arial" w:cs="Arial"/>
              </w:rPr>
            </w:pPr>
            <w:r w:rsidRPr="008C0475">
              <w:rPr>
                <w:rFonts w:ascii="Arial" w:eastAsia="Times New Roman" w:hAnsi="Arial" w:cs="Arial"/>
              </w:rPr>
              <w:t xml:space="preserve">Services cannot be delivered locally for local patient need; </w:t>
            </w:r>
            <w:r w:rsidRPr="00A9701D">
              <w:rPr>
                <w:rFonts w:ascii="Arial" w:eastAsia="Times New Roman" w:hAnsi="Arial" w:cs="Arial"/>
              </w:rPr>
              <w:t>Existing physical capacity is unable to deliver essential baseline change and re-design.</w:t>
            </w:r>
          </w:p>
        </w:tc>
        <w:tc>
          <w:tcPr>
            <w:tcW w:w="4394" w:type="dxa"/>
            <w:tcBorders>
              <w:top w:val="single" w:sz="6" w:space="0" w:color="auto"/>
            </w:tcBorders>
            <w:tcMar>
              <w:left w:w="57" w:type="dxa"/>
              <w:right w:w="57" w:type="dxa"/>
            </w:tcMar>
          </w:tcPr>
          <w:p w:rsidR="00101667" w:rsidRDefault="00101667" w:rsidP="00C567DA">
            <w:pPr>
              <w:widowControl w:val="0"/>
              <w:tabs>
                <w:tab w:val="left" w:pos="720"/>
                <w:tab w:val="left" w:pos="1440"/>
                <w:tab w:val="left" w:pos="2160"/>
                <w:tab w:val="left" w:pos="2880"/>
                <w:tab w:val="left" w:pos="4680"/>
                <w:tab w:val="left" w:pos="5400"/>
                <w:tab w:val="right" w:pos="8460"/>
                <w:tab w:val="right" w:pos="8820"/>
              </w:tabs>
              <w:adjustRightInd w:val="0"/>
              <w:ind w:right="204"/>
              <w:textAlignment w:val="baseline"/>
              <w:rPr>
                <w:rFonts w:ascii="Arial" w:eastAsia="Times New Roman" w:hAnsi="Arial" w:cs="Arial"/>
              </w:rPr>
            </w:pPr>
            <w:r>
              <w:rPr>
                <w:rFonts w:ascii="Arial" w:eastAsia="Times New Roman" w:hAnsi="Arial" w:cs="Arial"/>
              </w:rPr>
              <w:t>Local health inequality issues will continue to be difficult to support.</w:t>
            </w:r>
          </w:p>
          <w:p w:rsidR="00101667" w:rsidRPr="008C0475" w:rsidRDefault="00101667" w:rsidP="0049151C">
            <w:pPr>
              <w:widowControl w:val="0"/>
              <w:tabs>
                <w:tab w:val="left" w:pos="720"/>
                <w:tab w:val="left" w:pos="1440"/>
                <w:tab w:val="left" w:pos="2160"/>
                <w:tab w:val="left" w:pos="2880"/>
                <w:tab w:val="left" w:pos="4680"/>
                <w:tab w:val="left" w:pos="5400"/>
                <w:tab w:val="right" w:pos="8460"/>
                <w:tab w:val="right" w:pos="8820"/>
              </w:tabs>
              <w:adjustRightInd w:val="0"/>
              <w:ind w:right="204"/>
              <w:textAlignment w:val="baseline"/>
              <w:rPr>
                <w:rFonts w:ascii="Arial" w:eastAsia="Times New Roman" w:hAnsi="Arial" w:cs="Arial"/>
              </w:rPr>
            </w:pPr>
            <w:r w:rsidRPr="008C0475">
              <w:rPr>
                <w:rFonts w:ascii="Arial" w:eastAsia="Times New Roman" w:hAnsi="Arial" w:cs="Arial"/>
              </w:rPr>
              <w:t xml:space="preserve">NHS Fife/Fife H&amp;SCP will fail to deliver the </w:t>
            </w:r>
            <w:r w:rsidR="00F827BE">
              <w:rPr>
                <w:rFonts w:ascii="Arial" w:eastAsia="Times New Roman" w:hAnsi="Arial" w:cs="Arial"/>
              </w:rPr>
              <w:t>GMS (2018)</w:t>
            </w:r>
            <w:r w:rsidRPr="008C0475">
              <w:rPr>
                <w:rFonts w:ascii="Arial" w:eastAsia="Times New Roman" w:hAnsi="Arial" w:cs="Arial"/>
              </w:rPr>
              <w:t xml:space="preserve"> and </w:t>
            </w:r>
            <w:r w:rsidR="0049151C">
              <w:rPr>
                <w:rFonts w:ascii="Arial" w:eastAsia="Times New Roman" w:hAnsi="Arial" w:cs="Arial"/>
              </w:rPr>
              <w:t>the c</w:t>
            </w:r>
            <w:r w:rsidRPr="008C0475">
              <w:rPr>
                <w:rFonts w:ascii="Arial" w:eastAsia="Times New Roman" w:hAnsi="Arial" w:cs="Arial"/>
              </w:rPr>
              <w:t xml:space="preserve">ommunity health and wellbeing hub model within </w:t>
            </w:r>
            <w:r w:rsidR="0049151C">
              <w:rPr>
                <w:rFonts w:ascii="Arial" w:eastAsia="Times New Roman" w:hAnsi="Arial" w:cs="Arial"/>
              </w:rPr>
              <w:t>Lochgelly</w:t>
            </w:r>
            <w:r w:rsidR="0049151C" w:rsidRPr="008C0475">
              <w:rPr>
                <w:rFonts w:ascii="Arial" w:eastAsia="Times New Roman" w:hAnsi="Arial" w:cs="Arial"/>
              </w:rPr>
              <w:t xml:space="preserve"> </w:t>
            </w:r>
            <w:r w:rsidRPr="008C0475">
              <w:rPr>
                <w:rFonts w:ascii="Arial" w:eastAsia="Times New Roman" w:hAnsi="Arial" w:cs="Arial"/>
              </w:rPr>
              <w:t xml:space="preserve">unless this is planned for. </w:t>
            </w:r>
          </w:p>
        </w:tc>
      </w:tr>
      <w:tr w:rsidR="00101667" w:rsidRPr="008C0475" w:rsidTr="00C567DA">
        <w:tc>
          <w:tcPr>
            <w:tcW w:w="1900" w:type="dxa"/>
            <w:vMerge/>
            <w:tcMar>
              <w:left w:w="57" w:type="dxa"/>
              <w:right w:w="57" w:type="dxa"/>
            </w:tcMar>
          </w:tcPr>
          <w:p w:rsidR="00101667" w:rsidRPr="008C0475" w:rsidRDefault="00101667" w:rsidP="00C567DA">
            <w:pPr>
              <w:widowControl w:val="0"/>
              <w:tabs>
                <w:tab w:val="left" w:pos="720"/>
                <w:tab w:val="left" w:pos="1440"/>
                <w:tab w:val="left" w:pos="2160"/>
                <w:tab w:val="left" w:pos="2880"/>
                <w:tab w:val="left" w:pos="4680"/>
                <w:tab w:val="left" w:pos="5400"/>
                <w:tab w:val="right" w:pos="8460"/>
                <w:tab w:val="right" w:pos="8820"/>
              </w:tabs>
              <w:adjustRightInd w:val="0"/>
              <w:ind w:right="204"/>
              <w:textAlignment w:val="baseline"/>
              <w:rPr>
                <w:rFonts w:ascii="Arial" w:eastAsia="Times New Roman" w:hAnsi="Arial" w:cs="Arial"/>
              </w:rPr>
            </w:pPr>
          </w:p>
        </w:tc>
        <w:tc>
          <w:tcPr>
            <w:tcW w:w="4020" w:type="dxa"/>
            <w:tcBorders>
              <w:top w:val="single" w:sz="6" w:space="0" w:color="auto"/>
            </w:tcBorders>
            <w:tcMar>
              <w:left w:w="57" w:type="dxa"/>
              <w:right w:w="57" w:type="dxa"/>
            </w:tcMar>
          </w:tcPr>
          <w:p w:rsidR="00101667" w:rsidRPr="008C0475" w:rsidRDefault="00101667" w:rsidP="00C567DA">
            <w:pPr>
              <w:widowControl w:val="0"/>
              <w:tabs>
                <w:tab w:val="left" w:pos="720"/>
                <w:tab w:val="left" w:pos="1440"/>
                <w:tab w:val="left" w:pos="2160"/>
                <w:tab w:val="left" w:pos="2880"/>
                <w:tab w:val="left" w:pos="4680"/>
                <w:tab w:val="left" w:pos="5400"/>
                <w:tab w:val="right" w:pos="8460"/>
                <w:tab w:val="right" w:pos="8820"/>
              </w:tabs>
              <w:adjustRightInd w:val="0"/>
              <w:ind w:right="204"/>
              <w:textAlignment w:val="baseline"/>
              <w:rPr>
                <w:rFonts w:ascii="Arial" w:eastAsia="Times New Roman" w:hAnsi="Arial" w:cs="Arial"/>
              </w:rPr>
            </w:pPr>
            <w:r w:rsidRPr="008C0475">
              <w:rPr>
                <w:rFonts w:ascii="Arial" w:eastAsia="Times New Roman" w:hAnsi="Arial" w:cs="Arial"/>
              </w:rPr>
              <w:t xml:space="preserve">Pressure on existing staff, accommodation and services will inevitably increase. </w:t>
            </w:r>
          </w:p>
        </w:tc>
        <w:tc>
          <w:tcPr>
            <w:tcW w:w="4394" w:type="dxa"/>
            <w:tcBorders>
              <w:top w:val="single" w:sz="6" w:space="0" w:color="auto"/>
            </w:tcBorders>
            <w:tcMar>
              <w:left w:w="57" w:type="dxa"/>
              <w:right w:w="57" w:type="dxa"/>
            </w:tcMar>
          </w:tcPr>
          <w:p w:rsidR="00101667" w:rsidRPr="008C0475" w:rsidRDefault="00101667" w:rsidP="00C567DA">
            <w:pPr>
              <w:tabs>
                <w:tab w:val="left" w:pos="9072"/>
              </w:tabs>
              <w:rPr>
                <w:rFonts w:ascii="Arial" w:eastAsia="Times New Roman" w:hAnsi="Arial" w:cs="Arial"/>
              </w:rPr>
            </w:pPr>
            <w:r>
              <w:rPr>
                <w:rFonts w:ascii="Arial" w:eastAsia="Times New Roman" w:hAnsi="Arial" w:cs="Arial"/>
              </w:rPr>
              <w:t>S</w:t>
            </w:r>
            <w:r w:rsidRPr="008C0475">
              <w:rPr>
                <w:rFonts w:ascii="Arial" w:eastAsia="Times New Roman" w:hAnsi="Arial" w:cs="Arial"/>
              </w:rPr>
              <w:t xml:space="preserve">ustainability of primary care is a key priority for the </w:t>
            </w:r>
            <w:r w:rsidR="0049151C">
              <w:rPr>
                <w:rFonts w:ascii="Arial" w:eastAsia="Times New Roman" w:hAnsi="Arial" w:cs="Arial"/>
              </w:rPr>
              <w:t>Partnership</w:t>
            </w:r>
            <w:r w:rsidR="0049151C" w:rsidRPr="008C0475">
              <w:rPr>
                <w:rFonts w:ascii="Arial" w:eastAsia="Times New Roman" w:hAnsi="Arial" w:cs="Arial"/>
              </w:rPr>
              <w:t xml:space="preserve"> </w:t>
            </w:r>
            <w:r w:rsidRPr="008C0475">
              <w:rPr>
                <w:rFonts w:ascii="Arial" w:eastAsia="Times New Roman" w:hAnsi="Arial" w:cs="Arial"/>
              </w:rPr>
              <w:t xml:space="preserve">and NHS Fife. </w:t>
            </w:r>
          </w:p>
          <w:p w:rsidR="00101667" w:rsidRPr="008C0475" w:rsidRDefault="00101667" w:rsidP="00C567DA">
            <w:pPr>
              <w:widowControl w:val="0"/>
              <w:tabs>
                <w:tab w:val="left" w:pos="720"/>
                <w:tab w:val="left" w:pos="1440"/>
                <w:tab w:val="left" w:pos="2160"/>
                <w:tab w:val="left" w:pos="2880"/>
                <w:tab w:val="left" w:pos="4680"/>
                <w:tab w:val="left" w:pos="5400"/>
                <w:tab w:val="right" w:pos="8460"/>
                <w:tab w:val="right" w:pos="8820"/>
              </w:tabs>
              <w:adjustRightInd w:val="0"/>
              <w:ind w:right="204"/>
              <w:textAlignment w:val="baseline"/>
              <w:rPr>
                <w:rFonts w:ascii="Arial" w:eastAsia="Times New Roman" w:hAnsi="Arial" w:cs="Arial"/>
              </w:rPr>
            </w:pPr>
            <w:r w:rsidRPr="008C0475">
              <w:rPr>
                <w:rFonts w:ascii="Arial" w:eastAsia="Times New Roman" w:hAnsi="Arial" w:cs="Arial"/>
              </w:rPr>
              <w:t>There is a need to plan to provide a sustainable service for the future</w:t>
            </w:r>
            <w:r w:rsidRPr="008C0475" w:rsidDel="0089004E">
              <w:rPr>
                <w:rFonts w:ascii="Arial" w:eastAsia="Times New Roman" w:hAnsi="Arial" w:cs="Arial"/>
              </w:rPr>
              <w:t xml:space="preserve"> </w:t>
            </w:r>
          </w:p>
        </w:tc>
      </w:tr>
      <w:tr w:rsidR="00101667" w:rsidRPr="008C0475" w:rsidTr="00C567DA">
        <w:tc>
          <w:tcPr>
            <w:tcW w:w="1900" w:type="dxa"/>
            <w:vMerge w:val="restart"/>
            <w:tcBorders>
              <w:top w:val="single" w:sz="6" w:space="0" w:color="auto"/>
            </w:tcBorders>
            <w:tcMar>
              <w:left w:w="57" w:type="dxa"/>
              <w:right w:w="57" w:type="dxa"/>
            </w:tcMar>
          </w:tcPr>
          <w:p w:rsidR="00101667" w:rsidRPr="008C0475" w:rsidRDefault="00101667" w:rsidP="00C567DA">
            <w:pPr>
              <w:widowControl w:val="0"/>
              <w:tabs>
                <w:tab w:val="left" w:pos="720"/>
                <w:tab w:val="left" w:pos="1440"/>
                <w:tab w:val="left" w:pos="2160"/>
                <w:tab w:val="left" w:pos="2880"/>
                <w:tab w:val="left" w:pos="4680"/>
                <w:tab w:val="left" w:pos="5400"/>
                <w:tab w:val="right" w:pos="8460"/>
                <w:tab w:val="right" w:pos="8820"/>
              </w:tabs>
              <w:adjustRightInd w:val="0"/>
              <w:ind w:right="204"/>
              <w:textAlignment w:val="baseline"/>
              <w:rPr>
                <w:rFonts w:ascii="Arial" w:eastAsia="Times New Roman" w:hAnsi="Arial" w:cs="Arial"/>
              </w:rPr>
            </w:pPr>
            <w:r w:rsidRPr="008C0475">
              <w:rPr>
                <w:rFonts w:ascii="Arial" w:eastAsia="Times New Roman" w:hAnsi="Arial" w:cs="Arial"/>
              </w:rPr>
              <w:t xml:space="preserve">Poor clinical and non clinical functionality and space restrictions in existing accommodation (configuration) </w:t>
            </w:r>
          </w:p>
          <w:p w:rsidR="00101667" w:rsidRPr="008C0475" w:rsidRDefault="00101667" w:rsidP="00C567DA">
            <w:pPr>
              <w:widowControl w:val="0"/>
              <w:tabs>
                <w:tab w:val="left" w:pos="720"/>
                <w:tab w:val="left" w:pos="1440"/>
                <w:tab w:val="left" w:pos="2160"/>
                <w:tab w:val="left" w:pos="2880"/>
                <w:tab w:val="left" w:pos="4680"/>
                <w:tab w:val="left" w:pos="5400"/>
                <w:tab w:val="right" w:pos="8460"/>
                <w:tab w:val="right" w:pos="8820"/>
              </w:tabs>
              <w:adjustRightInd w:val="0"/>
              <w:ind w:right="204"/>
              <w:textAlignment w:val="baseline"/>
              <w:rPr>
                <w:rFonts w:ascii="Arial" w:eastAsia="Times New Roman" w:hAnsi="Arial" w:cs="Arial"/>
              </w:rPr>
            </w:pPr>
          </w:p>
        </w:tc>
        <w:tc>
          <w:tcPr>
            <w:tcW w:w="4020" w:type="dxa"/>
            <w:tcBorders>
              <w:top w:val="single" w:sz="6" w:space="0" w:color="auto"/>
            </w:tcBorders>
            <w:tcMar>
              <w:left w:w="57" w:type="dxa"/>
              <w:right w:w="57" w:type="dxa"/>
            </w:tcMar>
          </w:tcPr>
          <w:p w:rsidR="00101667" w:rsidRPr="008C0475" w:rsidRDefault="00101667" w:rsidP="00C567DA">
            <w:pPr>
              <w:widowControl w:val="0"/>
              <w:tabs>
                <w:tab w:val="left" w:pos="720"/>
                <w:tab w:val="left" w:pos="1440"/>
                <w:tab w:val="left" w:pos="2160"/>
                <w:tab w:val="left" w:pos="2880"/>
                <w:tab w:val="left" w:pos="4680"/>
                <w:tab w:val="left" w:pos="5400"/>
                <w:tab w:val="right" w:pos="8460"/>
                <w:tab w:val="right" w:pos="8820"/>
              </w:tabs>
              <w:adjustRightInd w:val="0"/>
              <w:ind w:right="204"/>
              <w:textAlignment w:val="baseline"/>
              <w:rPr>
                <w:rFonts w:ascii="Arial" w:eastAsia="Times New Roman" w:hAnsi="Arial" w:cs="Arial"/>
              </w:rPr>
            </w:pPr>
            <w:r w:rsidRPr="008C0475">
              <w:rPr>
                <w:rFonts w:ascii="Arial" w:eastAsia="Times New Roman" w:hAnsi="Arial" w:cs="Arial"/>
              </w:rPr>
              <w:t xml:space="preserve">Existing facilities fall far below the required standards in terms of how they are configured and laid out.  The </w:t>
            </w:r>
            <w:r w:rsidR="00F827BE">
              <w:rPr>
                <w:rFonts w:ascii="Arial" w:eastAsia="Times New Roman" w:hAnsi="Arial" w:cs="Arial"/>
              </w:rPr>
              <w:t>Equality Act (2010)</w:t>
            </w:r>
            <w:r>
              <w:rPr>
                <w:rFonts w:ascii="Arial" w:eastAsia="Times New Roman" w:hAnsi="Arial" w:cs="Arial"/>
              </w:rPr>
              <w:t xml:space="preserve"> compliance within the </w:t>
            </w:r>
            <w:r w:rsidRPr="008C0475">
              <w:rPr>
                <w:rFonts w:ascii="Arial" w:eastAsia="Times New Roman" w:hAnsi="Arial" w:cs="Arial"/>
              </w:rPr>
              <w:t xml:space="preserve">building is </w:t>
            </w:r>
            <w:r>
              <w:rPr>
                <w:rFonts w:ascii="Arial" w:eastAsia="Times New Roman" w:hAnsi="Arial" w:cs="Arial"/>
              </w:rPr>
              <w:t>poor</w:t>
            </w:r>
            <w:r w:rsidRPr="008C0475">
              <w:rPr>
                <w:rFonts w:ascii="Arial" w:eastAsia="Times New Roman" w:hAnsi="Arial" w:cs="Arial"/>
              </w:rPr>
              <w:t>.</w:t>
            </w:r>
          </w:p>
        </w:tc>
        <w:tc>
          <w:tcPr>
            <w:tcW w:w="4394" w:type="dxa"/>
            <w:tcBorders>
              <w:top w:val="single" w:sz="6" w:space="0" w:color="auto"/>
            </w:tcBorders>
            <w:tcMar>
              <w:left w:w="57" w:type="dxa"/>
              <w:right w:w="57" w:type="dxa"/>
            </w:tcMar>
          </w:tcPr>
          <w:p w:rsidR="00101667" w:rsidRPr="008C0475" w:rsidRDefault="00101667" w:rsidP="0097173B">
            <w:pPr>
              <w:widowControl w:val="0"/>
              <w:tabs>
                <w:tab w:val="left" w:pos="720"/>
                <w:tab w:val="left" w:pos="1440"/>
                <w:tab w:val="left" w:pos="2160"/>
                <w:tab w:val="left" w:pos="2880"/>
                <w:tab w:val="left" w:pos="4680"/>
                <w:tab w:val="left" w:pos="5400"/>
                <w:tab w:val="right" w:pos="8460"/>
                <w:tab w:val="right" w:pos="8820"/>
              </w:tabs>
              <w:adjustRightInd w:val="0"/>
              <w:ind w:right="204"/>
              <w:textAlignment w:val="baseline"/>
              <w:rPr>
                <w:rFonts w:ascii="Arial" w:eastAsia="Times New Roman" w:hAnsi="Arial" w:cs="Arial"/>
              </w:rPr>
            </w:pPr>
            <w:r w:rsidRPr="008C0475">
              <w:rPr>
                <w:rFonts w:ascii="Arial" w:eastAsia="Times New Roman" w:hAnsi="Arial" w:cs="Arial"/>
              </w:rPr>
              <w:t>Existing facility configuration and layout presents unacceptable risks, as well as poor local performance, functional in-efficiency and suboptimal patient experience</w:t>
            </w:r>
            <w:r w:rsidR="0049151C">
              <w:rPr>
                <w:rFonts w:ascii="Arial" w:eastAsia="Times New Roman" w:hAnsi="Arial" w:cs="Arial"/>
              </w:rPr>
              <w:t>. Wheelchairs, mobility scooters and double buggies cannot access parts of the building</w:t>
            </w:r>
            <w:r w:rsidR="0097173B">
              <w:rPr>
                <w:rFonts w:ascii="Arial" w:eastAsia="Times New Roman" w:hAnsi="Arial" w:cs="Arial"/>
              </w:rPr>
              <w:t xml:space="preserve">, including the waiting area. The waiting areas are too small. </w:t>
            </w:r>
          </w:p>
        </w:tc>
      </w:tr>
      <w:tr w:rsidR="00101667" w:rsidRPr="008C0475" w:rsidTr="00C567DA">
        <w:tc>
          <w:tcPr>
            <w:tcW w:w="1900" w:type="dxa"/>
            <w:vMerge/>
            <w:tcMar>
              <w:left w:w="57" w:type="dxa"/>
              <w:right w:w="57" w:type="dxa"/>
            </w:tcMar>
          </w:tcPr>
          <w:p w:rsidR="00101667" w:rsidRPr="008C0475" w:rsidRDefault="00101667" w:rsidP="00C567DA">
            <w:pPr>
              <w:widowControl w:val="0"/>
              <w:tabs>
                <w:tab w:val="left" w:pos="720"/>
                <w:tab w:val="left" w:pos="1440"/>
                <w:tab w:val="left" w:pos="2160"/>
                <w:tab w:val="left" w:pos="2880"/>
                <w:tab w:val="left" w:pos="4680"/>
                <w:tab w:val="left" w:pos="5400"/>
                <w:tab w:val="right" w:pos="8460"/>
                <w:tab w:val="right" w:pos="8820"/>
              </w:tabs>
              <w:adjustRightInd w:val="0"/>
              <w:ind w:right="204"/>
              <w:textAlignment w:val="baseline"/>
              <w:rPr>
                <w:rFonts w:ascii="Arial" w:eastAsia="Times New Roman" w:hAnsi="Arial" w:cs="Arial"/>
              </w:rPr>
            </w:pPr>
          </w:p>
        </w:tc>
        <w:tc>
          <w:tcPr>
            <w:tcW w:w="4020" w:type="dxa"/>
            <w:tcBorders>
              <w:top w:val="single" w:sz="6" w:space="0" w:color="auto"/>
            </w:tcBorders>
            <w:tcMar>
              <w:left w:w="57" w:type="dxa"/>
              <w:right w:w="57" w:type="dxa"/>
            </w:tcMar>
          </w:tcPr>
          <w:p w:rsidR="00101667" w:rsidRPr="008C0475" w:rsidRDefault="00101667" w:rsidP="0049151C">
            <w:pPr>
              <w:widowControl w:val="0"/>
              <w:tabs>
                <w:tab w:val="left" w:pos="720"/>
                <w:tab w:val="left" w:pos="1440"/>
                <w:tab w:val="left" w:pos="2160"/>
                <w:tab w:val="left" w:pos="2880"/>
                <w:tab w:val="left" w:pos="4680"/>
                <w:tab w:val="left" w:pos="5400"/>
                <w:tab w:val="right" w:pos="8460"/>
                <w:tab w:val="right" w:pos="8820"/>
              </w:tabs>
              <w:adjustRightInd w:val="0"/>
              <w:ind w:right="204"/>
              <w:textAlignment w:val="baseline"/>
              <w:rPr>
                <w:rFonts w:ascii="Arial" w:eastAsia="Times New Roman" w:hAnsi="Arial" w:cs="Arial"/>
              </w:rPr>
            </w:pPr>
            <w:r w:rsidRPr="008C0475">
              <w:rPr>
                <w:rFonts w:ascii="Arial" w:eastAsia="Times New Roman" w:hAnsi="Arial" w:cs="Arial"/>
              </w:rPr>
              <w:t xml:space="preserve">Premises are functionally inadequate and compromise pro-active patient care. </w:t>
            </w:r>
          </w:p>
        </w:tc>
        <w:tc>
          <w:tcPr>
            <w:tcW w:w="4394" w:type="dxa"/>
            <w:tcBorders>
              <w:top w:val="single" w:sz="6" w:space="0" w:color="auto"/>
            </w:tcBorders>
            <w:tcMar>
              <w:left w:w="57" w:type="dxa"/>
              <w:right w:w="57" w:type="dxa"/>
            </w:tcMar>
          </w:tcPr>
          <w:p w:rsidR="00101667" w:rsidRPr="008C0475" w:rsidRDefault="00101667" w:rsidP="00C567DA">
            <w:pPr>
              <w:tabs>
                <w:tab w:val="left" w:pos="9072"/>
              </w:tabs>
              <w:rPr>
                <w:rFonts w:ascii="Arial" w:eastAsia="Times New Roman" w:hAnsi="Arial" w:cs="Arial"/>
              </w:rPr>
            </w:pPr>
            <w:r w:rsidRPr="008C0475">
              <w:rPr>
                <w:rFonts w:ascii="Arial" w:eastAsia="Times New Roman" w:hAnsi="Arial" w:cs="Arial"/>
              </w:rPr>
              <w:t>No scope exists to re-organise parts of the service to improve the experience.</w:t>
            </w:r>
          </w:p>
          <w:p w:rsidR="00101667" w:rsidRPr="008C0475" w:rsidRDefault="00101667" w:rsidP="00C567DA">
            <w:pPr>
              <w:widowControl w:val="0"/>
              <w:tabs>
                <w:tab w:val="left" w:pos="720"/>
                <w:tab w:val="left" w:pos="1440"/>
                <w:tab w:val="left" w:pos="2160"/>
                <w:tab w:val="left" w:pos="2880"/>
                <w:tab w:val="left" w:pos="4680"/>
                <w:tab w:val="left" w:pos="5400"/>
                <w:tab w:val="right" w:pos="8460"/>
                <w:tab w:val="right" w:pos="8820"/>
              </w:tabs>
              <w:adjustRightInd w:val="0"/>
              <w:ind w:right="204"/>
              <w:textAlignment w:val="baseline"/>
              <w:rPr>
                <w:rFonts w:ascii="Arial" w:eastAsia="Times New Roman" w:hAnsi="Arial" w:cs="Arial"/>
              </w:rPr>
            </w:pPr>
          </w:p>
        </w:tc>
      </w:tr>
      <w:tr w:rsidR="00101667" w:rsidRPr="008C0475" w:rsidTr="00C567DA">
        <w:tc>
          <w:tcPr>
            <w:tcW w:w="1900" w:type="dxa"/>
            <w:vMerge/>
            <w:tcMar>
              <w:left w:w="57" w:type="dxa"/>
              <w:right w:w="57" w:type="dxa"/>
            </w:tcMar>
          </w:tcPr>
          <w:p w:rsidR="00101667" w:rsidRPr="008C0475" w:rsidRDefault="00101667" w:rsidP="00C567DA">
            <w:pPr>
              <w:widowControl w:val="0"/>
              <w:tabs>
                <w:tab w:val="left" w:pos="720"/>
                <w:tab w:val="left" w:pos="1440"/>
                <w:tab w:val="left" w:pos="2160"/>
                <w:tab w:val="left" w:pos="2880"/>
                <w:tab w:val="left" w:pos="4680"/>
                <w:tab w:val="left" w:pos="5400"/>
                <w:tab w:val="right" w:pos="8460"/>
                <w:tab w:val="right" w:pos="8820"/>
              </w:tabs>
              <w:adjustRightInd w:val="0"/>
              <w:ind w:right="204"/>
              <w:textAlignment w:val="baseline"/>
              <w:rPr>
                <w:rFonts w:ascii="Arial" w:eastAsia="Times New Roman" w:hAnsi="Arial" w:cs="Arial"/>
              </w:rPr>
            </w:pPr>
          </w:p>
        </w:tc>
        <w:tc>
          <w:tcPr>
            <w:tcW w:w="4020" w:type="dxa"/>
            <w:tcBorders>
              <w:top w:val="single" w:sz="6" w:space="0" w:color="auto"/>
            </w:tcBorders>
            <w:tcMar>
              <w:left w:w="57" w:type="dxa"/>
              <w:right w:w="57" w:type="dxa"/>
            </w:tcMar>
          </w:tcPr>
          <w:p w:rsidR="00101667" w:rsidRPr="008C0475" w:rsidRDefault="00101667" w:rsidP="00C567DA">
            <w:pPr>
              <w:widowControl w:val="0"/>
              <w:tabs>
                <w:tab w:val="left" w:pos="720"/>
                <w:tab w:val="left" w:pos="1440"/>
                <w:tab w:val="left" w:pos="2160"/>
                <w:tab w:val="left" w:pos="2880"/>
                <w:tab w:val="left" w:pos="4680"/>
                <w:tab w:val="left" w:pos="5400"/>
                <w:tab w:val="right" w:pos="8460"/>
                <w:tab w:val="right" w:pos="8820"/>
              </w:tabs>
              <w:adjustRightInd w:val="0"/>
              <w:ind w:right="204"/>
              <w:textAlignment w:val="baseline"/>
              <w:rPr>
                <w:rFonts w:ascii="Arial" w:eastAsia="Times New Roman" w:hAnsi="Arial" w:cs="Arial"/>
              </w:rPr>
            </w:pPr>
            <w:r w:rsidRPr="008C0475">
              <w:rPr>
                <w:rFonts w:ascii="Arial" w:eastAsia="Times New Roman" w:hAnsi="Arial" w:cs="Arial"/>
              </w:rPr>
              <w:t>Some consulting rooms are very small and do not meet current standards. These are very restrictive / unsuitable for patients and staff.</w:t>
            </w:r>
          </w:p>
        </w:tc>
        <w:tc>
          <w:tcPr>
            <w:tcW w:w="4394" w:type="dxa"/>
            <w:tcBorders>
              <w:top w:val="single" w:sz="6" w:space="0" w:color="auto"/>
            </w:tcBorders>
            <w:tcMar>
              <w:left w:w="57" w:type="dxa"/>
              <w:right w:w="57" w:type="dxa"/>
            </w:tcMar>
          </w:tcPr>
          <w:p w:rsidR="00101667" w:rsidRPr="008C0475" w:rsidRDefault="00101667" w:rsidP="00C567DA">
            <w:pPr>
              <w:tabs>
                <w:tab w:val="left" w:pos="9072"/>
              </w:tabs>
              <w:rPr>
                <w:rFonts w:ascii="Arial" w:eastAsia="Times New Roman" w:hAnsi="Arial" w:cs="Arial"/>
              </w:rPr>
            </w:pPr>
            <w:r w:rsidRPr="008C0475">
              <w:rPr>
                <w:rFonts w:ascii="Arial" w:eastAsia="Times New Roman" w:hAnsi="Arial" w:cs="Arial"/>
              </w:rPr>
              <w:t xml:space="preserve">Poor patient and staff experience.  </w:t>
            </w:r>
          </w:p>
          <w:p w:rsidR="00101667" w:rsidRPr="008C0475" w:rsidRDefault="00101667" w:rsidP="00C567DA">
            <w:pPr>
              <w:tabs>
                <w:tab w:val="left" w:pos="9072"/>
              </w:tabs>
              <w:rPr>
                <w:rFonts w:ascii="Arial" w:eastAsia="Times New Roman" w:hAnsi="Arial" w:cs="Arial"/>
              </w:rPr>
            </w:pPr>
            <w:r w:rsidRPr="008C0475">
              <w:rPr>
                <w:rFonts w:ascii="Arial" w:eastAsia="Times New Roman" w:hAnsi="Arial" w:cs="Arial"/>
              </w:rPr>
              <w:t>Does not meet current recommended standards.</w:t>
            </w:r>
          </w:p>
          <w:p w:rsidR="00101667" w:rsidRPr="008C0475" w:rsidRDefault="00101667" w:rsidP="00C567DA">
            <w:pPr>
              <w:widowControl w:val="0"/>
              <w:tabs>
                <w:tab w:val="left" w:pos="720"/>
                <w:tab w:val="left" w:pos="1440"/>
                <w:tab w:val="left" w:pos="2160"/>
                <w:tab w:val="left" w:pos="2880"/>
                <w:tab w:val="left" w:pos="4680"/>
                <w:tab w:val="left" w:pos="5400"/>
                <w:tab w:val="right" w:pos="8460"/>
                <w:tab w:val="right" w:pos="8820"/>
              </w:tabs>
              <w:adjustRightInd w:val="0"/>
              <w:ind w:right="204"/>
              <w:textAlignment w:val="baseline"/>
              <w:rPr>
                <w:rFonts w:ascii="Arial" w:eastAsia="Times New Roman" w:hAnsi="Arial" w:cs="Arial"/>
              </w:rPr>
            </w:pPr>
          </w:p>
        </w:tc>
      </w:tr>
      <w:tr w:rsidR="00101667" w:rsidRPr="008C0475" w:rsidTr="00C567DA">
        <w:tc>
          <w:tcPr>
            <w:tcW w:w="1900" w:type="dxa"/>
            <w:vMerge w:val="restart"/>
            <w:tcBorders>
              <w:top w:val="single" w:sz="6" w:space="0" w:color="auto"/>
            </w:tcBorders>
            <w:tcMar>
              <w:left w:w="57" w:type="dxa"/>
              <w:right w:w="57" w:type="dxa"/>
            </w:tcMar>
          </w:tcPr>
          <w:p w:rsidR="00101667" w:rsidRPr="008C0475" w:rsidRDefault="00101667" w:rsidP="00C567DA">
            <w:pPr>
              <w:widowControl w:val="0"/>
              <w:tabs>
                <w:tab w:val="left" w:pos="720"/>
                <w:tab w:val="left" w:pos="1440"/>
                <w:tab w:val="left" w:pos="2160"/>
                <w:tab w:val="left" w:pos="2880"/>
                <w:tab w:val="left" w:pos="4680"/>
                <w:tab w:val="left" w:pos="5400"/>
                <w:tab w:val="right" w:pos="8460"/>
                <w:tab w:val="right" w:pos="8820"/>
              </w:tabs>
              <w:adjustRightInd w:val="0"/>
              <w:ind w:right="204"/>
              <w:textAlignment w:val="baseline"/>
              <w:rPr>
                <w:rFonts w:ascii="Arial" w:eastAsia="Times New Roman" w:hAnsi="Arial" w:cs="Arial"/>
              </w:rPr>
            </w:pPr>
            <w:r w:rsidRPr="008C0475">
              <w:rPr>
                <w:rFonts w:ascii="Arial" w:eastAsia="Times New Roman" w:hAnsi="Arial" w:cs="Arial"/>
              </w:rPr>
              <w:t>Clinical and social care functionality (capacity) issues</w:t>
            </w:r>
          </w:p>
          <w:p w:rsidR="00101667" w:rsidRPr="008C0475" w:rsidRDefault="00101667" w:rsidP="00C567DA">
            <w:pPr>
              <w:widowControl w:val="0"/>
              <w:tabs>
                <w:tab w:val="left" w:pos="720"/>
                <w:tab w:val="left" w:pos="1440"/>
                <w:tab w:val="left" w:pos="2160"/>
                <w:tab w:val="left" w:pos="2880"/>
                <w:tab w:val="left" w:pos="4680"/>
                <w:tab w:val="left" w:pos="5400"/>
                <w:tab w:val="right" w:pos="8460"/>
                <w:tab w:val="right" w:pos="8820"/>
              </w:tabs>
              <w:adjustRightInd w:val="0"/>
              <w:ind w:right="204"/>
              <w:textAlignment w:val="baseline"/>
              <w:rPr>
                <w:rFonts w:ascii="Arial" w:eastAsia="Times New Roman" w:hAnsi="Arial" w:cs="Arial"/>
              </w:rPr>
            </w:pPr>
          </w:p>
        </w:tc>
        <w:tc>
          <w:tcPr>
            <w:tcW w:w="4020" w:type="dxa"/>
            <w:tcBorders>
              <w:top w:val="single" w:sz="6" w:space="0" w:color="auto"/>
            </w:tcBorders>
            <w:tcMar>
              <w:left w:w="57" w:type="dxa"/>
              <w:right w:w="57" w:type="dxa"/>
            </w:tcMar>
          </w:tcPr>
          <w:p w:rsidR="00101667" w:rsidRPr="008C0475" w:rsidRDefault="00101667" w:rsidP="0049151C">
            <w:pPr>
              <w:widowControl w:val="0"/>
              <w:tabs>
                <w:tab w:val="left" w:pos="720"/>
                <w:tab w:val="left" w:pos="1440"/>
                <w:tab w:val="left" w:pos="2160"/>
                <w:tab w:val="left" w:pos="2880"/>
                <w:tab w:val="left" w:pos="4680"/>
                <w:tab w:val="left" w:pos="5400"/>
                <w:tab w:val="right" w:pos="8460"/>
                <w:tab w:val="right" w:pos="8820"/>
              </w:tabs>
              <w:adjustRightInd w:val="0"/>
              <w:ind w:right="204"/>
              <w:textAlignment w:val="baseline"/>
              <w:rPr>
                <w:rFonts w:ascii="Arial" w:eastAsia="Times New Roman" w:hAnsi="Arial" w:cs="Arial"/>
              </w:rPr>
            </w:pPr>
            <w:r w:rsidRPr="008C0475">
              <w:rPr>
                <w:rFonts w:ascii="Arial" w:eastAsia="Times New Roman" w:hAnsi="Arial" w:cs="Arial"/>
              </w:rPr>
              <w:t>Capacity is unable to cope with current, let alone future projections of need. Patients are required to make repeated appointment</w:t>
            </w:r>
            <w:r w:rsidR="00C25071">
              <w:rPr>
                <w:rFonts w:ascii="Arial" w:eastAsia="Times New Roman" w:hAnsi="Arial" w:cs="Arial"/>
              </w:rPr>
              <w:t>s</w:t>
            </w:r>
            <w:r w:rsidR="008D79E5">
              <w:rPr>
                <w:rFonts w:ascii="Arial" w:eastAsia="Times New Roman" w:hAnsi="Arial" w:cs="Arial"/>
              </w:rPr>
              <w:t xml:space="preserve"> </w:t>
            </w:r>
            <w:r w:rsidRPr="008C0475">
              <w:rPr>
                <w:rFonts w:ascii="Arial" w:eastAsia="Times New Roman" w:hAnsi="Arial" w:cs="Arial"/>
              </w:rPr>
              <w:t>to meet with different members of their mul</w:t>
            </w:r>
            <w:r w:rsidR="0049151C">
              <w:rPr>
                <w:rFonts w:ascii="Arial" w:eastAsia="Times New Roman" w:hAnsi="Arial" w:cs="Arial"/>
              </w:rPr>
              <w:t>t</w:t>
            </w:r>
            <w:r w:rsidRPr="008C0475">
              <w:rPr>
                <w:rFonts w:ascii="Arial" w:eastAsia="Times New Roman" w:hAnsi="Arial" w:cs="Arial"/>
              </w:rPr>
              <w:t>i disciplinary team and to access healthcare out-with the local area.</w:t>
            </w:r>
          </w:p>
        </w:tc>
        <w:tc>
          <w:tcPr>
            <w:tcW w:w="4394" w:type="dxa"/>
            <w:tcBorders>
              <w:top w:val="single" w:sz="6" w:space="0" w:color="auto"/>
            </w:tcBorders>
            <w:tcMar>
              <w:left w:w="57" w:type="dxa"/>
              <w:right w:w="57" w:type="dxa"/>
            </w:tcMar>
          </w:tcPr>
          <w:p w:rsidR="00101667" w:rsidRPr="008C0475" w:rsidRDefault="00101667" w:rsidP="00C567DA">
            <w:pPr>
              <w:widowControl w:val="0"/>
              <w:tabs>
                <w:tab w:val="left" w:pos="720"/>
                <w:tab w:val="left" w:pos="1440"/>
                <w:tab w:val="left" w:pos="2160"/>
                <w:tab w:val="left" w:pos="2880"/>
                <w:tab w:val="left" w:pos="4680"/>
                <w:tab w:val="left" w:pos="5400"/>
                <w:tab w:val="right" w:pos="8460"/>
                <w:tab w:val="right" w:pos="8820"/>
              </w:tabs>
              <w:adjustRightInd w:val="0"/>
              <w:ind w:right="204"/>
              <w:textAlignment w:val="baseline"/>
              <w:rPr>
                <w:rFonts w:ascii="Arial" w:eastAsia="Times New Roman" w:hAnsi="Arial" w:cs="Arial"/>
              </w:rPr>
            </w:pPr>
            <w:r w:rsidRPr="008C0475">
              <w:rPr>
                <w:rFonts w:ascii="Arial" w:eastAsia="Times New Roman" w:hAnsi="Arial" w:cs="Arial"/>
              </w:rPr>
              <w:t xml:space="preserve">Service sustainability and development is at risk and an increasing number of patients will travel </w:t>
            </w:r>
            <w:r w:rsidR="00E719EE">
              <w:rPr>
                <w:rFonts w:ascii="Arial" w:eastAsia="Times New Roman" w:hAnsi="Arial" w:cs="Arial"/>
              </w:rPr>
              <w:t>to other venues for appointments</w:t>
            </w:r>
            <w:r w:rsidR="0049151C">
              <w:rPr>
                <w:rFonts w:ascii="Arial" w:eastAsia="Times New Roman" w:hAnsi="Arial" w:cs="Arial"/>
              </w:rPr>
              <w:t>.</w:t>
            </w:r>
            <w:r w:rsidRPr="008C0475">
              <w:rPr>
                <w:rFonts w:ascii="Arial" w:eastAsia="Times New Roman" w:hAnsi="Arial" w:cs="Arial"/>
              </w:rPr>
              <w:t xml:space="preserve"> </w:t>
            </w:r>
          </w:p>
        </w:tc>
      </w:tr>
      <w:tr w:rsidR="00101667" w:rsidRPr="008C0475" w:rsidTr="00C567DA">
        <w:tc>
          <w:tcPr>
            <w:tcW w:w="1900" w:type="dxa"/>
            <w:vMerge/>
            <w:tcMar>
              <w:left w:w="57" w:type="dxa"/>
              <w:right w:w="57" w:type="dxa"/>
            </w:tcMar>
          </w:tcPr>
          <w:p w:rsidR="00101667" w:rsidRPr="008C0475" w:rsidRDefault="00101667" w:rsidP="00C567DA">
            <w:pPr>
              <w:widowControl w:val="0"/>
              <w:tabs>
                <w:tab w:val="left" w:pos="720"/>
                <w:tab w:val="left" w:pos="1440"/>
                <w:tab w:val="left" w:pos="2160"/>
                <w:tab w:val="left" w:pos="2880"/>
                <w:tab w:val="left" w:pos="4680"/>
                <w:tab w:val="left" w:pos="5400"/>
                <w:tab w:val="right" w:pos="8460"/>
                <w:tab w:val="right" w:pos="8820"/>
              </w:tabs>
              <w:adjustRightInd w:val="0"/>
              <w:ind w:right="204"/>
              <w:textAlignment w:val="baseline"/>
              <w:rPr>
                <w:rFonts w:ascii="Arial" w:eastAsia="Times New Roman" w:hAnsi="Arial" w:cs="Arial"/>
              </w:rPr>
            </w:pPr>
          </w:p>
        </w:tc>
        <w:tc>
          <w:tcPr>
            <w:tcW w:w="4020" w:type="dxa"/>
            <w:tcBorders>
              <w:top w:val="single" w:sz="6" w:space="0" w:color="auto"/>
            </w:tcBorders>
            <w:tcMar>
              <w:left w:w="57" w:type="dxa"/>
              <w:right w:w="57" w:type="dxa"/>
            </w:tcMar>
          </w:tcPr>
          <w:p w:rsidR="00101667" w:rsidRPr="008C0475" w:rsidRDefault="00101667" w:rsidP="00C567DA">
            <w:pPr>
              <w:widowControl w:val="0"/>
              <w:tabs>
                <w:tab w:val="left" w:pos="720"/>
                <w:tab w:val="left" w:pos="1440"/>
                <w:tab w:val="left" w:pos="2160"/>
                <w:tab w:val="left" w:pos="2880"/>
                <w:tab w:val="left" w:pos="4680"/>
                <w:tab w:val="left" w:pos="5400"/>
                <w:tab w:val="right" w:pos="8460"/>
                <w:tab w:val="right" w:pos="8820"/>
              </w:tabs>
              <w:adjustRightInd w:val="0"/>
              <w:ind w:right="204"/>
              <w:textAlignment w:val="baseline"/>
              <w:rPr>
                <w:rFonts w:ascii="Arial" w:eastAsia="Times New Roman" w:hAnsi="Arial" w:cs="Arial"/>
              </w:rPr>
            </w:pPr>
            <w:r w:rsidRPr="008C0475">
              <w:rPr>
                <w:rFonts w:ascii="Arial" w:eastAsia="Times New Roman" w:hAnsi="Arial" w:cs="Arial"/>
              </w:rPr>
              <w:t>Facilities lack the number and range of support areas necessary to deliver modern, integrated, safe and effective services</w:t>
            </w:r>
          </w:p>
        </w:tc>
        <w:tc>
          <w:tcPr>
            <w:tcW w:w="4394" w:type="dxa"/>
            <w:tcBorders>
              <w:top w:val="single" w:sz="6" w:space="0" w:color="auto"/>
            </w:tcBorders>
            <w:tcMar>
              <w:left w:w="57" w:type="dxa"/>
              <w:right w:w="57" w:type="dxa"/>
            </w:tcMar>
          </w:tcPr>
          <w:p w:rsidR="0049151C" w:rsidRDefault="0049151C" w:rsidP="0049151C">
            <w:pPr>
              <w:widowControl w:val="0"/>
              <w:tabs>
                <w:tab w:val="left" w:pos="720"/>
                <w:tab w:val="left" w:pos="1440"/>
                <w:tab w:val="left" w:pos="2160"/>
                <w:tab w:val="left" w:pos="2880"/>
                <w:tab w:val="left" w:pos="4680"/>
                <w:tab w:val="left" w:pos="5400"/>
                <w:tab w:val="right" w:pos="8460"/>
                <w:tab w:val="right" w:pos="8820"/>
              </w:tabs>
              <w:adjustRightInd w:val="0"/>
              <w:ind w:right="204"/>
              <w:textAlignment w:val="baseline"/>
              <w:rPr>
                <w:rFonts w:ascii="Arial" w:eastAsia="Times New Roman" w:hAnsi="Arial" w:cs="Arial"/>
              </w:rPr>
            </w:pPr>
            <w:r>
              <w:rPr>
                <w:rFonts w:ascii="Arial" w:eastAsia="Times New Roman" w:hAnsi="Arial" w:cs="Arial"/>
              </w:rPr>
              <w:t>There are no rooms available to deliver training, accommodate local multi disciplinary team meetings, etc.</w:t>
            </w:r>
          </w:p>
          <w:p w:rsidR="0049151C" w:rsidRPr="008C0475" w:rsidRDefault="0049151C" w:rsidP="0049151C">
            <w:pPr>
              <w:widowControl w:val="0"/>
              <w:tabs>
                <w:tab w:val="left" w:pos="720"/>
                <w:tab w:val="left" w:pos="1440"/>
                <w:tab w:val="left" w:pos="2160"/>
                <w:tab w:val="left" w:pos="2880"/>
                <w:tab w:val="left" w:pos="4680"/>
                <w:tab w:val="left" w:pos="5400"/>
                <w:tab w:val="right" w:pos="8460"/>
                <w:tab w:val="right" w:pos="8820"/>
              </w:tabs>
              <w:adjustRightInd w:val="0"/>
              <w:ind w:right="204"/>
              <w:textAlignment w:val="baseline"/>
              <w:rPr>
                <w:rFonts w:ascii="Arial" w:eastAsia="Times New Roman" w:hAnsi="Arial" w:cs="Arial"/>
              </w:rPr>
            </w:pPr>
            <w:r>
              <w:rPr>
                <w:rFonts w:ascii="Arial" w:eastAsia="Times New Roman" w:hAnsi="Arial" w:cs="Arial"/>
              </w:rPr>
              <w:t xml:space="preserve">There is no accommodation to support local access to a wider range of visiting community services to support for example income maximisation.  </w:t>
            </w:r>
          </w:p>
        </w:tc>
      </w:tr>
      <w:tr w:rsidR="00101667" w:rsidRPr="008C0475" w:rsidTr="00AF7013">
        <w:tc>
          <w:tcPr>
            <w:tcW w:w="1900" w:type="dxa"/>
            <w:tcBorders>
              <w:top w:val="single" w:sz="6" w:space="0" w:color="auto"/>
              <w:bottom w:val="single" w:sz="6" w:space="0" w:color="auto"/>
            </w:tcBorders>
            <w:tcMar>
              <w:left w:w="57" w:type="dxa"/>
              <w:right w:w="57" w:type="dxa"/>
            </w:tcMar>
          </w:tcPr>
          <w:p w:rsidR="00101667" w:rsidRPr="008C0475" w:rsidRDefault="00101667" w:rsidP="00C567DA">
            <w:pPr>
              <w:widowControl w:val="0"/>
              <w:tabs>
                <w:tab w:val="left" w:pos="720"/>
                <w:tab w:val="left" w:pos="1440"/>
                <w:tab w:val="left" w:pos="2160"/>
                <w:tab w:val="left" w:pos="2880"/>
                <w:tab w:val="left" w:pos="4680"/>
                <w:tab w:val="left" w:pos="5400"/>
                <w:tab w:val="right" w:pos="8460"/>
                <w:tab w:val="right" w:pos="8820"/>
              </w:tabs>
              <w:adjustRightInd w:val="0"/>
              <w:ind w:right="204"/>
              <w:textAlignment w:val="baseline"/>
              <w:rPr>
                <w:rFonts w:ascii="Arial" w:eastAsia="Times New Roman" w:hAnsi="Arial" w:cs="Arial"/>
              </w:rPr>
            </w:pPr>
            <w:r w:rsidRPr="008C0475">
              <w:rPr>
                <w:rFonts w:ascii="Arial" w:eastAsia="Times New Roman" w:hAnsi="Arial" w:cs="Arial"/>
              </w:rPr>
              <w:t xml:space="preserve">Building  issues (Including statutory compliance and backlog maintenance) </w:t>
            </w:r>
          </w:p>
        </w:tc>
        <w:tc>
          <w:tcPr>
            <w:tcW w:w="4020" w:type="dxa"/>
            <w:tcBorders>
              <w:top w:val="single" w:sz="6" w:space="0" w:color="auto"/>
              <w:bottom w:val="single" w:sz="6" w:space="0" w:color="auto"/>
            </w:tcBorders>
            <w:tcMar>
              <w:left w:w="57" w:type="dxa"/>
              <w:right w:w="57" w:type="dxa"/>
            </w:tcMar>
          </w:tcPr>
          <w:p w:rsidR="00A9701D" w:rsidRPr="00A9701D" w:rsidRDefault="00A9701D" w:rsidP="00C567DA">
            <w:pPr>
              <w:widowControl w:val="0"/>
              <w:tabs>
                <w:tab w:val="left" w:pos="720"/>
                <w:tab w:val="left" w:pos="1440"/>
                <w:tab w:val="left" w:pos="2160"/>
                <w:tab w:val="left" w:pos="2880"/>
                <w:tab w:val="left" w:pos="4680"/>
                <w:tab w:val="left" w:pos="5400"/>
                <w:tab w:val="right" w:pos="8460"/>
                <w:tab w:val="right" w:pos="8820"/>
              </w:tabs>
              <w:adjustRightInd w:val="0"/>
              <w:ind w:right="204"/>
              <w:textAlignment w:val="baseline"/>
              <w:rPr>
                <w:rFonts w:ascii="Arial" w:eastAsia="Times New Roman" w:hAnsi="Arial" w:cs="Arial"/>
              </w:rPr>
            </w:pPr>
            <w:r w:rsidRPr="00A9701D">
              <w:rPr>
                <w:rFonts w:ascii="Arial" w:eastAsia="Times New Roman" w:hAnsi="Arial" w:cs="Arial"/>
              </w:rPr>
              <w:t>Existing facilities fall far below the required standards in terms of how they are configured and laid out</w:t>
            </w:r>
            <w:r w:rsidR="0049151C">
              <w:rPr>
                <w:rFonts w:ascii="Arial" w:eastAsia="Times New Roman" w:hAnsi="Arial" w:cs="Arial"/>
              </w:rPr>
              <w:t>.</w:t>
            </w:r>
          </w:p>
          <w:p w:rsidR="00A9701D" w:rsidRPr="00A9701D" w:rsidRDefault="00A9701D" w:rsidP="00C567DA">
            <w:pPr>
              <w:widowControl w:val="0"/>
              <w:tabs>
                <w:tab w:val="left" w:pos="720"/>
                <w:tab w:val="left" w:pos="1440"/>
                <w:tab w:val="left" w:pos="2160"/>
                <w:tab w:val="left" w:pos="2880"/>
                <w:tab w:val="left" w:pos="4680"/>
                <w:tab w:val="left" w:pos="5400"/>
                <w:tab w:val="right" w:pos="8460"/>
                <w:tab w:val="right" w:pos="8820"/>
              </w:tabs>
              <w:adjustRightInd w:val="0"/>
              <w:ind w:right="204"/>
              <w:textAlignment w:val="baseline"/>
              <w:rPr>
                <w:rFonts w:ascii="Arial" w:eastAsia="Times New Roman" w:hAnsi="Arial" w:cs="Arial"/>
              </w:rPr>
            </w:pPr>
          </w:p>
          <w:p w:rsidR="00A9701D" w:rsidRDefault="00A9701D" w:rsidP="00C567DA">
            <w:pPr>
              <w:widowControl w:val="0"/>
              <w:tabs>
                <w:tab w:val="left" w:pos="720"/>
                <w:tab w:val="left" w:pos="1440"/>
                <w:tab w:val="left" w:pos="2160"/>
                <w:tab w:val="left" w:pos="2880"/>
                <w:tab w:val="left" w:pos="4680"/>
                <w:tab w:val="left" w:pos="5400"/>
                <w:tab w:val="right" w:pos="8460"/>
                <w:tab w:val="right" w:pos="8820"/>
              </w:tabs>
              <w:adjustRightInd w:val="0"/>
              <w:ind w:right="204"/>
              <w:textAlignment w:val="baseline"/>
              <w:rPr>
                <w:rFonts w:ascii="Arial" w:eastAsia="Times New Roman" w:hAnsi="Arial" w:cs="Arial"/>
              </w:rPr>
            </w:pPr>
            <w:r w:rsidRPr="00A9701D">
              <w:rPr>
                <w:rFonts w:ascii="Arial" w:eastAsia="Times New Roman" w:hAnsi="Arial" w:cs="Arial"/>
              </w:rPr>
              <w:t xml:space="preserve">Physical characteristics of the building prevent safe and effective patient care: small treatment </w:t>
            </w:r>
            <w:proofErr w:type="gramStart"/>
            <w:r w:rsidRPr="00A9701D">
              <w:rPr>
                <w:rFonts w:ascii="Arial" w:eastAsia="Times New Roman" w:hAnsi="Arial" w:cs="Arial"/>
              </w:rPr>
              <w:t>rooms</w:t>
            </w:r>
            <w:r w:rsidR="00C25071">
              <w:rPr>
                <w:rFonts w:ascii="Arial" w:eastAsia="Times New Roman" w:hAnsi="Arial" w:cs="Arial"/>
              </w:rPr>
              <w:t xml:space="preserve"> </w:t>
            </w:r>
            <w:r w:rsidRPr="00A9701D">
              <w:rPr>
                <w:rFonts w:ascii="Arial" w:eastAsia="Times New Roman" w:hAnsi="Arial" w:cs="Arial"/>
              </w:rPr>
              <w:t xml:space="preserve"> below</w:t>
            </w:r>
            <w:proofErr w:type="gramEnd"/>
            <w:r w:rsidRPr="00A9701D">
              <w:rPr>
                <w:rFonts w:ascii="Arial" w:eastAsia="Times New Roman" w:hAnsi="Arial" w:cs="Arial"/>
              </w:rPr>
              <w:t xml:space="preserve"> minimum standards</w:t>
            </w:r>
            <w:r w:rsidR="0049151C">
              <w:rPr>
                <w:rFonts w:ascii="Arial" w:eastAsia="Times New Roman" w:hAnsi="Arial" w:cs="Arial"/>
              </w:rPr>
              <w:t>.</w:t>
            </w:r>
          </w:p>
          <w:p w:rsidR="00A9701D" w:rsidRPr="00C567DA" w:rsidRDefault="00A9701D" w:rsidP="00C567DA">
            <w:pPr>
              <w:widowControl w:val="0"/>
              <w:tabs>
                <w:tab w:val="left" w:pos="720"/>
                <w:tab w:val="left" w:pos="1440"/>
                <w:tab w:val="left" w:pos="2160"/>
                <w:tab w:val="left" w:pos="2880"/>
                <w:tab w:val="left" w:pos="4680"/>
                <w:tab w:val="left" w:pos="5400"/>
                <w:tab w:val="right" w:pos="8460"/>
                <w:tab w:val="right" w:pos="8820"/>
              </w:tabs>
              <w:adjustRightInd w:val="0"/>
              <w:ind w:right="204"/>
              <w:textAlignment w:val="baseline"/>
              <w:rPr>
                <w:rFonts w:ascii="Arial" w:eastAsia="Times New Roman" w:hAnsi="Arial" w:cs="Arial"/>
                <w:sz w:val="14"/>
              </w:rPr>
            </w:pPr>
          </w:p>
          <w:p w:rsidR="00101667" w:rsidRPr="008C0475" w:rsidRDefault="00101667" w:rsidP="00C567DA">
            <w:pPr>
              <w:widowControl w:val="0"/>
              <w:tabs>
                <w:tab w:val="left" w:pos="720"/>
                <w:tab w:val="left" w:pos="1440"/>
                <w:tab w:val="left" w:pos="2160"/>
                <w:tab w:val="left" w:pos="2880"/>
                <w:tab w:val="left" w:pos="4680"/>
                <w:tab w:val="left" w:pos="5400"/>
                <w:tab w:val="right" w:pos="8460"/>
                <w:tab w:val="right" w:pos="8820"/>
              </w:tabs>
              <w:adjustRightInd w:val="0"/>
              <w:ind w:right="204"/>
              <w:textAlignment w:val="baseline"/>
              <w:rPr>
                <w:rFonts w:ascii="Arial" w:eastAsia="Times New Roman" w:hAnsi="Arial" w:cs="Arial"/>
              </w:rPr>
            </w:pPr>
            <w:r w:rsidRPr="008C0475">
              <w:rPr>
                <w:rFonts w:ascii="Arial" w:eastAsia="Times New Roman" w:hAnsi="Arial" w:cs="Arial"/>
              </w:rPr>
              <w:t>Increased safety risk from outstanding maintenance and inefficient service performance</w:t>
            </w:r>
            <w:r w:rsidR="0049151C">
              <w:rPr>
                <w:rFonts w:ascii="Arial" w:eastAsia="Times New Roman" w:hAnsi="Arial" w:cs="Arial"/>
              </w:rPr>
              <w:t>.</w:t>
            </w:r>
          </w:p>
        </w:tc>
        <w:tc>
          <w:tcPr>
            <w:tcW w:w="4394" w:type="dxa"/>
            <w:tcBorders>
              <w:top w:val="single" w:sz="6" w:space="0" w:color="auto"/>
              <w:bottom w:val="single" w:sz="6" w:space="0" w:color="auto"/>
            </w:tcBorders>
            <w:tcMar>
              <w:left w:w="57" w:type="dxa"/>
              <w:right w:w="57" w:type="dxa"/>
            </w:tcMar>
          </w:tcPr>
          <w:p w:rsidR="00101667" w:rsidRDefault="00101667" w:rsidP="00C567DA">
            <w:pPr>
              <w:widowControl w:val="0"/>
              <w:tabs>
                <w:tab w:val="left" w:pos="720"/>
                <w:tab w:val="left" w:pos="1440"/>
                <w:tab w:val="left" w:pos="2160"/>
                <w:tab w:val="left" w:pos="2880"/>
                <w:tab w:val="left" w:pos="4680"/>
                <w:tab w:val="left" w:pos="5400"/>
                <w:tab w:val="right" w:pos="8460"/>
                <w:tab w:val="right" w:pos="8820"/>
              </w:tabs>
              <w:adjustRightInd w:val="0"/>
              <w:ind w:right="204"/>
              <w:textAlignment w:val="baseline"/>
              <w:rPr>
                <w:rFonts w:ascii="Arial" w:eastAsia="Times New Roman" w:hAnsi="Arial" w:cs="Arial"/>
              </w:rPr>
            </w:pPr>
            <w:r w:rsidRPr="008C0475">
              <w:rPr>
                <w:rFonts w:ascii="Arial" w:eastAsia="Times New Roman" w:hAnsi="Arial" w:cs="Arial"/>
              </w:rPr>
              <w:lastRenderedPageBreak/>
              <w:t xml:space="preserve">Building </w:t>
            </w:r>
            <w:r w:rsidR="00A9701D">
              <w:rPr>
                <w:rFonts w:ascii="Arial" w:eastAsia="Times New Roman" w:hAnsi="Arial" w:cs="Arial"/>
              </w:rPr>
              <w:t>configuration</w:t>
            </w:r>
            <w:r w:rsidRPr="008C0475">
              <w:rPr>
                <w:rFonts w:ascii="Arial" w:eastAsia="Times New Roman" w:hAnsi="Arial" w:cs="Arial"/>
              </w:rPr>
              <w:t xml:space="preserve"> and </w:t>
            </w:r>
            <w:r w:rsidR="00A9701D">
              <w:rPr>
                <w:rFonts w:ascii="Arial" w:eastAsia="Times New Roman" w:hAnsi="Arial" w:cs="Arial"/>
              </w:rPr>
              <w:t>layout present unacceptable risks as well as poor performance and functional inefficiency.</w:t>
            </w:r>
          </w:p>
          <w:p w:rsidR="00A9701D" w:rsidRPr="008C0475" w:rsidRDefault="00A9701D" w:rsidP="00C567DA">
            <w:pPr>
              <w:widowControl w:val="0"/>
              <w:tabs>
                <w:tab w:val="left" w:pos="720"/>
                <w:tab w:val="left" w:pos="1440"/>
                <w:tab w:val="left" w:pos="2160"/>
                <w:tab w:val="left" w:pos="2880"/>
                <w:tab w:val="left" w:pos="4680"/>
                <w:tab w:val="left" w:pos="5400"/>
                <w:tab w:val="right" w:pos="8460"/>
                <w:tab w:val="right" w:pos="8820"/>
              </w:tabs>
              <w:adjustRightInd w:val="0"/>
              <w:ind w:right="204"/>
              <w:textAlignment w:val="baseline"/>
              <w:rPr>
                <w:rFonts w:ascii="Arial" w:eastAsia="Times New Roman" w:hAnsi="Arial" w:cs="Arial"/>
              </w:rPr>
            </w:pPr>
          </w:p>
          <w:p w:rsidR="00101667" w:rsidRDefault="00101667" w:rsidP="00C567DA">
            <w:pPr>
              <w:widowControl w:val="0"/>
              <w:tabs>
                <w:tab w:val="left" w:pos="720"/>
                <w:tab w:val="left" w:pos="1440"/>
                <w:tab w:val="left" w:pos="2160"/>
                <w:tab w:val="left" w:pos="2880"/>
                <w:tab w:val="left" w:pos="4680"/>
                <w:tab w:val="left" w:pos="5400"/>
                <w:tab w:val="right" w:pos="8460"/>
                <w:tab w:val="right" w:pos="8820"/>
              </w:tabs>
              <w:adjustRightInd w:val="0"/>
              <w:ind w:right="204"/>
              <w:textAlignment w:val="baseline"/>
              <w:rPr>
                <w:rFonts w:ascii="Arial" w:eastAsia="Times New Roman" w:hAnsi="Arial" w:cs="Arial"/>
              </w:rPr>
            </w:pPr>
            <w:r w:rsidRPr="008C0475">
              <w:rPr>
                <w:rFonts w:ascii="Arial" w:eastAsia="Times New Roman" w:hAnsi="Arial" w:cs="Arial"/>
              </w:rPr>
              <w:t>Redesign of building will allow for improved care, staff experience and financial performance.</w:t>
            </w:r>
          </w:p>
          <w:p w:rsidR="00A9701D" w:rsidRPr="00C567DA" w:rsidRDefault="00A9701D" w:rsidP="00C567DA">
            <w:pPr>
              <w:widowControl w:val="0"/>
              <w:tabs>
                <w:tab w:val="left" w:pos="720"/>
                <w:tab w:val="left" w:pos="1440"/>
                <w:tab w:val="left" w:pos="2160"/>
                <w:tab w:val="left" w:pos="2880"/>
                <w:tab w:val="left" w:pos="4680"/>
                <w:tab w:val="left" w:pos="5400"/>
                <w:tab w:val="right" w:pos="8460"/>
                <w:tab w:val="right" w:pos="8820"/>
              </w:tabs>
              <w:adjustRightInd w:val="0"/>
              <w:ind w:right="204"/>
              <w:textAlignment w:val="baseline"/>
              <w:rPr>
                <w:rFonts w:ascii="Arial" w:eastAsia="Times New Roman" w:hAnsi="Arial" w:cs="Arial"/>
                <w:sz w:val="14"/>
              </w:rPr>
            </w:pPr>
          </w:p>
          <w:p w:rsidR="00A9701D" w:rsidRPr="008C0475" w:rsidRDefault="00A9701D" w:rsidP="00C567DA">
            <w:pPr>
              <w:widowControl w:val="0"/>
              <w:tabs>
                <w:tab w:val="left" w:pos="720"/>
                <w:tab w:val="left" w:pos="1440"/>
                <w:tab w:val="left" w:pos="2160"/>
                <w:tab w:val="left" w:pos="2880"/>
                <w:tab w:val="left" w:pos="4680"/>
                <w:tab w:val="left" w:pos="5400"/>
                <w:tab w:val="right" w:pos="8460"/>
                <w:tab w:val="right" w:pos="8820"/>
              </w:tabs>
              <w:adjustRightInd w:val="0"/>
              <w:ind w:right="204"/>
              <w:textAlignment w:val="baseline"/>
              <w:rPr>
                <w:rFonts w:ascii="Arial" w:eastAsia="Times New Roman" w:hAnsi="Arial" w:cs="Arial"/>
              </w:rPr>
            </w:pPr>
            <w:r w:rsidRPr="00A9701D">
              <w:rPr>
                <w:rFonts w:ascii="Arial" w:eastAsia="Times New Roman" w:hAnsi="Arial" w:cs="Arial"/>
              </w:rPr>
              <w:lastRenderedPageBreak/>
              <w:t>Building condition, performance and associated risks will continue to deteriorate if action is not taken now</w:t>
            </w:r>
            <w:r w:rsidR="0049151C">
              <w:rPr>
                <w:rFonts w:ascii="Arial" w:eastAsia="Times New Roman" w:hAnsi="Arial" w:cs="Arial"/>
              </w:rPr>
              <w:t>.</w:t>
            </w:r>
          </w:p>
        </w:tc>
      </w:tr>
    </w:tbl>
    <w:p w:rsidR="00AF7013" w:rsidRDefault="00AF7013" w:rsidP="00C567DA">
      <w:pPr>
        <w:widowControl w:val="0"/>
        <w:tabs>
          <w:tab w:val="left" w:pos="1900"/>
          <w:tab w:val="left" w:pos="5920"/>
        </w:tabs>
        <w:adjustRightInd w:val="0"/>
        <w:ind w:right="204"/>
        <w:textAlignment w:val="baseline"/>
        <w:rPr>
          <w:rFonts w:ascii="Arial" w:eastAsia="Times New Roman" w:hAnsi="Arial" w:cs="Arial"/>
        </w:rPr>
      </w:pPr>
    </w:p>
    <w:p w:rsidR="00AF7013" w:rsidRDefault="00AF7013" w:rsidP="00C567DA">
      <w:pPr>
        <w:widowControl w:val="0"/>
        <w:tabs>
          <w:tab w:val="left" w:pos="1900"/>
          <w:tab w:val="left" w:pos="5920"/>
        </w:tabs>
        <w:adjustRightInd w:val="0"/>
        <w:ind w:right="204"/>
        <w:textAlignment w:val="baseline"/>
        <w:rPr>
          <w:rFonts w:ascii="Arial" w:eastAsia="Times New Roman" w:hAnsi="Arial" w:cs="Arial"/>
        </w:rPr>
      </w:pPr>
    </w:p>
    <w:p w:rsidR="00AF7013" w:rsidRPr="008C0475" w:rsidRDefault="00AF7013" w:rsidP="00C567DA">
      <w:pPr>
        <w:widowControl w:val="0"/>
        <w:tabs>
          <w:tab w:val="left" w:pos="1900"/>
          <w:tab w:val="left" w:pos="5920"/>
        </w:tabs>
        <w:adjustRightInd w:val="0"/>
        <w:ind w:right="204"/>
        <w:textAlignment w:val="baseline"/>
        <w:rPr>
          <w:rFonts w:ascii="Arial" w:eastAsia="Times New Roman" w:hAnsi="Arial" w:cs="Arial"/>
        </w:rPr>
      </w:pPr>
    </w:p>
    <w:p w:rsidR="00F276C8" w:rsidRPr="00792587" w:rsidRDefault="00AE26B6" w:rsidP="00792587">
      <w:pPr>
        <w:pStyle w:val="Style3"/>
        <w:numPr>
          <w:ilvl w:val="1"/>
          <w:numId w:val="10"/>
        </w:numPr>
        <w:rPr>
          <w:rFonts w:ascii="Arial" w:hAnsi="Arial" w:cs="Arial"/>
          <w:b/>
          <w:color w:val="0070C0"/>
          <w:sz w:val="22"/>
          <w:szCs w:val="22"/>
        </w:rPr>
      </w:pPr>
      <w:r w:rsidRPr="00792587">
        <w:rPr>
          <w:rFonts w:ascii="Arial" w:hAnsi="Arial" w:cs="Arial"/>
          <w:b/>
          <w:color w:val="0070C0"/>
          <w:sz w:val="22"/>
          <w:szCs w:val="22"/>
        </w:rPr>
        <w:t>INVESTMENT OBJECTIVES</w:t>
      </w:r>
    </w:p>
    <w:p w:rsidR="00AE26B6" w:rsidRPr="00372C66" w:rsidRDefault="00AE26B6" w:rsidP="000B2EEA">
      <w:pPr>
        <w:pStyle w:val="Style3"/>
        <w:keepLines w:val="0"/>
        <w:numPr>
          <w:ilvl w:val="2"/>
          <w:numId w:val="10"/>
        </w:numPr>
        <w:ind w:left="1077"/>
        <w:rPr>
          <w:rFonts w:ascii="Arial" w:hAnsi="Arial" w:cs="Arial"/>
          <w:color w:val="auto"/>
          <w:sz w:val="22"/>
          <w:szCs w:val="22"/>
        </w:rPr>
      </w:pPr>
      <w:r w:rsidRPr="00372C66">
        <w:rPr>
          <w:rFonts w:ascii="Arial" w:hAnsi="Arial" w:cs="Arial"/>
          <w:color w:val="auto"/>
          <w:sz w:val="22"/>
          <w:szCs w:val="22"/>
        </w:rPr>
        <w:t xml:space="preserve">This section identified the ‘business need’ in relation to the current arrangements described in section 2.1. These were discussed at the Architecture &amp; Design Scotland (A&amp;DS) facilitated workshop to </w:t>
      </w:r>
      <w:r w:rsidRPr="00C567DA">
        <w:rPr>
          <w:rFonts w:ascii="Arial" w:hAnsi="Arial" w:cs="Arial"/>
          <w:color w:val="000000" w:themeColor="text1"/>
          <w:sz w:val="22"/>
          <w:szCs w:val="22"/>
        </w:rPr>
        <w:t>develop</w:t>
      </w:r>
      <w:r w:rsidRPr="00372C66">
        <w:rPr>
          <w:rFonts w:ascii="Arial" w:hAnsi="Arial" w:cs="Arial"/>
          <w:color w:val="auto"/>
          <w:sz w:val="22"/>
          <w:szCs w:val="22"/>
        </w:rPr>
        <w:t xml:space="preserve"> the </w:t>
      </w:r>
      <w:r w:rsidR="00A542A1">
        <w:rPr>
          <w:rFonts w:ascii="Arial" w:hAnsi="Arial" w:cs="Arial"/>
          <w:color w:val="auto"/>
          <w:sz w:val="22"/>
          <w:szCs w:val="22"/>
        </w:rPr>
        <w:t>p</w:t>
      </w:r>
      <w:r w:rsidRPr="00372C66">
        <w:rPr>
          <w:rFonts w:ascii="Arial" w:hAnsi="Arial" w:cs="Arial"/>
          <w:color w:val="auto"/>
          <w:sz w:val="22"/>
          <w:szCs w:val="22"/>
        </w:rPr>
        <w:t xml:space="preserve">roject </w:t>
      </w:r>
      <w:r w:rsidR="00C25071">
        <w:rPr>
          <w:rFonts w:ascii="Arial" w:hAnsi="Arial" w:cs="Arial"/>
          <w:color w:val="auto"/>
          <w:sz w:val="22"/>
          <w:szCs w:val="22"/>
        </w:rPr>
        <w:t>d</w:t>
      </w:r>
      <w:r w:rsidRPr="00372C66">
        <w:rPr>
          <w:rFonts w:ascii="Arial" w:hAnsi="Arial" w:cs="Arial"/>
          <w:color w:val="auto"/>
          <w:sz w:val="22"/>
          <w:szCs w:val="22"/>
        </w:rPr>
        <w:t xml:space="preserve">esign </w:t>
      </w:r>
      <w:r w:rsidR="00C25071">
        <w:rPr>
          <w:rFonts w:ascii="Arial" w:hAnsi="Arial" w:cs="Arial"/>
          <w:color w:val="auto"/>
          <w:sz w:val="22"/>
          <w:szCs w:val="22"/>
        </w:rPr>
        <w:t>s</w:t>
      </w:r>
      <w:r w:rsidRPr="00372C66">
        <w:rPr>
          <w:rFonts w:ascii="Arial" w:hAnsi="Arial" w:cs="Arial"/>
          <w:color w:val="auto"/>
          <w:sz w:val="22"/>
          <w:szCs w:val="22"/>
        </w:rPr>
        <w:t xml:space="preserve">tatement.  A wide range of stakeholders including clinical and managerial staff along with community representatives were involved in a workshop to describe the difference between ‘where </w:t>
      </w:r>
      <w:r w:rsidR="00CD298C">
        <w:rPr>
          <w:rFonts w:ascii="Arial" w:hAnsi="Arial" w:cs="Arial"/>
          <w:color w:val="auto"/>
          <w:sz w:val="22"/>
          <w:szCs w:val="22"/>
        </w:rPr>
        <w:t xml:space="preserve">we </w:t>
      </w:r>
      <w:r w:rsidRPr="00372C66">
        <w:rPr>
          <w:rFonts w:ascii="Arial" w:hAnsi="Arial" w:cs="Arial"/>
          <w:color w:val="auto"/>
          <w:sz w:val="22"/>
          <w:szCs w:val="22"/>
        </w:rPr>
        <w:t>are now’ and ‘where we want to be’.</w:t>
      </w:r>
    </w:p>
    <w:p w:rsidR="00DC1D7B" w:rsidRDefault="00DC1D7B" w:rsidP="00DC1D7B">
      <w:pPr>
        <w:pStyle w:val="Caption"/>
        <w:keepNext/>
        <w:jc w:val="right"/>
      </w:pPr>
      <w:r>
        <w:t xml:space="preserve">Table </w:t>
      </w:r>
      <w:fldSimple w:instr=" SEQ Table \* ARABIC ">
        <w:r w:rsidR="008D79E5">
          <w:rPr>
            <w:noProof/>
          </w:rPr>
          <w:t>8</w:t>
        </w:r>
      </w:fldSimple>
    </w:p>
    <w:tbl>
      <w:tblPr>
        <w:tblStyle w:val="TableGrid1"/>
        <w:tblW w:w="946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tblPr>
      <w:tblGrid>
        <w:gridCol w:w="4503"/>
        <w:gridCol w:w="4961"/>
      </w:tblGrid>
      <w:tr w:rsidR="00AE26B6" w:rsidRPr="00372C66" w:rsidTr="004837D7">
        <w:tc>
          <w:tcPr>
            <w:tcW w:w="4503" w:type="dxa"/>
            <w:tcBorders>
              <w:top w:val="single" w:sz="12" w:space="0" w:color="auto"/>
              <w:bottom w:val="single" w:sz="6" w:space="0" w:color="auto"/>
            </w:tcBorders>
            <w:shd w:val="clear" w:color="auto" w:fill="17365D" w:themeFill="text2" w:themeFillShade="BF"/>
          </w:tcPr>
          <w:p w:rsidR="00AE26B6" w:rsidRPr="00372C66" w:rsidRDefault="00AE26B6" w:rsidP="004837D7">
            <w:pPr>
              <w:widowControl w:val="0"/>
              <w:tabs>
                <w:tab w:val="left" w:pos="720"/>
                <w:tab w:val="left" w:pos="1440"/>
                <w:tab w:val="left" w:pos="2160"/>
                <w:tab w:val="left" w:pos="2880"/>
                <w:tab w:val="left" w:pos="4680"/>
                <w:tab w:val="left" w:pos="5400"/>
                <w:tab w:val="right" w:pos="8460"/>
                <w:tab w:val="right" w:pos="8820"/>
              </w:tabs>
              <w:adjustRightInd w:val="0"/>
              <w:spacing w:before="120" w:after="120"/>
              <w:ind w:right="254"/>
              <w:textAlignment w:val="baseline"/>
              <w:rPr>
                <w:rFonts w:ascii="Arial" w:eastAsia="Times New Roman" w:hAnsi="Arial" w:cs="Arial"/>
                <w:b/>
                <w:sz w:val="22"/>
                <w:szCs w:val="22"/>
              </w:rPr>
            </w:pPr>
            <w:r w:rsidRPr="00372C66">
              <w:rPr>
                <w:rFonts w:ascii="Arial" w:eastAsia="Times New Roman" w:hAnsi="Arial" w:cs="Arial"/>
                <w:b/>
                <w:sz w:val="22"/>
                <w:szCs w:val="22"/>
              </w:rPr>
              <w:t>Effect of the need for change on the organisation:</w:t>
            </w:r>
          </w:p>
        </w:tc>
        <w:tc>
          <w:tcPr>
            <w:tcW w:w="4961" w:type="dxa"/>
            <w:tcBorders>
              <w:top w:val="single" w:sz="12" w:space="0" w:color="auto"/>
              <w:bottom w:val="single" w:sz="6" w:space="0" w:color="auto"/>
            </w:tcBorders>
            <w:shd w:val="clear" w:color="auto" w:fill="17365D" w:themeFill="text2" w:themeFillShade="BF"/>
          </w:tcPr>
          <w:p w:rsidR="00AE26B6" w:rsidRPr="00372C66" w:rsidRDefault="00AE26B6" w:rsidP="004837D7">
            <w:pPr>
              <w:widowControl w:val="0"/>
              <w:tabs>
                <w:tab w:val="left" w:pos="720"/>
                <w:tab w:val="left" w:pos="1440"/>
                <w:tab w:val="left" w:pos="2160"/>
                <w:tab w:val="left" w:pos="2880"/>
                <w:tab w:val="left" w:pos="4680"/>
                <w:tab w:val="left" w:pos="5400"/>
                <w:tab w:val="right" w:pos="8460"/>
                <w:tab w:val="right" w:pos="8820"/>
              </w:tabs>
              <w:adjustRightInd w:val="0"/>
              <w:spacing w:before="120" w:after="120"/>
              <w:ind w:right="254"/>
              <w:textAlignment w:val="baseline"/>
              <w:rPr>
                <w:rFonts w:ascii="Arial" w:eastAsia="Times New Roman" w:hAnsi="Arial" w:cs="Arial"/>
                <w:b/>
                <w:sz w:val="22"/>
                <w:szCs w:val="22"/>
              </w:rPr>
            </w:pPr>
            <w:r w:rsidRPr="00372C66">
              <w:rPr>
                <w:rFonts w:ascii="Arial" w:eastAsia="Times New Roman" w:hAnsi="Arial" w:cs="Arial"/>
                <w:b/>
                <w:sz w:val="22"/>
                <w:szCs w:val="22"/>
              </w:rPr>
              <w:t xml:space="preserve">  Investment Objectives</w:t>
            </w:r>
          </w:p>
        </w:tc>
      </w:tr>
      <w:tr w:rsidR="00AE26B6" w:rsidRPr="00372C66" w:rsidTr="004837D7">
        <w:tc>
          <w:tcPr>
            <w:tcW w:w="4503" w:type="dxa"/>
          </w:tcPr>
          <w:p w:rsidR="00AE26B6" w:rsidRPr="00372C66" w:rsidRDefault="00AE26B6" w:rsidP="004837D7">
            <w:pPr>
              <w:widowControl w:val="0"/>
              <w:tabs>
                <w:tab w:val="left" w:pos="720"/>
                <w:tab w:val="left" w:pos="1440"/>
                <w:tab w:val="left" w:pos="2160"/>
                <w:tab w:val="left" w:pos="2880"/>
                <w:tab w:val="left" w:pos="4680"/>
                <w:tab w:val="left" w:pos="5400"/>
                <w:tab w:val="right" w:pos="8460"/>
                <w:tab w:val="right" w:pos="8820"/>
              </w:tabs>
              <w:adjustRightInd w:val="0"/>
              <w:ind w:right="254"/>
              <w:textAlignment w:val="baseline"/>
              <w:rPr>
                <w:rFonts w:ascii="Arial" w:eastAsia="Times New Roman" w:hAnsi="Arial" w:cs="Arial"/>
                <w:sz w:val="22"/>
                <w:szCs w:val="22"/>
              </w:rPr>
            </w:pPr>
            <w:r w:rsidRPr="00372C66">
              <w:rPr>
                <w:rFonts w:ascii="Arial" w:eastAsia="Times New Roman" w:hAnsi="Arial" w:cs="Arial"/>
                <w:sz w:val="22"/>
                <w:szCs w:val="22"/>
              </w:rPr>
              <w:t>Existing service arrangements are affected by lack of clinical support service facilities.</w:t>
            </w:r>
          </w:p>
        </w:tc>
        <w:tc>
          <w:tcPr>
            <w:tcW w:w="4961" w:type="dxa"/>
          </w:tcPr>
          <w:p w:rsidR="00AE26B6" w:rsidRPr="00372C66" w:rsidRDefault="00AE26B6" w:rsidP="004837D7">
            <w:pPr>
              <w:widowControl w:val="0"/>
              <w:autoSpaceDE w:val="0"/>
              <w:autoSpaceDN w:val="0"/>
              <w:adjustRightInd w:val="0"/>
              <w:ind w:right="254"/>
              <w:rPr>
                <w:rFonts w:ascii="Arial" w:hAnsi="Arial" w:cs="Arial"/>
                <w:sz w:val="22"/>
                <w:szCs w:val="22"/>
              </w:rPr>
            </w:pPr>
            <w:r w:rsidRPr="00372C66">
              <w:rPr>
                <w:rFonts w:ascii="Arial" w:hAnsi="Arial" w:cs="Arial"/>
                <w:sz w:val="22"/>
                <w:szCs w:val="22"/>
              </w:rPr>
              <w:t xml:space="preserve">Ensure equal access to a patient centred approach by enabling delivery of and access to local </w:t>
            </w:r>
            <w:r w:rsidR="00CD298C">
              <w:rPr>
                <w:rFonts w:ascii="Arial" w:hAnsi="Arial" w:cs="Arial"/>
                <w:sz w:val="22"/>
                <w:szCs w:val="22"/>
              </w:rPr>
              <w:t xml:space="preserve">integrated </w:t>
            </w:r>
            <w:r w:rsidRPr="00372C66">
              <w:rPr>
                <w:rFonts w:ascii="Arial" w:hAnsi="Arial" w:cs="Arial"/>
                <w:sz w:val="22"/>
                <w:szCs w:val="22"/>
              </w:rPr>
              <w:t>anticipatory and preventative care for patients.</w:t>
            </w:r>
            <w:r w:rsidR="00CD298C">
              <w:rPr>
                <w:rFonts w:ascii="Arial" w:hAnsi="Arial" w:cs="Arial"/>
                <w:sz w:val="22"/>
                <w:szCs w:val="22"/>
              </w:rPr>
              <w:t xml:space="preserve"> Secure accommodation to deliver required group based activities</w:t>
            </w:r>
            <w:r w:rsidR="005E12F6">
              <w:rPr>
                <w:rFonts w:ascii="Arial" w:hAnsi="Arial" w:cs="Arial"/>
                <w:sz w:val="22"/>
                <w:szCs w:val="22"/>
              </w:rPr>
              <w:t>.</w:t>
            </w:r>
          </w:p>
        </w:tc>
      </w:tr>
      <w:tr w:rsidR="00AE26B6" w:rsidRPr="00372C66" w:rsidTr="004837D7">
        <w:tc>
          <w:tcPr>
            <w:tcW w:w="4503" w:type="dxa"/>
          </w:tcPr>
          <w:p w:rsidR="00AE26B6" w:rsidRPr="00372C66" w:rsidRDefault="00AE26B6" w:rsidP="004837D7">
            <w:pPr>
              <w:widowControl w:val="0"/>
              <w:tabs>
                <w:tab w:val="left" w:pos="720"/>
                <w:tab w:val="left" w:pos="1440"/>
                <w:tab w:val="left" w:pos="2160"/>
                <w:tab w:val="left" w:pos="2880"/>
                <w:tab w:val="left" w:pos="4680"/>
                <w:tab w:val="left" w:pos="5400"/>
                <w:tab w:val="right" w:pos="8460"/>
                <w:tab w:val="right" w:pos="8820"/>
              </w:tabs>
              <w:adjustRightInd w:val="0"/>
              <w:ind w:right="254"/>
              <w:textAlignment w:val="baseline"/>
              <w:rPr>
                <w:rFonts w:ascii="Arial" w:eastAsia="Times New Roman" w:hAnsi="Arial" w:cs="Arial"/>
                <w:sz w:val="22"/>
                <w:szCs w:val="22"/>
              </w:rPr>
            </w:pPr>
            <w:r w:rsidRPr="00372C66">
              <w:rPr>
                <w:rFonts w:ascii="Arial" w:eastAsia="Times New Roman" w:hAnsi="Arial" w:cs="Arial"/>
                <w:sz w:val="22"/>
                <w:szCs w:val="22"/>
              </w:rPr>
              <w:t>Implementation of integrated models of care is undeliverable locally in the current environment</w:t>
            </w:r>
          </w:p>
        </w:tc>
        <w:tc>
          <w:tcPr>
            <w:tcW w:w="4961" w:type="dxa"/>
          </w:tcPr>
          <w:p w:rsidR="00AE26B6" w:rsidRPr="00372C66" w:rsidRDefault="00AE26B6" w:rsidP="004837D7">
            <w:pPr>
              <w:widowControl w:val="0"/>
              <w:autoSpaceDE w:val="0"/>
              <w:autoSpaceDN w:val="0"/>
              <w:adjustRightInd w:val="0"/>
              <w:ind w:right="254"/>
              <w:rPr>
                <w:rFonts w:ascii="Arial" w:hAnsi="Arial" w:cs="Arial"/>
                <w:sz w:val="22"/>
                <w:szCs w:val="22"/>
              </w:rPr>
            </w:pPr>
            <w:r w:rsidRPr="00372C66">
              <w:rPr>
                <w:rFonts w:ascii="Arial" w:hAnsi="Arial" w:cs="Arial"/>
                <w:sz w:val="22"/>
                <w:szCs w:val="22"/>
              </w:rPr>
              <w:t>Ensure equal access to modern integrated care with provision</w:t>
            </w:r>
            <w:r w:rsidRPr="00372C66">
              <w:rPr>
                <w:rFonts w:ascii="Arial" w:eastAsia="Times New Roman" w:hAnsi="Arial" w:cs="Arial"/>
                <w:sz w:val="22"/>
                <w:szCs w:val="22"/>
              </w:rPr>
              <w:t xml:space="preserve"> driven by patient need rather than limitations in capacity.</w:t>
            </w:r>
          </w:p>
        </w:tc>
      </w:tr>
      <w:tr w:rsidR="00AE26B6" w:rsidRPr="00372C66" w:rsidTr="004837D7">
        <w:tc>
          <w:tcPr>
            <w:tcW w:w="4503" w:type="dxa"/>
          </w:tcPr>
          <w:p w:rsidR="00AE26B6" w:rsidRPr="00372C66" w:rsidRDefault="00AE26B6" w:rsidP="004837D7">
            <w:pPr>
              <w:widowControl w:val="0"/>
              <w:tabs>
                <w:tab w:val="left" w:pos="720"/>
                <w:tab w:val="left" w:pos="1440"/>
                <w:tab w:val="left" w:pos="2160"/>
                <w:tab w:val="left" w:pos="2880"/>
                <w:tab w:val="left" w:pos="4680"/>
                <w:tab w:val="left" w:pos="5400"/>
                <w:tab w:val="right" w:pos="8460"/>
                <w:tab w:val="right" w:pos="8820"/>
              </w:tabs>
              <w:adjustRightInd w:val="0"/>
              <w:ind w:right="254"/>
              <w:textAlignment w:val="baseline"/>
              <w:rPr>
                <w:rFonts w:ascii="Arial" w:eastAsia="Times New Roman" w:hAnsi="Arial" w:cs="Arial"/>
                <w:sz w:val="22"/>
                <w:szCs w:val="22"/>
              </w:rPr>
            </w:pPr>
            <w:r w:rsidRPr="00372C66">
              <w:rPr>
                <w:rFonts w:ascii="Arial" w:eastAsia="Times New Roman" w:hAnsi="Arial" w:cs="Arial"/>
                <w:sz w:val="22"/>
                <w:szCs w:val="22"/>
              </w:rPr>
              <w:t xml:space="preserve">Pressure on existing staff, accommodation and services will inevitably increase. </w:t>
            </w:r>
          </w:p>
        </w:tc>
        <w:tc>
          <w:tcPr>
            <w:tcW w:w="4961" w:type="dxa"/>
          </w:tcPr>
          <w:p w:rsidR="00AE26B6" w:rsidRPr="00372C66" w:rsidRDefault="00AE26B6" w:rsidP="004837D7">
            <w:pPr>
              <w:widowControl w:val="0"/>
              <w:tabs>
                <w:tab w:val="left" w:pos="720"/>
                <w:tab w:val="left" w:pos="1440"/>
                <w:tab w:val="left" w:pos="2160"/>
                <w:tab w:val="left" w:pos="2880"/>
                <w:tab w:val="left" w:pos="4680"/>
                <w:tab w:val="left" w:pos="5400"/>
                <w:tab w:val="right" w:pos="8460"/>
                <w:tab w:val="right" w:pos="8820"/>
              </w:tabs>
              <w:adjustRightInd w:val="0"/>
              <w:ind w:right="254"/>
              <w:textAlignment w:val="baseline"/>
              <w:rPr>
                <w:rFonts w:ascii="Arial" w:eastAsia="Times New Roman" w:hAnsi="Arial" w:cs="Arial"/>
                <w:sz w:val="22"/>
                <w:szCs w:val="22"/>
              </w:rPr>
            </w:pPr>
            <w:r w:rsidRPr="00372C66">
              <w:rPr>
                <w:rFonts w:ascii="Arial" w:eastAsia="Times New Roman" w:hAnsi="Arial" w:cs="Arial"/>
                <w:sz w:val="22"/>
                <w:szCs w:val="22"/>
              </w:rPr>
              <w:t xml:space="preserve">Ensure the right staff skill mix and service capacity are available to deliver and strengthen local capacity to manage people’s health within the local community. </w:t>
            </w:r>
          </w:p>
        </w:tc>
      </w:tr>
      <w:tr w:rsidR="00AE26B6" w:rsidRPr="00372C66" w:rsidTr="004837D7">
        <w:tc>
          <w:tcPr>
            <w:tcW w:w="4503" w:type="dxa"/>
          </w:tcPr>
          <w:p w:rsidR="00AE26B6" w:rsidRPr="00372C66" w:rsidRDefault="00AE26B6" w:rsidP="004837D7">
            <w:pPr>
              <w:widowControl w:val="0"/>
              <w:tabs>
                <w:tab w:val="left" w:pos="720"/>
                <w:tab w:val="left" w:pos="1440"/>
                <w:tab w:val="left" w:pos="2160"/>
                <w:tab w:val="left" w:pos="2880"/>
                <w:tab w:val="left" w:pos="4680"/>
                <w:tab w:val="left" w:pos="5400"/>
                <w:tab w:val="right" w:pos="8460"/>
                <w:tab w:val="right" w:pos="8820"/>
              </w:tabs>
              <w:adjustRightInd w:val="0"/>
              <w:ind w:right="254"/>
              <w:textAlignment w:val="baseline"/>
              <w:rPr>
                <w:rFonts w:ascii="Arial" w:eastAsia="Times New Roman" w:hAnsi="Arial" w:cs="Arial"/>
                <w:sz w:val="22"/>
                <w:szCs w:val="22"/>
              </w:rPr>
            </w:pPr>
            <w:r w:rsidRPr="00372C66">
              <w:rPr>
                <w:rFonts w:ascii="Arial" w:eastAsia="Times New Roman" w:hAnsi="Arial" w:cs="Arial"/>
                <w:sz w:val="22"/>
                <w:szCs w:val="22"/>
              </w:rPr>
              <w:t>The facilities available, 100% occupancy, combined with significant population change, restrict the ability of the parties to deliver the full range of integrated services locally.</w:t>
            </w:r>
          </w:p>
        </w:tc>
        <w:tc>
          <w:tcPr>
            <w:tcW w:w="4961" w:type="dxa"/>
          </w:tcPr>
          <w:p w:rsidR="00AE26B6" w:rsidRPr="00372C66" w:rsidRDefault="00AE26B6" w:rsidP="00CD298C">
            <w:pPr>
              <w:widowControl w:val="0"/>
              <w:tabs>
                <w:tab w:val="left" w:pos="720"/>
                <w:tab w:val="left" w:pos="1440"/>
                <w:tab w:val="left" w:pos="2160"/>
                <w:tab w:val="left" w:pos="2880"/>
                <w:tab w:val="left" w:pos="4680"/>
                <w:tab w:val="left" w:pos="5400"/>
                <w:tab w:val="right" w:pos="8460"/>
                <w:tab w:val="right" w:pos="8820"/>
              </w:tabs>
              <w:adjustRightInd w:val="0"/>
              <w:ind w:right="254"/>
              <w:textAlignment w:val="baseline"/>
              <w:rPr>
                <w:rFonts w:ascii="Arial" w:eastAsia="Times New Roman" w:hAnsi="Arial" w:cs="Arial"/>
                <w:sz w:val="22"/>
                <w:szCs w:val="22"/>
              </w:rPr>
            </w:pPr>
            <w:r w:rsidRPr="00372C66">
              <w:rPr>
                <w:rFonts w:ascii="Arial" w:eastAsia="Times New Roman" w:hAnsi="Arial" w:cs="Arial"/>
                <w:sz w:val="22"/>
                <w:szCs w:val="22"/>
              </w:rPr>
              <w:t>Enable earlier access to proactive and anticipatory care through local delivery via integrated seamless service across health and social care.</w:t>
            </w:r>
            <w:r w:rsidR="00CD298C">
              <w:rPr>
                <w:rFonts w:ascii="Arial" w:eastAsia="Times New Roman" w:hAnsi="Arial" w:cs="Arial"/>
                <w:sz w:val="22"/>
                <w:szCs w:val="22"/>
              </w:rPr>
              <w:t xml:space="preserve"> T</w:t>
            </w:r>
            <w:r w:rsidR="00283B08">
              <w:rPr>
                <w:rFonts w:ascii="Arial" w:eastAsia="Times New Roman" w:hAnsi="Arial" w:cs="Arial"/>
                <w:sz w:val="22"/>
                <w:szCs w:val="22"/>
              </w:rPr>
              <w:t>h</w:t>
            </w:r>
            <w:r w:rsidR="00CD298C">
              <w:rPr>
                <w:rFonts w:ascii="Arial" w:eastAsia="Times New Roman" w:hAnsi="Arial" w:cs="Arial"/>
                <w:sz w:val="22"/>
                <w:szCs w:val="22"/>
              </w:rPr>
              <w:t>is will reduce referrals to other services. Care will be driven by patient need rather than limitations on capacity</w:t>
            </w:r>
            <w:r w:rsidR="003F235F">
              <w:rPr>
                <w:rFonts w:ascii="Arial" w:eastAsia="Times New Roman" w:hAnsi="Arial" w:cs="Arial"/>
                <w:sz w:val="22"/>
                <w:szCs w:val="22"/>
              </w:rPr>
              <w:t xml:space="preserve">. </w:t>
            </w:r>
          </w:p>
        </w:tc>
      </w:tr>
      <w:tr w:rsidR="00AE26B6" w:rsidRPr="00372C66" w:rsidTr="004837D7">
        <w:tc>
          <w:tcPr>
            <w:tcW w:w="4503" w:type="dxa"/>
          </w:tcPr>
          <w:p w:rsidR="00AE26B6" w:rsidRPr="00372C66" w:rsidRDefault="00CD298C" w:rsidP="004837D7">
            <w:pPr>
              <w:widowControl w:val="0"/>
              <w:tabs>
                <w:tab w:val="left" w:pos="720"/>
                <w:tab w:val="left" w:pos="1440"/>
                <w:tab w:val="left" w:pos="2160"/>
                <w:tab w:val="left" w:pos="2880"/>
                <w:tab w:val="left" w:pos="4680"/>
                <w:tab w:val="left" w:pos="5400"/>
                <w:tab w:val="right" w:pos="8460"/>
                <w:tab w:val="right" w:pos="8820"/>
              </w:tabs>
              <w:adjustRightInd w:val="0"/>
              <w:ind w:right="254"/>
              <w:textAlignment w:val="baseline"/>
              <w:rPr>
                <w:rFonts w:ascii="Arial" w:eastAsia="Times New Roman" w:hAnsi="Arial" w:cs="Arial"/>
                <w:color w:val="FF0000"/>
                <w:sz w:val="22"/>
                <w:szCs w:val="22"/>
              </w:rPr>
            </w:pPr>
            <w:r w:rsidRPr="00CD298C">
              <w:rPr>
                <w:rFonts w:ascii="Arial" w:eastAsia="Times New Roman" w:hAnsi="Arial" w:cs="Arial"/>
                <w:sz w:val="22"/>
                <w:szCs w:val="22"/>
              </w:rPr>
              <w:t xml:space="preserve">Existing configuration, as a result of a circa 1970’s building, </w:t>
            </w:r>
            <w:r w:rsidR="00F82541">
              <w:rPr>
                <w:rFonts w:ascii="Arial" w:eastAsia="Times New Roman" w:hAnsi="Arial" w:cs="Arial"/>
                <w:sz w:val="22"/>
                <w:szCs w:val="22"/>
              </w:rPr>
              <w:t xml:space="preserve">which </w:t>
            </w:r>
            <w:r w:rsidR="00C25071">
              <w:rPr>
                <w:rFonts w:ascii="Arial" w:eastAsia="Times New Roman" w:hAnsi="Arial" w:cs="Arial"/>
                <w:sz w:val="22"/>
                <w:szCs w:val="22"/>
              </w:rPr>
              <w:t>h</w:t>
            </w:r>
            <w:r w:rsidR="00F82541">
              <w:rPr>
                <w:rFonts w:ascii="Arial" w:eastAsia="Times New Roman" w:hAnsi="Arial" w:cs="Arial"/>
                <w:sz w:val="22"/>
                <w:szCs w:val="22"/>
              </w:rPr>
              <w:t>as been</w:t>
            </w:r>
            <w:r w:rsidR="00F82541" w:rsidRPr="00CD298C">
              <w:rPr>
                <w:rFonts w:ascii="Arial" w:eastAsia="Times New Roman" w:hAnsi="Arial" w:cs="Arial"/>
                <w:sz w:val="22"/>
                <w:szCs w:val="22"/>
              </w:rPr>
              <w:t xml:space="preserve"> </w:t>
            </w:r>
            <w:r w:rsidRPr="00CD298C">
              <w:rPr>
                <w:rFonts w:ascii="Arial" w:eastAsia="Times New Roman" w:hAnsi="Arial" w:cs="Arial"/>
                <w:sz w:val="22"/>
                <w:szCs w:val="22"/>
              </w:rPr>
              <w:t>modified and exte</w:t>
            </w:r>
            <w:r>
              <w:rPr>
                <w:rFonts w:ascii="Arial" w:eastAsia="Times New Roman" w:hAnsi="Arial" w:cs="Arial"/>
                <w:sz w:val="22"/>
                <w:szCs w:val="22"/>
              </w:rPr>
              <w:t xml:space="preserve">nded with a ‘best fit’ approach means </w:t>
            </w:r>
            <w:r w:rsidR="003F235F">
              <w:rPr>
                <w:rFonts w:ascii="Arial" w:eastAsia="Times New Roman" w:hAnsi="Arial" w:cs="Arial"/>
                <w:sz w:val="22"/>
                <w:szCs w:val="22"/>
              </w:rPr>
              <w:t xml:space="preserve">poor accommodation e.g. </w:t>
            </w:r>
            <w:r>
              <w:rPr>
                <w:rFonts w:ascii="Arial" w:eastAsia="Times New Roman" w:hAnsi="Arial" w:cs="Arial"/>
                <w:sz w:val="22"/>
                <w:szCs w:val="22"/>
              </w:rPr>
              <w:t>s</w:t>
            </w:r>
            <w:r w:rsidRPr="00CD298C">
              <w:rPr>
                <w:rFonts w:ascii="Arial" w:eastAsia="Times New Roman" w:hAnsi="Arial" w:cs="Arial"/>
                <w:sz w:val="22"/>
                <w:szCs w:val="22"/>
              </w:rPr>
              <w:t xml:space="preserve">ervice users who rely on wheelchair access or have a mobility problem have extreme difficulty in both accessing and traversing the facility.  </w:t>
            </w:r>
          </w:p>
        </w:tc>
        <w:tc>
          <w:tcPr>
            <w:tcW w:w="4961" w:type="dxa"/>
          </w:tcPr>
          <w:p w:rsidR="003F235F" w:rsidRDefault="00AE26B6" w:rsidP="004837D7">
            <w:pPr>
              <w:widowControl w:val="0"/>
              <w:tabs>
                <w:tab w:val="left" w:pos="720"/>
                <w:tab w:val="left" w:pos="1440"/>
                <w:tab w:val="left" w:pos="2160"/>
                <w:tab w:val="left" w:pos="2880"/>
                <w:tab w:val="left" w:pos="4680"/>
                <w:tab w:val="left" w:pos="5400"/>
                <w:tab w:val="right" w:pos="8460"/>
                <w:tab w:val="right" w:pos="8820"/>
              </w:tabs>
              <w:adjustRightInd w:val="0"/>
              <w:ind w:right="254"/>
              <w:textAlignment w:val="baseline"/>
              <w:rPr>
                <w:rFonts w:ascii="Arial" w:eastAsia="Times New Roman" w:hAnsi="Arial" w:cs="Arial"/>
                <w:sz w:val="22"/>
                <w:szCs w:val="22"/>
              </w:rPr>
            </w:pPr>
            <w:r w:rsidRPr="00372C66">
              <w:rPr>
                <w:rFonts w:ascii="Arial" w:eastAsia="Times New Roman" w:hAnsi="Arial" w:cs="Arial"/>
                <w:sz w:val="22"/>
                <w:szCs w:val="22"/>
              </w:rPr>
              <w:t>Delivery of safe and effective care with dignity by providing facilities which comply with all legal standards and regulatory requirements and gives equality of access for all.</w:t>
            </w:r>
            <w:r w:rsidR="003F235F">
              <w:rPr>
                <w:rFonts w:ascii="Arial" w:eastAsia="Times New Roman" w:hAnsi="Arial" w:cs="Arial"/>
                <w:sz w:val="22"/>
                <w:szCs w:val="22"/>
              </w:rPr>
              <w:t xml:space="preserve"> </w:t>
            </w:r>
          </w:p>
          <w:p w:rsidR="00AE26B6" w:rsidRPr="00372C66" w:rsidRDefault="003F235F" w:rsidP="004837D7">
            <w:pPr>
              <w:widowControl w:val="0"/>
              <w:tabs>
                <w:tab w:val="left" w:pos="720"/>
                <w:tab w:val="left" w:pos="1440"/>
                <w:tab w:val="left" w:pos="2160"/>
                <w:tab w:val="left" w:pos="2880"/>
                <w:tab w:val="left" w:pos="4680"/>
                <w:tab w:val="left" w:pos="5400"/>
                <w:tab w:val="right" w:pos="8460"/>
                <w:tab w:val="right" w:pos="8820"/>
              </w:tabs>
              <w:adjustRightInd w:val="0"/>
              <w:ind w:right="254"/>
              <w:textAlignment w:val="baseline"/>
              <w:rPr>
                <w:rFonts w:ascii="Arial" w:eastAsia="Arial" w:hAnsi="Arial" w:cs="Arial"/>
                <w:sz w:val="22"/>
                <w:szCs w:val="22"/>
                <w:lang w:val="en-US"/>
              </w:rPr>
            </w:pPr>
            <w:r>
              <w:rPr>
                <w:rFonts w:ascii="Arial" w:eastAsia="Times New Roman" w:hAnsi="Arial" w:cs="Arial"/>
                <w:sz w:val="22"/>
                <w:szCs w:val="22"/>
              </w:rPr>
              <w:t>Improved staff wellbeing.</w:t>
            </w:r>
          </w:p>
        </w:tc>
      </w:tr>
      <w:tr w:rsidR="00AE26B6" w:rsidRPr="00372C66" w:rsidTr="004837D7">
        <w:tc>
          <w:tcPr>
            <w:tcW w:w="4503" w:type="dxa"/>
          </w:tcPr>
          <w:p w:rsidR="00AE26B6" w:rsidRPr="00372C66" w:rsidRDefault="00AE26B6" w:rsidP="004837D7">
            <w:pPr>
              <w:widowControl w:val="0"/>
              <w:tabs>
                <w:tab w:val="left" w:pos="720"/>
                <w:tab w:val="left" w:pos="1440"/>
                <w:tab w:val="left" w:pos="2160"/>
                <w:tab w:val="left" w:pos="2880"/>
                <w:tab w:val="left" w:pos="4680"/>
                <w:tab w:val="left" w:pos="5400"/>
                <w:tab w:val="right" w:pos="8460"/>
                <w:tab w:val="right" w:pos="8820"/>
              </w:tabs>
              <w:adjustRightInd w:val="0"/>
              <w:ind w:right="254"/>
              <w:textAlignment w:val="baseline"/>
              <w:rPr>
                <w:rFonts w:ascii="Arial" w:eastAsia="Times New Roman" w:hAnsi="Arial" w:cs="Arial"/>
                <w:sz w:val="22"/>
                <w:szCs w:val="22"/>
              </w:rPr>
            </w:pPr>
            <w:r w:rsidRPr="00372C66">
              <w:rPr>
                <w:rFonts w:ascii="Arial" w:eastAsia="Times New Roman" w:hAnsi="Arial" w:cs="Arial"/>
                <w:sz w:val="22"/>
                <w:szCs w:val="22"/>
              </w:rPr>
              <w:t>Increased safety risk from outstanding maintenance and inefficient service performance.</w:t>
            </w:r>
          </w:p>
          <w:p w:rsidR="00AE26B6" w:rsidRPr="00372C66" w:rsidRDefault="00AE26B6" w:rsidP="004837D7">
            <w:pPr>
              <w:widowControl w:val="0"/>
              <w:tabs>
                <w:tab w:val="left" w:pos="720"/>
                <w:tab w:val="left" w:pos="1440"/>
                <w:tab w:val="left" w:pos="2160"/>
                <w:tab w:val="left" w:pos="2880"/>
                <w:tab w:val="left" w:pos="4680"/>
                <w:tab w:val="left" w:pos="5400"/>
                <w:tab w:val="right" w:pos="8460"/>
                <w:tab w:val="right" w:pos="8820"/>
              </w:tabs>
              <w:adjustRightInd w:val="0"/>
              <w:ind w:right="254"/>
              <w:textAlignment w:val="baseline"/>
              <w:rPr>
                <w:rFonts w:ascii="Arial" w:eastAsia="Times New Roman" w:hAnsi="Arial" w:cs="Arial"/>
                <w:sz w:val="22"/>
                <w:szCs w:val="22"/>
              </w:rPr>
            </w:pPr>
          </w:p>
        </w:tc>
        <w:tc>
          <w:tcPr>
            <w:tcW w:w="4961" w:type="dxa"/>
          </w:tcPr>
          <w:p w:rsidR="003F235F" w:rsidRPr="00372C66" w:rsidRDefault="00AE26B6" w:rsidP="004837D7">
            <w:pPr>
              <w:widowControl w:val="0"/>
              <w:tabs>
                <w:tab w:val="left" w:pos="720"/>
                <w:tab w:val="left" w:pos="1440"/>
                <w:tab w:val="left" w:pos="2160"/>
                <w:tab w:val="left" w:pos="2880"/>
                <w:tab w:val="left" w:pos="4680"/>
                <w:tab w:val="left" w:pos="5400"/>
                <w:tab w:val="right" w:pos="8460"/>
                <w:tab w:val="right" w:pos="8820"/>
              </w:tabs>
              <w:adjustRightInd w:val="0"/>
              <w:ind w:right="254"/>
              <w:textAlignment w:val="baseline"/>
              <w:rPr>
                <w:rFonts w:ascii="Arial" w:eastAsia="Times New Roman" w:hAnsi="Arial" w:cs="Arial"/>
                <w:sz w:val="22"/>
                <w:szCs w:val="22"/>
              </w:rPr>
            </w:pPr>
            <w:r w:rsidRPr="00372C66">
              <w:rPr>
                <w:rFonts w:ascii="Arial" w:eastAsia="Times New Roman" w:hAnsi="Arial" w:cs="Arial"/>
                <w:sz w:val="22"/>
                <w:szCs w:val="22"/>
              </w:rPr>
              <w:t>Improve safety and effectiveness of accommodation by improving the physical condition, quality and functional suitability of the healthcare estate.</w:t>
            </w:r>
          </w:p>
        </w:tc>
      </w:tr>
    </w:tbl>
    <w:p w:rsidR="00963CDB" w:rsidRDefault="00963CDB" w:rsidP="004837D7">
      <w:pPr>
        <w:widowControl w:val="0"/>
        <w:tabs>
          <w:tab w:val="left" w:pos="4503"/>
        </w:tabs>
        <w:adjustRightInd w:val="0"/>
        <w:ind w:right="254"/>
        <w:textAlignment w:val="baseline"/>
        <w:rPr>
          <w:rFonts w:ascii="Arial" w:eastAsia="Times New Roman" w:hAnsi="Arial" w:cs="Arial"/>
          <w:sz w:val="22"/>
          <w:szCs w:val="22"/>
        </w:rPr>
      </w:pPr>
    </w:p>
    <w:p w:rsidR="00F276C8" w:rsidRDefault="00963CDB" w:rsidP="00792587">
      <w:pPr>
        <w:pStyle w:val="Style3"/>
        <w:numPr>
          <w:ilvl w:val="1"/>
          <w:numId w:val="10"/>
        </w:numPr>
        <w:rPr>
          <w:rFonts w:ascii="Arial" w:hAnsi="Arial" w:cs="Arial"/>
          <w:b/>
          <w:color w:val="0070C0"/>
          <w:sz w:val="22"/>
          <w:szCs w:val="22"/>
        </w:rPr>
      </w:pPr>
      <w:r w:rsidRPr="00C567DA">
        <w:rPr>
          <w:rFonts w:ascii="Arial" w:hAnsi="Arial" w:cs="Arial"/>
          <w:b/>
          <w:color w:val="0070C0"/>
          <w:sz w:val="22"/>
          <w:szCs w:val="22"/>
        </w:rPr>
        <w:lastRenderedPageBreak/>
        <w:t>PROPOSED BENEFITS</w:t>
      </w:r>
    </w:p>
    <w:p w:rsidR="00963CDB" w:rsidRPr="00F82541" w:rsidRDefault="00963CDB" w:rsidP="000B2EEA">
      <w:pPr>
        <w:pStyle w:val="Style3"/>
        <w:keepLines w:val="0"/>
        <w:numPr>
          <w:ilvl w:val="2"/>
          <w:numId w:val="10"/>
        </w:numPr>
        <w:ind w:left="1077"/>
        <w:rPr>
          <w:rFonts w:ascii="Arial" w:hAnsi="Arial" w:cs="Arial"/>
          <w:color w:val="auto"/>
          <w:sz w:val="22"/>
          <w:szCs w:val="22"/>
        </w:rPr>
      </w:pPr>
      <w:r w:rsidRPr="003F235F">
        <w:rPr>
          <w:rFonts w:ascii="Arial" w:hAnsi="Arial" w:cs="Arial"/>
          <w:color w:val="auto"/>
          <w:sz w:val="22"/>
          <w:szCs w:val="22"/>
        </w:rPr>
        <w:t xml:space="preserve">There is a clear emphasis on General Practice provision and the development of the community health and wellbeing hub model within the </w:t>
      </w:r>
      <w:r w:rsidR="003F235F" w:rsidRPr="003F235F">
        <w:rPr>
          <w:rFonts w:ascii="Arial" w:hAnsi="Arial" w:cs="Arial"/>
          <w:color w:val="auto"/>
          <w:sz w:val="22"/>
          <w:szCs w:val="22"/>
        </w:rPr>
        <w:t xml:space="preserve">Partnership’s </w:t>
      </w:r>
      <w:r w:rsidRPr="003F235F">
        <w:rPr>
          <w:rFonts w:ascii="Arial" w:hAnsi="Arial" w:cs="Arial"/>
          <w:color w:val="auto"/>
          <w:sz w:val="22"/>
          <w:szCs w:val="22"/>
        </w:rPr>
        <w:t xml:space="preserve">Strategic Plan and NHS Fife Clinical Strategy. The proposed </w:t>
      </w:r>
      <w:r w:rsidRPr="00F82541">
        <w:rPr>
          <w:rFonts w:ascii="Arial" w:hAnsi="Arial" w:cs="Arial"/>
          <w:color w:val="auto"/>
          <w:sz w:val="22"/>
          <w:szCs w:val="22"/>
        </w:rPr>
        <w:t>investment</w:t>
      </w:r>
      <w:r w:rsidRPr="003F235F">
        <w:rPr>
          <w:rFonts w:ascii="Arial" w:hAnsi="Arial" w:cs="Arial"/>
          <w:color w:val="auto"/>
          <w:sz w:val="22"/>
          <w:szCs w:val="22"/>
        </w:rPr>
        <w:t xml:space="preserve"> in infrastructure will enable the Lochgelly Medical Practices to fully participate in the required programmes of care, enable full access to the development of Primary Care Improvement Plan and thereby improve outcomes for individuals</w:t>
      </w:r>
      <w:r w:rsidR="003F235F" w:rsidRPr="003F235F">
        <w:rPr>
          <w:rFonts w:ascii="Arial" w:hAnsi="Arial" w:cs="Arial"/>
          <w:color w:val="auto"/>
          <w:sz w:val="22"/>
          <w:szCs w:val="22"/>
        </w:rPr>
        <w:t>, their families and the community</w:t>
      </w:r>
      <w:r w:rsidRPr="003F235F">
        <w:rPr>
          <w:rFonts w:ascii="Arial" w:hAnsi="Arial" w:cs="Arial"/>
          <w:color w:val="auto"/>
          <w:sz w:val="22"/>
          <w:szCs w:val="22"/>
        </w:rPr>
        <w:t xml:space="preserve">, experience </w:t>
      </w:r>
      <w:r w:rsidR="003F235F">
        <w:rPr>
          <w:rFonts w:ascii="Arial" w:hAnsi="Arial" w:cs="Arial"/>
          <w:color w:val="auto"/>
          <w:sz w:val="22"/>
          <w:szCs w:val="22"/>
        </w:rPr>
        <w:t>of</w:t>
      </w:r>
      <w:r w:rsidR="003F235F" w:rsidRPr="003F235F">
        <w:rPr>
          <w:rFonts w:ascii="Arial" w:hAnsi="Arial" w:cs="Arial"/>
          <w:color w:val="auto"/>
          <w:sz w:val="22"/>
          <w:szCs w:val="22"/>
        </w:rPr>
        <w:t xml:space="preserve"> </w:t>
      </w:r>
      <w:r w:rsidRPr="003F235F">
        <w:rPr>
          <w:rFonts w:ascii="Arial" w:hAnsi="Arial" w:cs="Arial"/>
          <w:color w:val="auto"/>
          <w:sz w:val="22"/>
          <w:szCs w:val="22"/>
        </w:rPr>
        <w:t>staff and the reputation of the organisation.</w:t>
      </w:r>
      <w:r w:rsidR="003F235F" w:rsidRPr="003F235F">
        <w:rPr>
          <w:rFonts w:ascii="Arial" w:hAnsi="Arial" w:cs="Arial"/>
          <w:color w:val="auto"/>
          <w:sz w:val="22"/>
          <w:szCs w:val="22"/>
        </w:rPr>
        <w:t xml:space="preserve"> </w:t>
      </w:r>
    </w:p>
    <w:p w:rsidR="00354DA4" w:rsidRPr="00344087" w:rsidRDefault="00354DA4" w:rsidP="000B2EEA">
      <w:pPr>
        <w:pStyle w:val="Style3"/>
        <w:keepLines w:val="0"/>
        <w:numPr>
          <w:ilvl w:val="2"/>
          <w:numId w:val="10"/>
        </w:numPr>
        <w:ind w:left="1077"/>
        <w:rPr>
          <w:rFonts w:ascii="Arial" w:hAnsi="Arial" w:cs="Arial"/>
          <w:color w:val="auto"/>
          <w:sz w:val="22"/>
          <w:szCs w:val="22"/>
        </w:rPr>
      </w:pPr>
      <w:r w:rsidRPr="008C0475">
        <w:rPr>
          <w:rFonts w:ascii="Arial" w:hAnsi="Arial" w:cs="Arial"/>
          <w:color w:val="auto"/>
          <w:sz w:val="22"/>
          <w:szCs w:val="22"/>
        </w:rPr>
        <w:t xml:space="preserve">Benefits for each of the investment objectives described in section </w:t>
      </w:r>
      <w:r w:rsidR="00F82541">
        <w:rPr>
          <w:rFonts w:ascii="Arial" w:hAnsi="Arial" w:cs="Arial"/>
          <w:color w:val="auto"/>
          <w:sz w:val="22"/>
          <w:szCs w:val="22"/>
        </w:rPr>
        <w:t>2.</w:t>
      </w:r>
      <w:r w:rsidR="00171199">
        <w:rPr>
          <w:rFonts w:ascii="Arial" w:hAnsi="Arial" w:cs="Arial"/>
          <w:color w:val="auto"/>
          <w:sz w:val="22"/>
          <w:szCs w:val="22"/>
        </w:rPr>
        <w:t>5</w:t>
      </w:r>
      <w:r w:rsidRPr="008C0475">
        <w:rPr>
          <w:rFonts w:ascii="Arial" w:hAnsi="Arial" w:cs="Arial"/>
          <w:color w:val="auto"/>
          <w:sz w:val="22"/>
          <w:szCs w:val="22"/>
        </w:rPr>
        <w:t xml:space="preserve"> above are mapped to the expected benefits in the context of the Scottish Government’s five Strategic Investment Priorities (Safe; </w:t>
      </w:r>
      <w:r w:rsidRPr="00CA0CF4">
        <w:rPr>
          <w:rFonts w:ascii="Arial" w:hAnsi="Arial" w:cs="Arial"/>
          <w:color w:val="auto"/>
          <w:sz w:val="22"/>
          <w:szCs w:val="22"/>
        </w:rPr>
        <w:t>Person</w:t>
      </w:r>
      <w:r w:rsidRPr="008C0475">
        <w:rPr>
          <w:rFonts w:ascii="Arial" w:hAnsi="Arial" w:cs="Arial"/>
          <w:color w:val="auto"/>
          <w:sz w:val="22"/>
          <w:szCs w:val="22"/>
        </w:rPr>
        <w:t>-Centred; Effective Quality of Care; Health of Population; Efficient: Value and Sustainability).</w:t>
      </w:r>
    </w:p>
    <w:p w:rsidR="00354DA4" w:rsidRPr="00C567DA" w:rsidRDefault="00354DA4" w:rsidP="000B2EEA">
      <w:pPr>
        <w:pStyle w:val="Style3"/>
        <w:keepLines w:val="0"/>
        <w:numPr>
          <w:ilvl w:val="2"/>
          <w:numId w:val="10"/>
        </w:numPr>
        <w:ind w:left="1077"/>
        <w:rPr>
          <w:rFonts w:ascii="Arial" w:hAnsi="Arial" w:cs="Arial"/>
          <w:color w:val="000000" w:themeColor="text1"/>
          <w:sz w:val="22"/>
          <w:szCs w:val="22"/>
        </w:rPr>
      </w:pPr>
      <w:r w:rsidRPr="00CA0CF4">
        <w:rPr>
          <w:rFonts w:ascii="Arial" w:hAnsi="Arial" w:cs="Arial"/>
          <w:color w:val="auto"/>
          <w:sz w:val="22"/>
          <w:szCs w:val="22"/>
        </w:rPr>
        <w:t xml:space="preserve">To ensure that resources are effectively exploited and that any investment made provides agreed benefits a </w:t>
      </w:r>
      <w:r w:rsidR="00F82541">
        <w:rPr>
          <w:rFonts w:ascii="Arial" w:hAnsi="Arial" w:cs="Arial"/>
          <w:color w:val="auto"/>
          <w:sz w:val="22"/>
          <w:szCs w:val="22"/>
        </w:rPr>
        <w:t xml:space="preserve">benefits </w:t>
      </w:r>
      <w:r w:rsidRPr="00CA0CF4">
        <w:rPr>
          <w:rFonts w:ascii="Arial" w:hAnsi="Arial" w:cs="Arial"/>
          <w:color w:val="auto"/>
          <w:sz w:val="22"/>
          <w:szCs w:val="22"/>
        </w:rPr>
        <w:t xml:space="preserve">register has been developed.  This register (see </w:t>
      </w:r>
      <w:r w:rsidR="0079119B" w:rsidRPr="00E57066">
        <w:rPr>
          <w:rFonts w:ascii="Arial" w:hAnsi="Arial" w:cs="Arial"/>
          <w:color w:val="auto"/>
          <w:sz w:val="22"/>
          <w:szCs w:val="22"/>
        </w:rPr>
        <w:t>appendix</w:t>
      </w:r>
      <w:r w:rsidRPr="00E57066">
        <w:rPr>
          <w:rFonts w:ascii="Arial" w:hAnsi="Arial" w:cs="Arial"/>
          <w:color w:val="auto"/>
          <w:sz w:val="22"/>
          <w:szCs w:val="22"/>
        </w:rPr>
        <w:t xml:space="preserve"> </w:t>
      </w:r>
      <w:r w:rsidR="00171199" w:rsidRPr="00E57066">
        <w:rPr>
          <w:rFonts w:ascii="Arial" w:hAnsi="Arial" w:cs="Arial"/>
          <w:color w:val="auto"/>
          <w:sz w:val="22"/>
          <w:szCs w:val="22"/>
        </w:rPr>
        <w:t>3</w:t>
      </w:r>
      <w:r w:rsidRPr="00E57066">
        <w:rPr>
          <w:rFonts w:ascii="Arial" w:hAnsi="Arial" w:cs="Arial"/>
          <w:color w:val="auto"/>
          <w:sz w:val="22"/>
          <w:szCs w:val="22"/>
        </w:rPr>
        <w:t>) identifies</w:t>
      </w:r>
      <w:r w:rsidRPr="000B2EEA">
        <w:rPr>
          <w:rFonts w:ascii="Arial" w:hAnsi="Arial" w:cs="Arial"/>
          <w:color w:val="auto"/>
          <w:sz w:val="22"/>
          <w:szCs w:val="22"/>
        </w:rPr>
        <w:t xml:space="preserve"> the </w:t>
      </w:r>
      <w:r w:rsidRPr="007C54E4">
        <w:rPr>
          <w:rFonts w:ascii="Arial" w:hAnsi="Arial" w:cs="Arial"/>
          <w:color w:val="auto"/>
          <w:sz w:val="22"/>
          <w:szCs w:val="22"/>
        </w:rPr>
        <w:t>expected</w:t>
      </w:r>
      <w:r w:rsidRPr="00E57066">
        <w:rPr>
          <w:rFonts w:ascii="Arial" w:hAnsi="Arial" w:cs="Arial"/>
          <w:color w:val="000000" w:themeColor="text1"/>
          <w:sz w:val="22"/>
          <w:szCs w:val="22"/>
        </w:rPr>
        <w:t xml:space="preserve"> benefits, indicates a baseline and target</w:t>
      </w:r>
      <w:r w:rsidRPr="00C567DA">
        <w:rPr>
          <w:rFonts w:ascii="Arial" w:hAnsi="Arial" w:cs="Arial"/>
          <w:color w:val="000000" w:themeColor="text1"/>
          <w:sz w:val="22"/>
          <w:szCs w:val="22"/>
        </w:rPr>
        <w:t xml:space="preserve"> measurement and also gives a priority level to each benefit. A Benefits Realisation Plan will be developed as part of the Outline Business Case.</w:t>
      </w:r>
    </w:p>
    <w:p w:rsidR="00DC1D7B" w:rsidRDefault="00DC1D7B" w:rsidP="00DC1D7B">
      <w:pPr>
        <w:pStyle w:val="Caption"/>
        <w:keepNext/>
        <w:jc w:val="right"/>
      </w:pPr>
      <w:r>
        <w:t xml:space="preserve">Table </w:t>
      </w:r>
      <w:fldSimple w:instr=" SEQ Table \* ARABIC ">
        <w:r w:rsidR="008D79E5">
          <w:rPr>
            <w:noProof/>
          </w:rPr>
          <w:t>9</w:t>
        </w:r>
      </w:fldSimple>
    </w:p>
    <w:tbl>
      <w:tblPr>
        <w:tblW w:w="95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6"/>
        <w:gridCol w:w="3435"/>
        <w:gridCol w:w="3567"/>
        <w:gridCol w:w="2103"/>
      </w:tblGrid>
      <w:tr w:rsidR="00283B08" w:rsidRPr="008C0475" w:rsidTr="00283B08">
        <w:tc>
          <w:tcPr>
            <w:tcW w:w="426" w:type="dxa"/>
            <w:shd w:val="clear" w:color="auto" w:fill="1F497D"/>
          </w:tcPr>
          <w:p w:rsidR="00283B08" w:rsidRDefault="00283B08" w:rsidP="004837D7">
            <w:pPr>
              <w:pStyle w:val="BodyText"/>
              <w:keepNext/>
              <w:spacing w:after="0" w:line="240" w:lineRule="auto"/>
              <w:ind w:left="0"/>
              <w:jc w:val="both"/>
              <w:rPr>
                <w:rFonts w:ascii="Arial" w:hAnsi="Arial" w:cs="Arial"/>
                <w:bCs/>
                <w:color w:val="auto"/>
                <w:sz w:val="22"/>
              </w:rPr>
            </w:pPr>
          </w:p>
        </w:tc>
        <w:tc>
          <w:tcPr>
            <w:tcW w:w="3435" w:type="dxa"/>
            <w:shd w:val="clear" w:color="auto" w:fill="1F497D"/>
          </w:tcPr>
          <w:p w:rsidR="00283B08" w:rsidRDefault="00283B08" w:rsidP="004837D7">
            <w:pPr>
              <w:pStyle w:val="BodyText"/>
              <w:keepNext/>
              <w:spacing w:after="0" w:line="240" w:lineRule="auto"/>
              <w:ind w:left="0"/>
              <w:rPr>
                <w:rFonts w:ascii="Arial" w:hAnsi="Arial" w:cs="Arial"/>
                <w:b/>
                <w:bCs/>
                <w:sz w:val="22"/>
              </w:rPr>
            </w:pPr>
            <w:r w:rsidRPr="00A32AD4">
              <w:rPr>
                <w:rFonts w:ascii="Arial" w:hAnsi="Arial" w:cs="Arial"/>
                <w:b/>
                <w:bCs/>
                <w:color w:val="FFFFFF"/>
                <w:sz w:val="22"/>
              </w:rPr>
              <w:t>Investment Objective</w:t>
            </w:r>
          </w:p>
        </w:tc>
        <w:tc>
          <w:tcPr>
            <w:tcW w:w="3567" w:type="dxa"/>
            <w:shd w:val="clear" w:color="auto" w:fill="1F497D"/>
          </w:tcPr>
          <w:p w:rsidR="00283B08" w:rsidRDefault="00283B08" w:rsidP="004837D7">
            <w:pPr>
              <w:pStyle w:val="BodyText"/>
              <w:keepNext/>
              <w:spacing w:after="0" w:line="240" w:lineRule="auto"/>
              <w:ind w:left="0"/>
              <w:rPr>
                <w:rFonts w:ascii="Arial" w:hAnsi="Arial" w:cs="Arial"/>
                <w:b/>
                <w:bCs/>
                <w:sz w:val="22"/>
              </w:rPr>
            </w:pPr>
            <w:r w:rsidRPr="00A32AD4">
              <w:rPr>
                <w:rFonts w:ascii="Arial" w:hAnsi="Arial" w:cs="Arial"/>
                <w:b/>
                <w:bCs/>
                <w:color w:val="FFFFFF"/>
                <w:sz w:val="22"/>
              </w:rPr>
              <w:t>Benefit</w:t>
            </w:r>
          </w:p>
        </w:tc>
        <w:tc>
          <w:tcPr>
            <w:tcW w:w="2103" w:type="dxa"/>
            <w:shd w:val="clear" w:color="auto" w:fill="1F497D"/>
          </w:tcPr>
          <w:p w:rsidR="00283B08" w:rsidRDefault="00283B08" w:rsidP="004837D7">
            <w:pPr>
              <w:pStyle w:val="BodyText"/>
              <w:keepNext/>
              <w:spacing w:after="0" w:line="240" w:lineRule="auto"/>
              <w:ind w:left="0"/>
              <w:rPr>
                <w:rFonts w:ascii="Arial" w:hAnsi="Arial" w:cs="Arial"/>
                <w:b/>
                <w:bCs/>
                <w:sz w:val="22"/>
              </w:rPr>
            </w:pPr>
            <w:r w:rsidRPr="00A32AD4">
              <w:rPr>
                <w:rFonts w:ascii="Arial" w:hAnsi="Arial" w:cs="Arial"/>
                <w:b/>
                <w:bCs/>
                <w:color w:val="FFFFFF"/>
                <w:sz w:val="22"/>
              </w:rPr>
              <w:t>Investment Priority</w:t>
            </w:r>
          </w:p>
        </w:tc>
      </w:tr>
      <w:tr w:rsidR="00A045FE" w:rsidRPr="008C0475" w:rsidTr="00283B08">
        <w:tc>
          <w:tcPr>
            <w:tcW w:w="426" w:type="dxa"/>
            <w:shd w:val="clear" w:color="auto" w:fill="DBE5F1"/>
          </w:tcPr>
          <w:p w:rsidR="00A045FE" w:rsidRDefault="00A045FE" w:rsidP="004024C0">
            <w:pPr>
              <w:pStyle w:val="ListParagraph"/>
              <w:keepNext/>
              <w:numPr>
                <w:ilvl w:val="0"/>
                <w:numId w:val="13"/>
              </w:numPr>
              <w:ind w:left="318" w:hanging="284"/>
              <w:jc w:val="both"/>
              <w:rPr>
                <w:rFonts w:ascii="Arial" w:eastAsia="Arial" w:hAnsi="Arial" w:cs="Arial"/>
                <w:bCs/>
                <w:sz w:val="22"/>
                <w:szCs w:val="22"/>
              </w:rPr>
            </w:pPr>
          </w:p>
        </w:tc>
        <w:tc>
          <w:tcPr>
            <w:tcW w:w="3435" w:type="dxa"/>
            <w:shd w:val="clear" w:color="auto" w:fill="DBE5F1"/>
          </w:tcPr>
          <w:p w:rsidR="00A045FE" w:rsidRPr="008C0475" w:rsidRDefault="00A045FE" w:rsidP="004837D7">
            <w:pPr>
              <w:keepNext/>
              <w:rPr>
                <w:rFonts w:ascii="Arial" w:eastAsia="Arial" w:hAnsi="Arial" w:cs="Arial"/>
                <w:sz w:val="22"/>
                <w:szCs w:val="22"/>
              </w:rPr>
            </w:pPr>
            <w:r w:rsidRPr="00372C66">
              <w:rPr>
                <w:rFonts w:ascii="Arial" w:hAnsi="Arial" w:cs="Arial"/>
                <w:sz w:val="22"/>
                <w:szCs w:val="22"/>
              </w:rPr>
              <w:t xml:space="preserve">Ensure equal access to a patient centred approach by enabling delivery of and access to local </w:t>
            </w:r>
            <w:r>
              <w:rPr>
                <w:rFonts w:ascii="Arial" w:hAnsi="Arial" w:cs="Arial"/>
                <w:sz w:val="22"/>
                <w:szCs w:val="22"/>
              </w:rPr>
              <w:t xml:space="preserve">integrated </w:t>
            </w:r>
            <w:r w:rsidRPr="00372C66">
              <w:rPr>
                <w:rFonts w:ascii="Arial" w:hAnsi="Arial" w:cs="Arial"/>
                <w:sz w:val="22"/>
                <w:szCs w:val="22"/>
              </w:rPr>
              <w:t>anticipatory and preventative care for patients.</w:t>
            </w:r>
            <w:r>
              <w:rPr>
                <w:rFonts w:ascii="Arial" w:hAnsi="Arial" w:cs="Arial"/>
                <w:sz w:val="22"/>
                <w:szCs w:val="22"/>
              </w:rPr>
              <w:t xml:space="preserve"> Secure accommodation to deliver required group based activities.</w:t>
            </w:r>
          </w:p>
        </w:tc>
        <w:tc>
          <w:tcPr>
            <w:tcW w:w="3567" w:type="dxa"/>
            <w:shd w:val="clear" w:color="auto" w:fill="DBE5F1"/>
          </w:tcPr>
          <w:p w:rsidR="00A045FE" w:rsidRDefault="00A045FE" w:rsidP="00283B08">
            <w:pPr>
              <w:keepNext/>
              <w:rPr>
                <w:rFonts w:ascii="Arial" w:hAnsi="Arial" w:cs="Arial"/>
                <w:sz w:val="22"/>
                <w:szCs w:val="22"/>
              </w:rPr>
            </w:pPr>
            <w:r>
              <w:rPr>
                <w:rFonts w:ascii="Arial" w:hAnsi="Arial" w:cs="Arial"/>
                <w:sz w:val="22"/>
                <w:szCs w:val="22"/>
              </w:rPr>
              <w:t>General Practitioner</w:t>
            </w:r>
            <w:r w:rsidRPr="00A32AD4">
              <w:rPr>
                <w:rFonts w:ascii="Arial" w:hAnsi="Arial" w:cs="Arial"/>
                <w:sz w:val="22"/>
                <w:szCs w:val="22"/>
              </w:rPr>
              <w:t xml:space="preserve"> Practice Multi Disciplinary Team</w:t>
            </w:r>
            <w:r>
              <w:rPr>
                <w:rFonts w:ascii="Arial" w:hAnsi="Arial" w:cs="Arial"/>
                <w:sz w:val="22"/>
                <w:szCs w:val="22"/>
              </w:rPr>
              <w:t xml:space="preserve">, </w:t>
            </w:r>
            <w:r w:rsidRPr="00A32AD4">
              <w:rPr>
                <w:rFonts w:ascii="Arial" w:hAnsi="Arial" w:cs="Arial"/>
                <w:sz w:val="22"/>
                <w:szCs w:val="22"/>
              </w:rPr>
              <w:t xml:space="preserve">wider community hub team </w:t>
            </w:r>
            <w:r>
              <w:rPr>
                <w:rFonts w:ascii="Arial" w:hAnsi="Arial" w:cs="Arial"/>
                <w:sz w:val="22"/>
                <w:szCs w:val="22"/>
              </w:rPr>
              <w:t xml:space="preserve">and voluntary sector </w:t>
            </w:r>
            <w:r w:rsidRPr="00A32AD4">
              <w:rPr>
                <w:rFonts w:ascii="Arial" w:hAnsi="Arial" w:cs="Arial"/>
                <w:sz w:val="22"/>
                <w:szCs w:val="22"/>
              </w:rPr>
              <w:t>have access to accommodation to meet p</w:t>
            </w:r>
            <w:r>
              <w:rPr>
                <w:rFonts w:ascii="Arial" w:hAnsi="Arial" w:cs="Arial"/>
                <w:sz w:val="22"/>
                <w:szCs w:val="22"/>
              </w:rPr>
              <w:t>opulation needs locally.</w:t>
            </w:r>
          </w:p>
        </w:tc>
        <w:tc>
          <w:tcPr>
            <w:tcW w:w="2103" w:type="dxa"/>
            <w:shd w:val="clear" w:color="auto" w:fill="DBE5F1"/>
          </w:tcPr>
          <w:p w:rsidR="00A045FE" w:rsidRDefault="00A045FE" w:rsidP="004837D7">
            <w:pPr>
              <w:keepNext/>
              <w:rPr>
                <w:rFonts w:ascii="Arial" w:hAnsi="Arial" w:cs="Arial"/>
                <w:sz w:val="22"/>
                <w:szCs w:val="22"/>
              </w:rPr>
            </w:pPr>
            <w:r w:rsidRPr="00A32AD4">
              <w:rPr>
                <w:rFonts w:ascii="Arial" w:hAnsi="Arial" w:cs="Arial"/>
                <w:sz w:val="22"/>
                <w:szCs w:val="22"/>
              </w:rPr>
              <w:t>Person-Centred</w:t>
            </w:r>
          </w:p>
          <w:p w:rsidR="00A045FE" w:rsidRDefault="00A045FE" w:rsidP="004837D7">
            <w:pPr>
              <w:keepNext/>
              <w:rPr>
                <w:rFonts w:ascii="Arial" w:hAnsi="Arial" w:cs="Arial"/>
                <w:sz w:val="22"/>
                <w:szCs w:val="22"/>
              </w:rPr>
            </w:pPr>
            <w:r w:rsidRPr="00A32AD4">
              <w:rPr>
                <w:rFonts w:ascii="Arial" w:hAnsi="Arial" w:cs="Arial"/>
                <w:sz w:val="22"/>
                <w:szCs w:val="22"/>
              </w:rPr>
              <w:t>Health of Population</w:t>
            </w:r>
          </w:p>
          <w:p w:rsidR="00A045FE" w:rsidRDefault="00A045FE" w:rsidP="004837D7">
            <w:pPr>
              <w:keepNext/>
              <w:rPr>
                <w:rFonts w:ascii="Arial" w:hAnsi="Arial" w:cs="Arial"/>
                <w:sz w:val="22"/>
                <w:szCs w:val="22"/>
              </w:rPr>
            </w:pPr>
            <w:r w:rsidRPr="008C0475">
              <w:rPr>
                <w:rFonts w:ascii="Arial" w:hAnsi="Arial" w:cs="Arial"/>
                <w:sz w:val="22"/>
                <w:szCs w:val="22"/>
              </w:rPr>
              <w:t>Integrated Care</w:t>
            </w:r>
          </w:p>
        </w:tc>
      </w:tr>
      <w:tr w:rsidR="00A045FE" w:rsidRPr="008C0475" w:rsidTr="00283B08">
        <w:tc>
          <w:tcPr>
            <w:tcW w:w="426" w:type="dxa"/>
            <w:shd w:val="clear" w:color="auto" w:fill="FFFFFF" w:themeFill="background1"/>
          </w:tcPr>
          <w:p w:rsidR="00A045FE" w:rsidRDefault="00A045FE" w:rsidP="004024C0">
            <w:pPr>
              <w:pStyle w:val="ListParagraph"/>
              <w:numPr>
                <w:ilvl w:val="0"/>
                <w:numId w:val="13"/>
              </w:numPr>
              <w:ind w:left="318" w:hanging="284"/>
              <w:jc w:val="both"/>
              <w:rPr>
                <w:rFonts w:ascii="Arial" w:eastAsia="Arial" w:hAnsi="Arial" w:cs="Arial"/>
                <w:bCs/>
                <w:sz w:val="22"/>
                <w:szCs w:val="22"/>
                <w:lang w:val="en-US"/>
              </w:rPr>
            </w:pPr>
          </w:p>
        </w:tc>
        <w:tc>
          <w:tcPr>
            <w:tcW w:w="3435" w:type="dxa"/>
            <w:shd w:val="clear" w:color="auto" w:fill="FFFFFF" w:themeFill="background1"/>
          </w:tcPr>
          <w:p w:rsidR="00A045FE" w:rsidRPr="008C0475" w:rsidRDefault="00A045FE" w:rsidP="004837D7">
            <w:pPr>
              <w:rPr>
                <w:rFonts w:ascii="Arial" w:hAnsi="Arial" w:cs="Arial"/>
                <w:sz w:val="22"/>
                <w:szCs w:val="22"/>
              </w:rPr>
            </w:pPr>
            <w:r w:rsidRPr="00372C66">
              <w:rPr>
                <w:rFonts w:ascii="Arial" w:hAnsi="Arial" w:cs="Arial"/>
                <w:sz w:val="22"/>
                <w:szCs w:val="22"/>
              </w:rPr>
              <w:t>Ensure equal access to modern integrated care with provision</w:t>
            </w:r>
            <w:r w:rsidRPr="00372C66">
              <w:rPr>
                <w:rFonts w:ascii="Arial" w:eastAsia="Times New Roman" w:hAnsi="Arial" w:cs="Arial"/>
                <w:sz w:val="22"/>
                <w:szCs w:val="22"/>
              </w:rPr>
              <w:t xml:space="preserve"> driven by patient need rather than limitations in capacity.</w:t>
            </w:r>
          </w:p>
        </w:tc>
        <w:tc>
          <w:tcPr>
            <w:tcW w:w="3567" w:type="dxa"/>
            <w:shd w:val="clear" w:color="auto" w:fill="FFFFFF" w:themeFill="background1"/>
          </w:tcPr>
          <w:p w:rsidR="00A045FE" w:rsidRPr="008C0475" w:rsidRDefault="00A045FE" w:rsidP="004837D7">
            <w:pPr>
              <w:rPr>
                <w:rFonts w:ascii="Arial" w:hAnsi="Arial" w:cs="Arial"/>
                <w:sz w:val="22"/>
                <w:szCs w:val="22"/>
              </w:rPr>
            </w:pPr>
            <w:r w:rsidRPr="00A32AD4">
              <w:rPr>
                <w:rFonts w:ascii="Arial" w:hAnsi="Arial" w:cs="Arial"/>
                <w:sz w:val="22"/>
                <w:szCs w:val="22"/>
              </w:rPr>
              <w:t>Services delivered locally based on need</w:t>
            </w:r>
            <w:r>
              <w:rPr>
                <w:rFonts w:ascii="Arial" w:hAnsi="Arial" w:cs="Arial"/>
                <w:sz w:val="22"/>
                <w:szCs w:val="22"/>
              </w:rPr>
              <w:t>.</w:t>
            </w:r>
          </w:p>
        </w:tc>
        <w:tc>
          <w:tcPr>
            <w:tcW w:w="2103" w:type="dxa"/>
            <w:shd w:val="clear" w:color="auto" w:fill="FFFFFF" w:themeFill="background1"/>
          </w:tcPr>
          <w:p w:rsidR="00A045FE" w:rsidRPr="008C0475" w:rsidRDefault="00A045FE" w:rsidP="004837D7">
            <w:pPr>
              <w:rPr>
                <w:rFonts w:ascii="Arial" w:hAnsi="Arial" w:cs="Arial"/>
                <w:sz w:val="22"/>
                <w:szCs w:val="22"/>
              </w:rPr>
            </w:pPr>
            <w:r w:rsidRPr="00A32AD4">
              <w:rPr>
                <w:rFonts w:ascii="Arial" w:hAnsi="Arial" w:cs="Arial"/>
                <w:sz w:val="22"/>
                <w:szCs w:val="22"/>
              </w:rPr>
              <w:t>Person</w:t>
            </w:r>
            <w:r w:rsidR="00C35702">
              <w:rPr>
                <w:rFonts w:ascii="Arial" w:hAnsi="Arial" w:cs="Arial"/>
                <w:sz w:val="22"/>
                <w:szCs w:val="22"/>
              </w:rPr>
              <w:t xml:space="preserve"> </w:t>
            </w:r>
            <w:r w:rsidRPr="00A32AD4">
              <w:rPr>
                <w:rFonts w:ascii="Arial" w:hAnsi="Arial" w:cs="Arial"/>
                <w:sz w:val="22"/>
                <w:szCs w:val="22"/>
              </w:rPr>
              <w:t>Centred</w:t>
            </w:r>
          </w:p>
          <w:p w:rsidR="00A045FE" w:rsidRPr="008C0475" w:rsidRDefault="00A045FE" w:rsidP="004837D7">
            <w:pPr>
              <w:rPr>
                <w:rFonts w:ascii="Arial" w:hAnsi="Arial" w:cs="Arial"/>
                <w:sz w:val="22"/>
                <w:szCs w:val="22"/>
              </w:rPr>
            </w:pPr>
            <w:r w:rsidRPr="00A32AD4">
              <w:rPr>
                <w:rFonts w:ascii="Arial" w:hAnsi="Arial" w:cs="Arial"/>
                <w:sz w:val="22"/>
                <w:szCs w:val="22"/>
              </w:rPr>
              <w:t>Efficient</w:t>
            </w:r>
          </w:p>
          <w:p w:rsidR="00A045FE" w:rsidRPr="008C0475" w:rsidRDefault="00A045FE" w:rsidP="004837D7">
            <w:pPr>
              <w:rPr>
                <w:rFonts w:ascii="Arial" w:hAnsi="Arial" w:cs="Arial"/>
                <w:sz w:val="22"/>
                <w:szCs w:val="22"/>
              </w:rPr>
            </w:pPr>
            <w:r w:rsidRPr="00A32AD4">
              <w:rPr>
                <w:rFonts w:ascii="Arial" w:hAnsi="Arial" w:cs="Arial"/>
                <w:sz w:val="22"/>
                <w:szCs w:val="22"/>
              </w:rPr>
              <w:t>Effective</w:t>
            </w:r>
          </w:p>
          <w:p w:rsidR="00A045FE" w:rsidRPr="008C0475" w:rsidRDefault="00A045FE" w:rsidP="004837D7">
            <w:pPr>
              <w:rPr>
                <w:rFonts w:ascii="Arial" w:hAnsi="Arial" w:cs="Arial"/>
                <w:sz w:val="22"/>
                <w:szCs w:val="22"/>
              </w:rPr>
            </w:pPr>
            <w:r w:rsidRPr="008C0475">
              <w:rPr>
                <w:rFonts w:ascii="Arial" w:hAnsi="Arial" w:cs="Arial"/>
                <w:sz w:val="22"/>
                <w:szCs w:val="22"/>
              </w:rPr>
              <w:t>Integrated Care</w:t>
            </w:r>
          </w:p>
        </w:tc>
      </w:tr>
      <w:tr w:rsidR="00A045FE" w:rsidRPr="008C0475" w:rsidTr="00283B08">
        <w:tc>
          <w:tcPr>
            <w:tcW w:w="426" w:type="dxa"/>
            <w:shd w:val="clear" w:color="auto" w:fill="DBE5F1" w:themeFill="accent1" w:themeFillTint="33"/>
          </w:tcPr>
          <w:p w:rsidR="00A045FE" w:rsidRDefault="00A045FE" w:rsidP="004024C0">
            <w:pPr>
              <w:pStyle w:val="ListParagraph"/>
              <w:numPr>
                <w:ilvl w:val="0"/>
                <w:numId w:val="13"/>
              </w:numPr>
              <w:ind w:left="318" w:hanging="284"/>
              <w:jc w:val="both"/>
              <w:rPr>
                <w:rFonts w:ascii="Arial" w:eastAsia="Arial" w:hAnsi="Arial" w:cs="Arial"/>
                <w:bCs/>
                <w:sz w:val="22"/>
                <w:szCs w:val="22"/>
                <w:lang w:val="en-US"/>
              </w:rPr>
            </w:pPr>
          </w:p>
        </w:tc>
        <w:tc>
          <w:tcPr>
            <w:tcW w:w="3435" w:type="dxa"/>
            <w:shd w:val="clear" w:color="auto" w:fill="DBE5F1" w:themeFill="accent1" w:themeFillTint="33"/>
          </w:tcPr>
          <w:p w:rsidR="00A045FE" w:rsidRPr="008C0475" w:rsidRDefault="00A045FE" w:rsidP="00AF7013">
            <w:pPr>
              <w:rPr>
                <w:rFonts w:ascii="Arial" w:eastAsia="Arial" w:hAnsi="Arial" w:cs="Arial"/>
                <w:sz w:val="22"/>
                <w:szCs w:val="22"/>
                <w:lang w:val="en-US"/>
              </w:rPr>
            </w:pPr>
            <w:r w:rsidRPr="00372C66">
              <w:rPr>
                <w:rFonts w:ascii="Arial" w:eastAsia="Times New Roman" w:hAnsi="Arial" w:cs="Arial"/>
                <w:sz w:val="22"/>
                <w:szCs w:val="22"/>
              </w:rPr>
              <w:t xml:space="preserve">Ensure the right staff skill mix and service capacity are available to deliver and strengthen local capacity to manage people’s health within the local community. </w:t>
            </w:r>
          </w:p>
        </w:tc>
        <w:tc>
          <w:tcPr>
            <w:tcW w:w="3567" w:type="dxa"/>
            <w:shd w:val="clear" w:color="auto" w:fill="DBE5F1" w:themeFill="accent1" w:themeFillTint="33"/>
          </w:tcPr>
          <w:p w:rsidR="00A045FE" w:rsidRDefault="00A045FE" w:rsidP="004837D7">
            <w:pPr>
              <w:keepNext/>
              <w:rPr>
                <w:rFonts w:ascii="Arial" w:hAnsi="Arial" w:cs="Arial"/>
                <w:sz w:val="22"/>
                <w:szCs w:val="22"/>
              </w:rPr>
            </w:pPr>
            <w:r w:rsidRPr="00A32AD4">
              <w:rPr>
                <w:rFonts w:ascii="Arial" w:hAnsi="Arial" w:cs="Arial"/>
                <w:sz w:val="22"/>
                <w:szCs w:val="22"/>
              </w:rPr>
              <w:t>Higher staff retention levels</w:t>
            </w:r>
            <w:r>
              <w:rPr>
                <w:rFonts w:ascii="Arial" w:hAnsi="Arial" w:cs="Arial"/>
                <w:sz w:val="22"/>
                <w:szCs w:val="22"/>
              </w:rPr>
              <w:t>.</w:t>
            </w:r>
          </w:p>
          <w:p w:rsidR="00A045FE" w:rsidRPr="008C0475" w:rsidRDefault="00A045FE" w:rsidP="004837D7">
            <w:pPr>
              <w:keepNext/>
              <w:widowControl w:val="0"/>
              <w:tabs>
                <w:tab w:val="left" w:pos="568"/>
              </w:tabs>
              <w:autoSpaceDE w:val="0"/>
              <w:autoSpaceDN w:val="0"/>
              <w:rPr>
                <w:rFonts w:ascii="Arial" w:hAnsi="Arial" w:cs="Arial"/>
                <w:sz w:val="22"/>
                <w:szCs w:val="22"/>
              </w:rPr>
            </w:pPr>
            <w:r w:rsidRPr="00A32AD4">
              <w:rPr>
                <w:rFonts w:ascii="Arial" w:hAnsi="Arial" w:cs="Arial"/>
                <w:sz w:val="22"/>
                <w:szCs w:val="22"/>
              </w:rPr>
              <w:t>Higher staff morale/lower absence rates</w:t>
            </w:r>
            <w:r>
              <w:rPr>
                <w:rFonts w:ascii="Arial" w:hAnsi="Arial" w:cs="Arial"/>
                <w:sz w:val="22"/>
                <w:szCs w:val="22"/>
              </w:rPr>
              <w:t>.</w:t>
            </w:r>
            <w:r w:rsidRPr="00A32AD4">
              <w:rPr>
                <w:rFonts w:ascii="Arial" w:hAnsi="Arial" w:cs="Arial"/>
                <w:sz w:val="22"/>
                <w:szCs w:val="22"/>
              </w:rPr>
              <w:t xml:space="preserve"> </w:t>
            </w:r>
          </w:p>
          <w:p w:rsidR="00A045FE" w:rsidRPr="008C0475" w:rsidRDefault="00A045FE" w:rsidP="004837D7">
            <w:pPr>
              <w:keepNext/>
              <w:widowControl w:val="0"/>
              <w:tabs>
                <w:tab w:val="left" w:pos="568"/>
              </w:tabs>
              <w:autoSpaceDE w:val="0"/>
              <w:autoSpaceDN w:val="0"/>
              <w:rPr>
                <w:rFonts w:ascii="Arial" w:hAnsi="Arial" w:cs="Arial"/>
                <w:sz w:val="22"/>
                <w:szCs w:val="22"/>
              </w:rPr>
            </w:pPr>
            <w:r w:rsidRPr="00A32AD4">
              <w:rPr>
                <w:rFonts w:ascii="Arial" w:hAnsi="Arial" w:cs="Arial"/>
                <w:sz w:val="22"/>
                <w:szCs w:val="22"/>
              </w:rPr>
              <w:t>Increased flexibility of roles</w:t>
            </w:r>
            <w:r>
              <w:rPr>
                <w:rFonts w:ascii="Arial" w:hAnsi="Arial" w:cs="Arial"/>
                <w:sz w:val="22"/>
                <w:szCs w:val="22"/>
              </w:rPr>
              <w:t>.</w:t>
            </w:r>
          </w:p>
          <w:p w:rsidR="00A045FE" w:rsidRPr="008C0475" w:rsidRDefault="00A045FE" w:rsidP="004837D7">
            <w:pPr>
              <w:keepNext/>
              <w:widowControl w:val="0"/>
              <w:tabs>
                <w:tab w:val="left" w:pos="568"/>
              </w:tabs>
              <w:autoSpaceDE w:val="0"/>
              <w:autoSpaceDN w:val="0"/>
              <w:rPr>
                <w:rFonts w:ascii="Arial" w:hAnsi="Arial" w:cs="Arial"/>
                <w:sz w:val="22"/>
                <w:szCs w:val="22"/>
              </w:rPr>
            </w:pPr>
            <w:r w:rsidRPr="00A32AD4">
              <w:rPr>
                <w:rFonts w:ascii="Arial" w:hAnsi="Arial" w:cs="Arial"/>
                <w:sz w:val="22"/>
                <w:szCs w:val="22"/>
              </w:rPr>
              <w:t>Career progression</w:t>
            </w:r>
            <w:r>
              <w:rPr>
                <w:rFonts w:ascii="Arial" w:hAnsi="Arial" w:cs="Arial"/>
                <w:sz w:val="22"/>
                <w:szCs w:val="22"/>
              </w:rPr>
              <w:t>.</w:t>
            </w:r>
          </w:p>
          <w:p w:rsidR="00A045FE" w:rsidRDefault="00A045FE" w:rsidP="004837D7">
            <w:pPr>
              <w:keepNext/>
              <w:rPr>
                <w:rFonts w:ascii="Arial" w:hAnsi="Arial" w:cs="Arial"/>
                <w:sz w:val="22"/>
                <w:szCs w:val="22"/>
              </w:rPr>
            </w:pPr>
            <w:r w:rsidRPr="00A32AD4">
              <w:rPr>
                <w:rFonts w:ascii="Arial" w:hAnsi="Arial" w:cs="Arial"/>
                <w:sz w:val="22"/>
                <w:szCs w:val="22"/>
              </w:rPr>
              <w:t>Improved workforce planning across the health and social care pathway</w:t>
            </w:r>
            <w:r>
              <w:rPr>
                <w:rFonts w:ascii="Arial" w:hAnsi="Arial" w:cs="Arial"/>
                <w:sz w:val="22"/>
                <w:szCs w:val="22"/>
              </w:rPr>
              <w:t>.</w:t>
            </w:r>
          </w:p>
          <w:p w:rsidR="00A045FE" w:rsidRDefault="00A045FE" w:rsidP="004837D7">
            <w:pPr>
              <w:keepNext/>
              <w:rPr>
                <w:rFonts w:ascii="Arial" w:hAnsi="Arial" w:cs="Arial"/>
                <w:sz w:val="22"/>
                <w:szCs w:val="22"/>
              </w:rPr>
            </w:pPr>
            <w:r w:rsidRPr="00A32AD4">
              <w:rPr>
                <w:rFonts w:ascii="Arial" w:hAnsi="Arial" w:cs="Arial"/>
                <w:sz w:val="22"/>
                <w:szCs w:val="22"/>
              </w:rPr>
              <w:t>Supports training, education and development</w:t>
            </w:r>
            <w:r>
              <w:rPr>
                <w:rFonts w:ascii="Arial" w:hAnsi="Arial" w:cs="Arial"/>
                <w:sz w:val="22"/>
                <w:szCs w:val="22"/>
              </w:rPr>
              <w:t>.</w:t>
            </w:r>
          </w:p>
          <w:p w:rsidR="00A045FE" w:rsidRDefault="00A045FE" w:rsidP="00A045FE">
            <w:pPr>
              <w:keepNext/>
              <w:rPr>
                <w:rFonts w:ascii="Arial" w:hAnsi="Arial" w:cs="Arial"/>
                <w:sz w:val="22"/>
                <w:szCs w:val="22"/>
              </w:rPr>
            </w:pPr>
            <w:r>
              <w:rPr>
                <w:rFonts w:ascii="Arial" w:hAnsi="Arial" w:cs="Arial"/>
                <w:sz w:val="22"/>
                <w:szCs w:val="22"/>
              </w:rPr>
              <w:t>Improved patient centred communication within the wider team.</w:t>
            </w:r>
          </w:p>
        </w:tc>
        <w:tc>
          <w:tcPr>
            <w:tcW w:w="2103" w:type="dxa"/>
            <w:shd w:val="clear" w:color="auto" w:fill="DBE5F1" w:themeFill="accent1" w:themeFillTint="33"/>
          </w:tcPr>
          <w:p w:rsidR="00A045FE" w:rsidRDefault="00A045FE" w:rsidP="004837D7">
            <w:pPr>
              <w:keepNext/>
              <w:tabs>
                <w:tab w:val="left" w:pos="381"/>
              </w:tabs>
              <w:rPr>
                <w:rFonts w:ascii="Arial" w:hAnsi="Arial" w:cs="Arial"/>
                <w:sz w:val="22"/>
                <w:szCs w:val="22"/>
              </w:rPr>
            </w:pPr>
            <w:r w:rsidRPr="00A32AD4">
              <w:rPr>
                <w:rFonts w:ascii="Arial" w:hAnsi="Arial" w:cs="Arial"/>
                <w:sz w:val="22"/>
                <w:szCs w:val="22"/>
              </w:rPr>
              <w:t>Person</w:t>
            </w:r>
            <w:r w:rsidR="00C35702">
              <w:rPr>
                <w:rFonts w:ascii="Arial" w:hAnsi="Arial" w:cs="Arial"/>
                <w:sz w:val="22"/>
                <w:szCs w:val="22"/>
              </w:rPr>
              <w:t xml:space="preserve"> </w:t>
            </w:r>
            <w:r w:rsidRPr="00A32AD4">
              <w:rPr>
                <w:rFonts w:ascii="Arial" w:hAnsi="Arial" w:cs="Arial"/>
                <w:sz w:val="22"/>
                <w:szCs w:val="22"/>
              </w:rPr>
              <w:t>Centred</w:t>
            </w:r>
          </w:p>
          <w:p w:rsidR="00A045FE" w:rsidRDefault="00A045FE" w:rsidP="004837D7">
            <w:pPr>
              <w:keepNext/>
              <w:tabs>
                <w:tab w:val="left" w:pos="381"/>
              </w:tabs>
              <w:rPr>
                <w:rFonts w:ascii="Arial" w:hAnsi="Arial" w:cs="Arial"/>
                <w:sz w:val="22"/>
                <w:szCs w:val="22"/>
              </w:rPr>
            </w:pPr>
            <w:r w:rsidRPr="00A32AD4">
              <w:rPr>
                <w:rFonts w:ascii="Arial" w:hAnsi="Arial" w:cs="Arial"/>
                <w:sz w:val="22"/>
                <w:szCs w:val="22"/>
              </w:rPr>
              <w:t>Efficient</w:t>
            </w:r>
          </w:p>
          <w:p w:rsidR="00A045FE" w:rsidRDefault="00A045FE" w:rsidP="004837D7">
            <w:pPr>
              <w:keepNext/>
              <w:tabs>
                <w:tab w:val="left" w:pos="381"/>
              </w:tabs>
              <w:rPr>
                <w:rFonts w:ascii="Arial" w:hAnsi="Arial" w:cs="Arial"/>
                <w:sz w:val="22"/>
                <w:szCs w:val="22"/>
              </w:rPr>
            </w:pPr>
            <w:r w:rsidRPr="00A32AD4">
              <w:rPr>
                <w:rFonts w:ascii="Arial" w:hAnsi="Arial" w:cs="Arial"/>
                <w:sz w:val="22"/>
                <w:szCs w:val="22"/>
              </w:rPr>
              <w:t>Effective</w:t>
            </w:r>
          </w:p>
          <w:p w:rsidR="00A045FE" w:rsidRDefault="00A045FE" w:rsidP="004837D7">
            <w:pPr>
              <w:keepNext/>
              <w:tabs>
                <w:tab w:val="left" w:pos="381"/>
              </w:tabs>
              <w:rPr>
                <w:rFonts w:ascii="Arial" w:hAnsi="Arial" w:cs="Arial"/>
                <w:sz w:val="22"/>
                <w:szCs w:val="22"/>
              </w:rPr>
            </w:pPr>
            <w:r w:rsidRPr="00A32AD4">
              <w:rPr>
                <w:rFonts w:ascii="Arial" w:hAnsi="Arial" w:cs="Arial"/>
                <w:sz w:val="22"/>
                <w:szCs w:val="22"/>
              </w:rPr>
              <w:t xml:space="preserve">Value and Sustainability </w:t>
            </w:r>
          </w:p>
          <w:p w:rsidR="00A045FE" w:rsidRDefault="00A045FE" w:rsidP="004837D7">
            <w:pPr>
              <w:keepNext/>
              <w:tabs>
                <w:tab w:val="left" w:pos="381"/>
              </w:tabs>
              <w:rPr>
                <w:rFonts w:ascii="Arial" w:hAnsi="Arial" w:cs="Arial"/>
                <w:sz w:val="22"/>
                <w:szCs w:val="22"/>
              </w:rPr>
            </w:pPr>
            <w:r w:rsidRPr="008C0475">
              <w:rPr>
                <w:rFonts w:ascii="Arial" w:hAnsi="Arial" w:cs="Arial"/>
                <w:sz w:val="22"/>
                <w:szCs w:val="22"/>
              </w:rPr>
              <w:t>Integrated Care</w:t>
            </w:r>
          </w:p>
        </w:tc>
      </w:tr>
      <w:tr w:rsidR="00A045FE" w:rsidRPr="008C0475" w:rsidTr="00283B08">
        <w:tc>
          <w:tcPr>
            <w:tcW w:w="426" w:type="dxa"/>
            <w:shd w:val="clear" w:color="auto" w:fill="FFFFFF" w:themeFill="background1"/>
          </w:tcPr>
          <w:p w:rsidR="00A045FE" w:rsidRDefault="00A045FE" w:rsidP="004024C0">
            <w:pPr>
              <w:pStyle w:val="ListParagraph"/>
              <w:numPr>
                <w:ilvl w:val="0"/>
                <w:numId w:val="13"/>
              </w:numPr>
              <w:ind w:left="318" w:hanging="284"/>
              <w:jc w:val="both"/>
              <w:rPr>
                <w:rFonts w:ascii="Arial" w:eastAsia="Arial" w:hAnsi="Arial" w:cs="Arial"/>
                <w:bCs/>
                <w:sz w:val="22"/>
                <w:szCs w:val="22"/>
                <w:lang w:val="en-US"/>
              </w:rPr>
            </w:pPr>
          </w:p>
        </w:tc>
        <w:tc>
          <w:tcPr>
            <w:tcW w:w="3435" w:type="dxa"/>
            <w:shd w:val="clear" w:color="auto" w:fill="FFFFFF" w:themeFill="background1"/>
          </w:tcPr>
          <w:p w:rsidR="00A045FE" w:rsidRDefault="00A045FE" w:rsidP="004837D7">
            <w:pPr>
              <w:keepNext/>
              <w:rPr>
                <w:rFonts w:ascii="Arial" w:hAnsi="Arial" w:cs="Arial"/>
                <w:sz w:val="22"/>
                <w:szCs w:val="22"/>
              </w:rPr>
            </w:pPr>
            <w:r w:rsidRPr="00372C66">
              <w:rPr>
                <w:rFonts w:ascii="Arial" w:eastAsia="Times New Roman" w:hAnsi="Arial" w:cs="Arial"/>
                <w:sz w:val="22"/>
                <w:szCs w:val="22"/>
              </w:rPr>
              <w:t>Enable earlier access to proactive and anticipatory care through local delivery via integrated seamless service across health and social care.</w:t>
            </w:r>
            <w:r>
              <w:rPr>
                <w:rFonts w:ascii="Arial" w:eastAsia="Times New Roman" w:hAnsi="Arial" w:cs="Arial"/>
                <w:sz w:val="22"/>
                <w:szCs w:val="22"/>
              </w:rPr>
              <w:t xml:space="preserve"> This will reduce referrals to other services. Care will be driven by </w:t>
            </w:r>
            <w:r>
              <w:rPr>
                <w:rFonts w:ascii="Arial" w:eastAsia="Times New Roman" w:hAnsi="Arial" w:cs="Arial"/>
                <w:sz w:val="22"/>
                <w:szCs w:val="22"/>
              </w:rPr>
              <w:lastRenderedPageBreak/>
              <w:t xml:space="preserve">patient need rather than limitations on capacity. </w:t>
            </w:r>
          </w:p>
        </w:tc>
        <w:tc>
          <w:tcPr>
            <w:tcW w:w="3567" w:type="dxa"/>
            <w:shd w:val="clear" w:color="auto" w:fill="FFFFFF" w:themeFill="background1"/>
          </w:tcPr>
          <w:p w:rsidR="00A045FE" w:rsidRDefault="00A045FE" w:rsidP="004837D7">
            <w:pPr>
              <w:keepNext/>
              <w:rPr>
                <w:rFonts w:ascii="Arial" w:hAnsi="Arial" w:cs="Arial"/>
                <w:sz w:val="22"/>
                <w:szCs w:val="22"/>
              </w:rPr>
            </w:pPr>
            <w:r w:rsidRPr="00A32AD4">
              <w:rPr>
                <w:rFonts w:ascii="Arial" w:hAnsi="Arial" w:cs="Arial"/>
                <w:sz w:val="22"/>
                <w:szCs w:val="22"/>
              </w:rPr>
              <w:lastRenderedPageBreak/>
              <w:t>Access to wider staff skills</w:t>
            </w:r>
            <w:r>
              <w:rPr>
                <w:rFonts w:ascii="Arial" w:hAnsi="Arial" w:cs="Arial"/>
                <w:sz w:val="22"/>
                <w:szCs w:val="22"/>
              </w:rPr>
              <w:t>, support</w:t>
            </w:r>
            <w:r w:rsidRPr="00A32AD4">
              <w:rPr>
                <w:rFonts w:ascii="Arial" w:hAnsi="Arial" w:cs="Arial"/>
                <w:sz w:val="22"/>
                <w:szCs w:val="22"/>
              </w:rPr>
              <w:t xml:space="preserve"> and experience on one site</w:t>
            </w:r>
            <w:r>
              <w:rPr>
                <w:rFonts w:ascii="Arial" w:hAnsi="Arial" w:cs="Arial"/>
                <w:sz w:val="22"/>
                <w:szCs w:val="22"/>
              </w:rPr>
              <w:t>.</w:t>
            </w:r>
          </w:p>
          <w:p w:rsidR="00A045FE" w:rsidRDefault="00A045FE" w:rsidP="004837D7">
            <w:pPr>
              <w:keepNext/>
              <w:rPr>
                <w:rFonts w:ascii="Arial" w:hAnsi="Arial" w:cs="Arial"/>
                <w:sz w:val="22"/>
                <w:szCs w:val="22"/>
              </w:rPr>
            </w:pPr>
            <w:r w:rsidRPr="00A32AD4">
              <w:rPr>
                <w:rFonts w:ascii="Arial" w:hAnsi="Arial" w:cs="Arial"/>
                <w:sz w:val="22"/>
                <w:szCs w:val="22"/>
              </w:rPr>
              <w:t>Reduces unnecessary hospital referrals</w:t>
            </w:r>
            <w:r>
              <w:rPr>
                <w:rFonts w:ascii="Arial" w:hAnsi="Arial" w:cs="Arial"/>
                <w:sz w:val="22"/>
                <w:szCs w:val="22"/>
              </w:rPr>
              <w:t>.</w:t>
            </w:r>
          </w:p>
          <w:p w:rsidR="00A045FE" w:rsidRDefault="00A045FE" w:rsidP="004837D7">
            <w:pPr>
              <w:keepNext/>
              <w:rPr>
                <w:rFonts w:ascii="Arial" w:hAnsi="Arial" w:cs="Arial"/>
                <w:sz w:val="22"/>
                <w:szCs w:val="22"/>
              </w:rPr>
            </w:pPr>
            <w:r w:rsidRPr="00A32AD4">
              <w:rPr>
                <w:rFonts w:ascii="Arial" w:hAnsi="Arial" w:cs="Arial"/>
                <w:sz w:val="22"/>
                <w:szCs w:val="22"/>
              </w:rPr>
              <w:t>Reduces patient risk</w:t>
            </w:r>
            <w:r>
              <w:rPr>
                <w:rFonts w:ascii="Arial" w:hAnsi="Arial" w:cs="Arial"/>
                <w:sz w:val="22"/>
                <w:szCs w:val="22"/>
              </w:rPr>
              <w:t>.</w:t>
            </w:r>
          </w:p>
        </w:tc>
        <w:tc>
          <w:tcPr>
            <w:tcW w:w="2103" w:type="dxa"/>
            <w:shd w:val="clear" w:color="auto" w:fill="FFFFFF" w:themeFill="background1"/>
          </w:tcPr>
          <w:p w:rsidR="00A045FE" w:rsidRPr="008C0475" w:rsidRDefault="00A045FE" w:rsidP="004837D7">
            <w:pPr>
              <w:widowControl w:val="0"/>
              <w:tabs>
                <w:tab w:val="left" w:pos="381"/>
              </w:tabs>
              <w:autoSpaceDE w:val="0"/>
              <w:autoSpaceDN w:val="0"/>
              <w:rPr>
                <w:rFonts w:ascii="Arial" w:hAnsi="Arial" w:cs="Arial"/>
                <w:sz w:val="22"/>
                <w:szCs w:val="22"/>
              </w:rPr>
            </w:pPr>
            <w:r w:rsidRPr="00A32AD4">
              <w:rPr>
                <w:rFonts w:ascii="Arial" w:hAnsi="Arial" w:cs="Arial"/>
                <w:sz w:val="22"/>
                <w:szCs w:val="22"/>
              </w:rPr>
              <w:t xml:space="preserve">Effective </w:t>
            </w:r>
          </w:p>
          <w:p w:rsidR="00A045FE" w:rsidRPr="008C0475" w:rsidRDefault="00A045FE" w:rsidP="004837D7">
            <w:pPr>
              <w:widowControl w:val="0"/>
              <w:tabs>
                <w:tab w:val="left" w:pos="381"/>
              </w:tabs>
              <w:autoSpaceDE w:val="0"/>
              <w:autoSpaceDN w:val="0"/>
              <w:rPr>
                <w:rFonts w:ascii="Arial" w:hAnsi="Arial" w:cs="Arial"/>
                <w:sz w:val="22"/>
                <w:szCs w:val="22"/>
              </w:rPr>
            </w:pPr>
            <w:r w:rsidRPr="00A32AD4">
              <w:rPr>
                <w:rFonts w:ascii="Arial" w:hAnsi="Arial" w:cs="Arial"/>
                <w:sz w:val="22"/>
                <w:szCs w:val="22"/>
              </w:rPr>
              <w:t>Quality of Care</w:t>
            </w:r>
          </w:p>
          <w:p w:rsidR="00A045FE" w:rsidRPr="008C0475" w:rsidRDefault="00A045FE" w:rsidP="004837D7">
            <w:pPr>
              <w:widowControl w:val="0"/>
              <w:tabs>
                <w:tab w:val="left" w:pos="381"/>
              </w:tabs>
              <w:autoSpaceDE w:val="0"/>
              <w:autoSpaceDN w:val="0"/>
              <w:rPr>
                <w:rFonts w:ascii="Arial" w:hAnsi="Arial" w:cs="Arial"/>
                <w:sz w:val="22"/>
                <w:szCs w:val="22"/>
              </w:rPr>
            </w:pPr>
            <w:r w:rsidRPr="00A32AD4">
              <w:rPr>
                <w:rFonts w:ascii="Arial" w:hAnsi="Arial" w:cs="Arial"/>
                <w:sz w:val="22"/>
                <w:szCs w:val="22"/>
              </w:rPr>
              <w:t xml:space="preserve">Person </w:t>
            </w:r>
            <w:r w:rsidR="00C35702">
              <w:rPr>
                <w:rFonts w:ascii="Arial" w:hAnsi="Arial" w:cs="Arial"/>
                <w:sz w:val="22"/>
                <w:szCs w:val="22"/>
              </w:rPr>
              <w:t>C</w:t>
            </w:r>
            <w:r w:rsidRPr="00A32AD4">
              <w:rPr>
                <w:rFonts w:ascii="Arial" w:hAnsi="Arial" w:cs="Arial"/>
                <w:sz w:val="22"/>
                <w:szCs w:val="22"/>
              </w:rPr>
              <w:t>entred</w:t>
            </w:r>
          </w:p>
          <w:p w:rsidR="00A045FE" w:rsidRPr="008C0475" w:rsidRDefault="00A045FE" w:rsidP="004837D7">
            <w:pPr>
              <w:widowControl w:val="0"/>
              <w:tabs>
                <w:tab w:val="left" w:pos="381"/>
              </w:tabs>
              <w:autoSpaceDE w:val="0"/>
              <w:autoSpaceDN w:val="0"/>
              <w:rPr>
                <w:rFonts w:ascii="Arial" w:eastAsia="Arial" w:hAnsi="Arial" w:cs="Arial"/>
                <w:sz w:val="22"/>
                <w:szCs w:val="22"/>
                <w:lang w:val="en-US"/>
              </w:rPr>
            </w:pPr>
            <w:r w:rsidRPr="008C0475">
              <w:rPr>
                <w:rFonts w:ascii="Arial" w:hAnsi="Arial" w:cs="Arial"/>
                <w:sz w:val="22"/>
                <w:szCs w:val="22"/>
              </w:rPr>
              <w:t>Integrated Care</w:t>
            </w:r>
          </w:p>
        </w:tc>
      </w:tr>
      <w:tr w:rsidR="00A045FE" w:rsidRPr="008C0475" w:rsidTr="00283B08">
        <w:tc>
          <w:tcPr>
            <w:tcW w:w="426" w:type="dxa"/>
            <w:shd w:val="clear" w:color="auto" w:fill="DBE5F1" w:themeFill="accent1" w:themeFillTint="33"/>
          </w:tcPr>
          <w:p w:rsidR="00A045FE" w:rsidRDefault="00A045FE" w:rsidP="004024C0">
            <w:pPr>
              <w:pStyle w:val="BodyText"/>
              <w:numPr>
                <w:ilvl w:val="0"/>
                <w:numId w:val="13"/>
              </w:numPr>
              <w:spacing w:after="0" w:line="240" w:lineRule="auto"/>
              <w:ind w:left="318" w:hanging="284"/>
              <w:jc w:val="both"/>
              <w:rPr>
                <w:rFonts w:ascii="Arial" w:eastAsia="Arial" w:hAnsi="Arial" w:cs="Arial"/>
                <w:bCs/>
                <w:color w:val="auto"/>
                <w:sz w:val="22"/>
                <w:lang w:val="en-US"/>
              </w:rPr>
            </w:pPr>
          </w:p>
        </w:tc>
        <w:tc>
          <w:tcPr>
            <w:tcW w:w="3435" w:type="dxa"/>
            <w:shd w:val="clear" w:color="auto" w:fill="DBE5F1" w:themeFill="accent1" w:themeFillTint="33"/>
          </w:tcPr>
          <w:p w:rsidR="00A045FE" w:rsidRPr="0034749E" w:rsidRDefault="00A045FE" w:rsidP="00842CED">
            <w:pPr>
              <w:widowControl w:val="0"/>
              <w:tabs>
                <w:tab w:val="left" w:pos="720"/>
                <w:tab w:val="left" w:pos="1440"/>
                <w:tab w:val="left" w:pos="2160"/>
                <w:tab w:val="left" w:pos="2880"/>
                <w:tab w:val="left" w:pos="4680"/>
                <w:tab w:val="left" w:pos="5400"/>
                <w:tab w:val="right" w:pos="8460"/>
                <w:tab w:val="right" w:pos="8820"/>
              </w:tabs>
              <w:adjustRightInd w:val="0"/>
              <w:ind w:right="254"/>
              <w:textAlignment w:val="baseline"/>
              <w:rPr>
                <w:rFonts w:ascii="Arial" w:eastAsia="Times New Roman" w:hAnsi="Arial" w:cs="Arial"/>
                <w:vanish/>
                <w:sz w:val="22"/>
                <w:szCs w:val="22"/>
                <w:specVanish/>
              </w:rPr>
            </w:pPr>
            <w:r w:rsidRPr="00372C66">
              <w:rPr>
                <w:rFonts w:ascii="Arial" w:eastAsia="Times New Roman" w:hAnsi="Arial" w:cs="Arial"/>
                <w:sz w:val="22"/>
                <w:szCs w:val="22"/>
              </w:rPr>
              <w:t>Delivery of safe and effective care with dignity –</w:t>
            </w:r>
            <w:r w:rsidR="00171199">
              <w:rPr>
                <w:rFonts w:ascii="Arial" w:eastAsia="Times New Roman" w:hAnsi="Arial" w:cs="Arial"/>
                <w:sz w:val="22"/>
                <w:szCs w:val="22"/>
              </w:rPr>
              <w:t xml:space="preserve"> </w:t>
            </w:r>
            <w:r w:rsidRPr="00372C66">
              <w:rPr>
                <w:rFonts w:ascii="Arial" w:eastAsia="Times New Roman" w:hAnsi="Arial" w:cs="Arial"/>
                <w:sz w:val="22"/>
                <w:szCs w:val="22"/>
              </w:rPr>
              <w:t>by providing facilities which comply with all legal standards and regulatory requirements and gives equality of access for all.</w:t>
            </w:r>
            <w:r>
              <w:rPr>
                <w:rFonts w:ascii="Arial" w:eastAsia="Times New Roman" w:hAnsi="Arial" w:cs="Arial"/>
                <w:sz w:val="22"/>
                <w:szCs w:val="22"/>
              </w:rPr>
              <w:t xml:space="preserve"> </w:t>
            </w:r>
          </w:p>
          <w:p w:rsidR="009430C5" w:rsidRDefault="0034749E">
            <w:pPr>
              <w:widowControl w:val="0"/>
              <w:tabs>
                <w:tab w:val="left" w:pos="720"/>
                <w:tab w:val="left" w:pos="1440"/>
                <w:tab w:val="left" w:pos="2160"/>
                <w:tab w:val="left" w:pos="2880"/>
                <w:tab w:val="left" w:pos="4680"/>
                <w:tab w:val="left" w:pos="5400"/>
                <w:tab w:val="right" w:pos="8460"/>
                <w:tab w:val="right" w:pos="8820"/>
              </w:tabs>
              <w:adjustRightInd w:val="0"/>
              <w:ind w:right="254"/>
              <w:textAlignment w:val="baseline"/>
              <w:rPr>
                <w:rFonts w:ascii="Arial" w:hAnsi="Arial" w:cs="Arial"/>
                <w:sz w:val="22"/>
              </w:rPr>
            </w:pPr>
            <w:r>
              <w:rPr>
                <w:rFonts w:ascii="Arial" w:eastAsia="Times New Roman" w:hAnsi="Arial" w:cs="Arial"/>
                <w:sz w:val="22"/>
                <w:szCs w:val="22"/>
              </w:rPr>
              <w:t xml:space="preserve"> </w:t>
            </w:r>
            <w:r w:rsidR="00A045FE">
              <w:rPr>
                <w:rFonts w:ascii="Arial" w:eastAsia="Times New Roman" w:hAnsi="Arial" w:cs="Arial"/>
                <w:sz w:val="22"/>
                <w:szCs w:val="22"/>
              </w:rPr>
              <w:t>Improved staff wellbeing.</w:t>
            </w:r>
          </w:p>
        </w:tc>
        <w:tc>
          <w:tcPr>
            <w:tcW w:w="3567" w:type="dxa"/>
            <w:shd w:val="clear" w:color="auto" w:fill="DBE5F1" w:themeFill="accent1" w:themeFillTint="33"/>
          </w:tcPr>
          <w:p w:rsidR="00A045FE" w:rsidRPr="008C0475" w:rsidRDefault="00A045FE" w:rsidP="004837D7">
            <w:pPr>
              <w:widowControl w:val="0"/>
              <w:tabs>
                <w:tab w:val="left" w:pos="568"/>
              </w:tabs>
              <w:autoSpaceDE w:val="0"/>
              <w:autoSpaceDN w:val="0"/>
              <w:rPr>
                <w:rFonts w:ascii="Arial" w:hAnsi="Arial" w:cs="Arial"/>
                <w:sz w:val="22"/>
                <w:szCs w:val="22"/>
              </w:rPr>
            </w:pPr>
            <w:r w:rsidRPr="00A32AD4">
              <w:rPr>
                <w:rFonts w:ascii="Arial" w:hAnsi="Arial" w:cs="Arial"/>
                <w:sz w:val="22"/>
                <w:szCs w:val="22"/>
              </w:rPr>
              <w:t>Improves patient experience addressing privacy and dignity issues</w:t>
            </w:r>
            <w:r>
              <w:rPr>
                <w:rFonts w:ascii="Arial" w:hAnsi="Arial" w:cs="Arial"/>
                <w:sz w:val="22"/>
                <w:szCs w:val="22"/>
              </w:rPr>
              <w:t>.</w:t>
            </w:r>
          </w:p>
          <w:p w:rsidR="00A045FE" w:rsidRPr="008C0475" w:rsidRDefault="00A045FE" w:rsidP="004837D7">
            <w:pPr>
              <w:widowControl w:val="0"/>
              <w:tabs>
                <w:tab w:val="left" w:pos="568"/>
              </w:tabs>
              <w:autoSpaceDE w:val="0"/>
              <w:autoSpaceDN w:val="0"/>
              <w:rPr>
                <w:rFonts w:ascii="Arial" w:hAnsi="Arial" w:cs="Arial"/>
                <w:sz w:val="22"/>
                <w:szCs w:val="22"/>
              </w:rPr>
            </w:pPr>
            <w:r w:rsidRPr="00A32AD4">
              <w:rPr>
                <w:rFonts w:ascii="Arial" w:hAnsi="Arial" w:cs="Arial"/>
                <w:sz w:val="22"/>
                <w:szCs w:val="22"/>
              </w:rPr>
              <w:t>Improves staff safety through provision of primary care &amp; community services on one site allowing for available support for patients and staff</w:t>
            </w:r>
            <w:r>
              <w:rPr>
                <w:rFonts w:ascii="Arial" w:hAnsi="Arial" w:cs="Arial"/>
                <w:sz w:val="22"/>
                <w:szCs w:val="22"/>
              </w:rPr>
              <w:t xml:space="preserve">. </w:t>
            </w:r>
            <w:r w:rsidRPr="00A32AD4">
              <w:rPr>
                <w:rFonts w:ascii="Arial" w:hAnsi="Arial" w:cs="Arial"/>
                <w:sz w:val="22"/>
                <w:szCs w:val="22"/>
              </w:rPr>
              <w:t xml:space="preserve">Ease of compliance with standards e.g. </w:t>
            </w:r>
            <w:r>
              <w:rPr>
                <w:rFonts w:ascii="Arial" w:hAnsi="Arial" w:cs="Arial"/>
                <w:sz w:val="22"/>
                <w:szCs w:val="22"/>
              </w:rPr>
              <w:t>Equality Act (2010)</w:t>
            </w:r>
            <w:r w:rsidRPr="00A32AD4">
              <w:rPr>
                <w:rFonts w:ascii="Arial" w:hAnsi="Arial" w:cs="Arial"/>
                <w:sz w:val="22"/>
                <w:szCs w:val="22"/>
              </w:rPr>
              <w:t xml:space="preserve">, HAI </w:t>
            </w:r>
          </w:p>
          <w:p w:rsidR="00A045FE" w:rsidRDefault="00A045FE" w:rsidP="004837D7">
            <w:pPr>
              <w:pStyle w:val="BodyText"/>
              <w:spacing w:after="0" w:line="240" w:lineRule="auto"/>
              <w:ind w:left="0"/>
              <w:rPr>
                <w:rFonts w:ascii="Arial" w:eastAsiaTheme="minorEastAsia" w:hAnsi="Arial" w:cs="Arial"/>
                <w:color w:val="auto"/>
                <w:spacing w:val="0"/>
                <w:sz w:val="22"/>
              </w:rPr>
            </w:pPr>
            <w:r w:rsidRPr="00A32AD4">
              <w:rPr>
                <w:rFonts w:ascii="Arial" w:eastAsiaTheme="minorEastAsia" w:hAnsi="Arial" w:cs="Arial"/>
                <w:color w:val="auto"/>
                <w:spacing w:val="0"/>
                <w:sz w:val="22"/>
              </w:rPr>
              <w:t>Fit for purpose flexible accommodation meeting all guidelines e.g. room sizes</w:t>
            </w:r>
            <w:r>
              <w:rPr>
                <w:rFonts w:ascii="Arial" w:eastAsiaTheme="minorEastAsia" w:hAnsi="Arial" w:cs="Arial"/>
                <w:color w:val="auto"/>
                <w:spacing w:val="0"/>
                <w:sz w:val="22"/>
              </w:rPr>
              <w:t>.</w:t>
            </w:r>
          </w:p>
        </w:tc>
        <w:tc>
          <w:tcPr>
            <w:tcW w:w="2103" w:type="dxa"/>
            <w:shd w:val="clear" w:color="auto" w:fill="DBE5F1" w:themeFill="accent1" w:themeFillTint="33"/>
          </w:tcPr>
          <w:p w:rsidR="00A045FE" w:rsidRDefault="00A045FE" w:rsidP="004837D7">
            <w:pPr>
              <w:ind w:left="67"/>
              <w:rPr>
                <w:rFonts w:ascii="Arial" w:hAnsi="Arial" w:cs="Arial"/>
                <w:sz w:val="22"/>
                <w:szCs w:val="22"/>
              </w:rPr>
            </w:pPr>
            <w:r w:rsidRPr="00A32AD4">
              <w:rPr>
                <w:rFonts w:ascii="Arial" w:hAnsi="Arial" w:cs="Arial"/>
                <w:sz w:val="22"/>
                <w:szCs w:val="22"/>
              </w:rPr>
              <w:t>Safe</w:t>
            </w:r>
          </w:p>
          <w:p w:rsidR="00A045FE" w:rsidRDefault="00A045FE" w:rsidP="004837D7">
            <w:pPr>
              <w:ind w:left="67"/>
              <w:rPr>
                <w:rFonts w:ascii="Arial" w:hAnsi="Arial" w:cs="Arial"/>
                <w:sz w:val="22"/>
                <w:szCs w:val="22"/>
              </w:rPr>
            </w:pPr>
            <w:r w:rsidRPr="00A32AD4">
              <w:rPr>
                <w:rFonts w:ascii="Arial" w:hAnsi="Arial" w:cs="Arial"/>
                <w:sz w:val="22"/>
                <w:szCs w:val="22"/>
              </w:rPr>
              <w:t xml:space="preserve">Person </w:t>
            </w:r>
            <w:r w:rsidR="00C35702">
              <w:rPr>
                <w:rFonts w:ascii="Arial" w:hAnsi="Arial" w:cs="Arial"/>
                <w:sz w:val="22"/>
                <w:szCs w:val="22"/>
              </w:rPr>
              <w:t>C</w:t>
            </w:r>
            <w:r w:rsidRPr="00A32AD4">
              <w:rPr>
                <w:rFonts w:ascii="Arial" w:hAnsi="Arial" w:cs="Arial"/>
                <w:sz w:val="22"/>
                <w:szCs w:val="22"/>
              </w:rPr>
              <w:t>entred</w:t>
            </w:r>
          </w:p>
          <w:p w:rsidR="00A045FE" w:rsidRDefault="00A045FE" w:rsidP="004837D7">
            <w:pPr>
              <w:ind w:left="67"/>
              <w:rPr>
                <w:rFonts w:ascii="Arial" w:hAnsi="Arial" w:cs="Arial"/>
                <w:sz w:val="22"/>
                <w:szCs w:val="22"/>
              </w:rPr>
            </w:pPr>
            <w:r w:rsidRPr="008C0475">
              <w:rPr>
                <w:rFonts w:ascii="Arial" w:hAnsi="Arial" w:cs="Arial"/>
                <w:sz w:val="22"/>
                <w:szCs w:val="22"/>
              </w:rPr>
              <w:t>Quality of Care</w:t>
            </w:r>
          </w:p>
          <w:p w:rsidR="00A045FE" w:rsidRDefault="00A045FE" w:rsidP="004837D7">
            <w:pPr>
              <w:ind w:left="67"/>
              <w:rPr>
                <w:rFonts w:ascii="Arial" w:hAnsi="Arial" w:cs="Arial"/>
                <w:sz w:val="22"/>
                <w:szCs w:val="22"/>
              </w:rPr>
            </w:pPr>
            <w:r w:rsidRPr="008C0475">
              <w:rPr>
                <w:rFonts w:ascii="Arial" w:hAnsi="Arial" w:cs="Arial"/>
                <w:sz w:val="22"/>
                <w:szCs w:val="22"/>
              </w:rPr>
              <w:t>Integrated Care</w:t>
            </w:r>
          </w:p>
        </w:tc>
      </w:tr>
      <w:tr w:rsidR="00171199" w:rsidRPr="008C0475" w:rsidTr="00313B0F">
        <w:tc>
          <w:tcPr>
            <w:tcW w:w="426" w:type="dxa"/>
            <w:shd w:val="clear" w:color="auto" w:fill="auto"/>
          </w:tcPr>
          <w:p w:rsidR="00171199" w:rsidRDefault="00171199" w:rsidP="004024C0">
            <w:pPr>
              <w:pStyle w:val="BodyText"/>
              <w:numPr>
                <w:ilvl w:val="0"/>
                <w:numId w:val="13"/>
              </w:numPr>
              <w:spacing w:after="0" w:line="240" w:lineRule="auto"/>
              <w:ind w:left="318" w:hanging="284"/>
              <w:jc w:val="both"/>
              <w:rPr>
                <w:rFonts w:ascii="Arial" w:eastAsia="Arial" w:hAnsi="Arial" w:cs="Arial"/>
                <w:bCs/>
                <w:color w:val="auto"/>
                <w:sz w:val="22"/>
                <w:lang w:val="en-US"/>
              </w:rPr>
            </w:pPr>
          </w:p>
        </w:tc>
        <w:tc>
          <w:tcPr>
            <w:tcW w:w="3435" w:type="dxa"/>
            <w:shd w:val="clear" w:color="auto" w:fill="auto"/>
          </w:tcPr>
          <w:p w:rsidR="00171199" w:rsidRPr="00372C66" w:rsidRDefault="00171199" w:rsidP="00842CED">
            <w:pPr>
              <w:widowControl w:val="0"/>
              <w:tabs>
                <w:tab w:val="left" w:pos="720"/>
                <w:tab w:val="left" w:pos="1440"/>
                <w:tab w:val="left" w:pos="2160"/>
                <w:tab w:val="left" w:pos="2880"/>
                <w:tab w:val="left" w:pos="4680"/>
                <w:tab w:val="left" w:pos="5400"/>
                <w:tab w:val="right" w:pos="8460"/>
                <w:tab w:val="right" w:pos="8820"/>
              </w:tabs>
              <w:adjustRightInd w:val="0"/>
              <w:ind w:right="254"/>
              <w:textAlignment w:val="baseline"/>
              <w:rPr>
                <w:rFonts w:ascii="Arial" w:eastAsia="Times New Roman" w:hAnsi="Arial" w:cs="Arial"/>
                <w:sz w:val="22"/>
                <w:szCs w:val="22"/>
              </w:rPr>
            </w:pPr>
            <w:r>
              <w:rPr>
                <w:rFonts w:ascii="Arial" w:hAnsi="Arial" w:cs="Arial"/>
                <w:sz w:val="22"/>
                <w:szCs w:val="22"/>
                <w:lang w:val="en-US"/>
              </w:rPr>
              <w:t>Improve safety and effectiveness of accommodation by improving the physical condition, quality and functional suitability of the healthcare estate.</w:t>
            </w:r>
          </w:p>
        </w:tc>
        <w:tc>
          <w:tcPr>
            <w:tcW w:w="3567" w:type="dxa"/>
            <w:shd w:val="clear" w:color="auto" w:fill="auto"/>
          </w:tcPr>
          <w:p w:rsidR="00171199" w:rsidRPr="00A32AD4" w:rsidRDefault="00171199" w:rsidP="004837D7">
            <w:pPr>
              <w:widowControl w:val="0"/>
              <w:tabs>
                <w:tab w:val="left" w:pos="568"/>
              </w:tabs>
              <w:autoSpaceDE w:val="0"/>
              <w:autoSpaceDN w:val="0"/>
              <w:rPr>
                <w:rFonts w:ascii="Arial" w:hAnsi="Arial" w:cs="Arial"/>
                <w:sz w:val="22"/>
                <w:szCs w:val="22"/>
              </w:rPr>
            </w:pPr>
            <w:r w:rsidRPr="00A542A1">
              <w:rPr>
                <w:rFonts w:ascii="Arial" w:hAnsi="Arial" w:cs="Arial"/>
                <w:sz w:val="22"/>
                <w:szCs w:val="22"/>
              </w:rPr>
              <w:t>Increased local provision and access to treatment making best use of available resources</w:t>
            </w:r>
            <w:r w:rsidR="00D60C5D" w:rsidRPr="00A542A1">
              <w:rPr>
                <w:rFonts w:ascii="Arial" w:hAnsi="Arial" w:cs="Arial"/>
                <w:sz w:val="22"/>
                <w:szCs w:val="22"/>
              </w:rPr>
              <w:t xml:space="preserve"> </w:t>
            </w:r>
            <w:r w:rsidR="00D60C5D">
              <w:rPr>
                <w:rFonts w:ascii="Arial" w:hAnsi="Arial" w:cs="Arial"/>
                <w:sz w:val="22"/>
                <w:szCs w:val="22"/>
              </w:rPr>
              <w:t>by having the infrastructure to deliver more proactive prevention and early intervention focused support, maximising MDT working to facilitate access for people and thereby reducing the call upon unscheduled care.</w:t>
            </w:r>
          </w:p>
        </w:tc>
        <w:tc>
          <w:tcPr>
            <w:tcW w:w="2103" w:type="dxa"/>
            <w:shd w:val="clear" w:color="auto" w:fill="auto"/>
          </w:tcPr>
          <w:p w:rsidR="00171199" w:rsidRPr="00A542A1" w:rsidRDefault="00171199">
            <w:pPr>
              <w:autoSpaceDE w:val="0"/>
              <w:autoSpaceDN w:val="0"/>
              <w:rPr>
                <w:rFonts w:ascii="Arial" w:hAnsi="Arial" w:cs="Arial"/>
                <w:sz w:val="22"/>
                <w:szCs w:val="22"/>
              </w:rPr>
            </w:pPr>
            <w:r w:rsidRPr="00A542A1">
              <w:rPr>
                <w:rFonts w:ascii="Arial" w:hAnsi="Arial" w:cs="Arial"/>
                <w:sz w:val="22"/>
                <w:szCs w:val="22"/>
              </w:rPr>
              <w:t>Effective Quality of Care</w:t>
            </w:r>
          </w:p>
          <w:p w:rsidR="00171199" w:rsidRPr="00A32AD4" w:rsidRDefault="00171199" w:rsidP="004837D7">
            <w:pPr>
              <w:ind w:left="67"/>
              <w:rPr>
                <w:rFonts w:ascii="Arial" w:hAnsi="Arial" w:cs="Arial"/>
                <w:sz w:val="22"/>
                <w:szCs w:val="22"/>
              </w:rPr>
            </w:pPr>
            <w:r w:rsidRPr="00A542A1">
              <w:rPr>
                <w:rFonts w:ascii="Arial" w:hAnsi="Arial" w:cs="Arial"/>
                <w:sz w:val="22"/>
                <w:szCs w:val="22"/>
              </w:rPr>
              <w:t xml:space="preserve">Efficient: Value and Sustainability </w:t>
            </w:r>
          </w:p>
        </w:tc>
      </w:tr>
    </w:tbl>
    <w:p w:rsidR="00F82541" w:rsidRDefault="00F82541" w:rsidP="00F82541">
      <w:pPr>
        <w:pStyle w:val="Style3"/>
        <w:ind w:left="720"/>
        <w:rPr>
          <w:rFonts w:ascii="Arial" w:hAnsi="Arial" w:cs="Arial"/>
          <w:sz w:val="22"/>
          <w:szCs w:val="22"/>
        </w:rPr>
      </w:pPr>
    </w:p>
    <w:p w:rsidR="00F82541" w:rsidRDefault="00F82541">
      <w:pPr>
        <w:rPr>
          <w:rFonts w:ascii="Arial" w:eastAsiaTheme="majorEastAsia" w:hAnsi="Arial" w:cs="Arial"/>
          <w:color w:val="365F91" w:themeColor="accent1" w:themeShade="BF"/>
          <w:sz w:val="22"/>
          <w:szCs w:val="22"/>
        </w:rPr>
      </w:pPr>
      <w:r>
        <w:rPr>
          <w:rFonts w:ascii="Arial" w:hAnsi="Arial" w:cs="Arial"/>
          <w:sz w:val="22"/>
          <w:szCs w:val="22"/>
        </w:rPr>
        <w:br w:type="page"/>
      </w:r>
    </w:p>
    <w:p w:rsidR="00CA0CF4" w:rsidRPr="007C54E4" w:rsidRDefault="00CA0CF4" w:rsidP="00A542A1">
      <w:pPr>
        <w:pStyle w:val="ListParagraph"/>
        <w:numPr>
          <w:ilvl w:val="0"/>
          <w:numId w:val="46"/>
        </w:numPr>
        <w:spacing w:before="120" w:after="120"/>
        <w:rPr>
          <w:rFonts w:ascii="Arial" w:eastAsiaTheme="minorHAnsi" w:hAnsi="Arial" w:cs="Arial"/>
          <w:b/>
          <w:caps/>
          <w:color w:val="0070C0"/>
          <w:sz w:val="22"/>
          <w:szCs w:val="22"/>
        </w:rPr>
      </w:pPr>
      <w:r w:rsidRPr="007C54E4">
        <w:rPr>
          <w:rFonts w:ascii="Arial" w:eastAsiaTheme="minorHAnsi" w:hAnsi="Arial" w:cs="Arial"/>
          <w:b/>
          <w:caps/>
          <w:color w:val="0070C0"/>
          <w:sz w:val="22"/>
          <w:szCs w:val="22"/>
        </w:rPr>
        <w:lastRenderedPageBreak/>
        <w:t>STRATEGIC RISKS, CONSTRAINTS AND DEPENDENCIES</w:t>
      </w:r>
    </w:p>
    <w:p w:rsidR="00CA0CF4" w:rsidRPr="009D17D6" w:rsidRDefault="00CA0CF4" w:rsidP="00A542A1">
      <w:pPr>
        <w:pStyle w:val="Style3"/>
        <w:numPr>
          <w:ilvl w:val="1"/>
          <w:numId w:val="46"/>
        </w:numPr>
        <w:rPr>
          <w:rFonts w:ascii="Arial" w:hAnsi="Arial" w:cs="Arial"/>
          <w:b/>
          <w:color w:val="0070C0"/>
          <w:sz w:val="22"/>
          <w:szCs w:val="22"/>
        </w:rPr>
      </w:pPr>
      <w:r w:rsidRPr="009D17D6">
        <w:rPr>
          <w:rFonts w:ascii="Arial" w:hAnsi="Arial" w:cs="Arial"/>
          <w:b/>
          <w:color w:val="0070C0"/>
          <w:sz w:val="22"/>
          <w:szCs w:val="22"/>
        </w:rPr>
        <w:t>RISKS</w:t>
      </w:r>
    </w:p>
    <w:p w:rsidR="00CA0CF4" w:rsidRPr="00DC1D7B" w:rsidRDefault="00CA0CF4" w:rsidP="00A542A1">
      <w:pPr>
        <w:pStyle w:val="Style3"/>
        <w:keepLines w:val="0"/>
        <w:numPr>
          <w:ilvl w:val="2"/>
          <w:numId w:val="46"/>
        </w:numPr>
        <w:rPr>
          <w:rFonts w:ascii="Arial" w:hAnsi="Arial" w:cs="Arial"/>
          <w:color w:val="auto"/>
          <w:sz w:val="22"/>
          <w:szCs w:val="22"/>
        </w:rPr>
      </w:pPr>
      <w:r w:rsidRPr="00A32AD4">
        <w:rPr>
          <w:rFonts w:ascii="Arial" w:hAnsi="Arial" w:cs="Arial"/>
          <w:color w:val="auto"/>
          <w:sz w:val="22"/>
          <w:szCs w:val="22"/>
        </w:rPr>
        <w:t xml:space="preserve">Recognising that one of the main reasons </w:t>
      </w:r>
      <w:r w:rsidR="00DC1D7B">
        <w:rPr>
          <w:rFonts w:ascii="Arial" w:hAnsi="Arial" w:cs="Arial"/>
          <w:color w:val="auto"/>
          <w:sz w:val="22"/>
          <w:szCs w:val="22"/>
        </w:rPr>
        <w:t>when</w:t>
      </w:r>
      <w:r w:rsidRPr="00A32AD4">
        <w:rPr>
          <w:rFonts w:ascii="Arial" w:hAnsi="Arial" w:cs="Arial"/>
          <w:color w:val="auto"/>
          <w:sz w:val="22"/>
          <w:szCs w:val="22"/>
        </w:rPr>
        <w:t xml:space="preserve"> change projects are unsuccessful in terms of cost and time overruns and/or failing to deliver the expected benefits is the failure to properly identify </w:t>
      </w:r>
      <w:r w:rsidRPr="00DC1D7B">
        <w:rPr>
          <w:rFonts w:ascii="Arial" w:hAnsi="Arial" w:cs="Arial"/>
          <w:color w:val="auto"/>
          <w:sz w:val="22"/>
          <w:szCs w:val="22"/>
        </w:rPr>
        <w:t>and manage the project risks</w:t>
      </w:r>
      <w:r w:rsidR="00DC1D7B">
        <w:rPr>
          <w:rFonts w:ascii="Arial" w:hAnsi="Arial" w:cs="Arial"/>
          <w:color w:val="auto"/>
          <w:sz w:val="22"/>
          <w:szCs w:val="22"/>
        </w:rPr>
        <w:t>,</w:t>
      </w:r>
      <w:r w:rsidRPr="00DC1D7B">
        <w:rPr>
          <w:rFonts w:ascii="Arial" w:hAnsi="Arial" w:cs="Arial"/>
          <w:color w:val="auto"/>
          <w:sz w:val="22"/>
          <w:szCs w:val="22"/>
        </w:rPr>
        <w:t xml:space="preserve"> a Project Risk Register has been developed.  Risks at the Initial Agreement Stage of the Project have each been assigned an owner and mitigation action identified (appendix </w:t>
      </w:r>
      <w:r w:rsidR="003E0369">
        <w:rPr>
          <w:rFonts w:ascii="Arial" w:hAnsi="Arial" w:cs="Arial"/>
          <w:color w:val="auto"/>
          <w:sz w:val="22"/>
          <w:szCs w:val="22"/>
        </w:rPr>
        <w:t>3).</w:t>
      </w:r>
    </w:p>
    <w:p w:rsidR="00CA0CF4" w:rsidRPr="00DC1D7B" w:rsidRDefault="00CA0CF4" w:rsidP="00A542A1">
      <w:pPr>
        <w:pStyle w:val="Style3"/>
        <w:keepLines w:val="0"/>
        <w:numPr>
          <w:ilvl w:val="2"/>
          <w:numId w:val="46"/>
        </w:numPr>
        <w:rPr>
          <w:rFonts w:ascii="Arial" w:hAnsi="Arial" w:cs="Arial"/>
          <w:color w:val="auto"/>
          <w:sz w:val="22"/>
          <w:szCs w:val="22"/>
        </w:rPr>
      </w:pPr>
      <w:r w:rsidRPr="00DC1D7B">
        <w:rPr>
          <w:rFonts w:ascii="Arial" w:hAnsi="Arial" w:cs="Arial"/>
          <w:color w:val="auto"/>
          <w:sz w:val="22"/>
          <w:szCs w:val="22"/>
        </w:rPr>
        <w:t>The key areas of risk relate</w:t>
      </w:r>
      <w:r w:rsidRPr="00A32AD4">
        <w:rPr>
          <w:rFonts w:ascii="Arial" w:hAnsi="Arial" w:cs="Arial"/>
          <w:color w:val="auto"/>
          <w:sz w:val="22"/>
          <w:szCs w:val="22"/>
        </w:rPr>
        <w:t xml:space="preserve"> to:</w:t>
      </w:r>
    </w:p>
    <w:p w:rsidR="00CA0CF4" w:rsidRPr="00DC1D7B" w:rsidRDefault="00CA0CF4" w:rsidP="00DC1D7B">
      <w:pPr>
        <w:pStyle w:val="Standardsubbullet"/>
        <w:numPr>
          <w:ilvl w:val="0"/>
          <w:numId w:val="2"/>
        </w:numPr>
        <w:spacing w:after="80" w:line="240" w:lineRule="auto"/>
        <w:ind w:left="1417" w:hanging="357"/>
        <w:jc w:val="both"/>
        <w:rPr>
          <w:rFonts w:cs="Arial"/>
          <w:sz w:val="22"/>
          <w:szCs w:val="22"/>
        </w:rPr>
      </w:pPr>
      <w:r w:rsidRPr="00DC1D7B">
        <w:rPr>
          <w:rFonts w:cs="Arial"/>
          <w:sz w:val="22"/>
          <w:szCs w:val="22"/>
        </w:rPr>
        <w:t>Capital envelope does not support the preferred way forward.</w:t>
      </w:r>
    </w:p>
    <w:p w:rsidR="00CA0CF4" w:rsidRPr="00DC1D7B" w:rsidRDefault="00CA0CF4" w:rsidP="00DC1D7B">
      <w:pPr>
        <w:pStyle w:val="Standardsubbullet"/>
        <w:numPr>
          <w:ilvl w:val="0"/>
          <w:numId w:val="2"/>
        </w:numPr>
        <w:spacing w:after="80" w:line="240" w:lineRule="auto"/>
        <w:ind w:left="1417" w:hanging="357"/>
        <w:jc w:val="both"/>
        <w:rPr>
          <w:rFonts w:cs="Arial"/>
          <w:sz w:val="22"/>
          <w:szCs w:val="22"/>
        </w:rPr>
      </w:pPr>
      <w:r w:rsidRPr="00DC1D7B">
        <w:rPr>
          <w:rFonts w:cs="Arial"/>
          <w:sz w:val="22"/>
          <w:szCs w:val="22"/>
        </w:rPr>
        <w:t>Clinical and care models may change and not be adequately planned for</w:t>
      </w:r>
    </w:p>
    <w:p w:rsidR="00CA0CF4" w:rsidRPr="00DC1D7B" w:rsidRDefault="00CA0CF4" w:rsidP="00DC1D7B">
      <w:pPr>
        <w:pStyle w:val="Standardsubbullet"/>
        <w:numPr>
          <w:ilvl w:val="0"/>
          <w:numId w:val="2"/>
        </w:numPr>
        <w:spacing w:after="80" w:line="240" w:lineRule="auto"/>
        <w:ind w:left="1417" w:hanging="357"/>
        <w:jc w:val="both"/>
        <w:rPr>
          <w:rFonts w:cs="Arial"/>
          <w:sz w:val="22"/>
          <w:szCs w:val="22"/>
        </w:rPr>
      </w:pPr>
      <w:r w:rsidRPr="00DC1D7B">
        <w:rPr>
          <w:rFonts w:cs="Arial"/>
          <w:sz w:val="22"/>
          <w:szCs w:val="22"/>
        </w:rPr>
        <w:t>The programme may be delayed: further impacting on service delivery</w:t>
      </w:r>
    </w:p>
    <w:p w:rsidR="00CA0CF4" w:rsidRPr="00DC1D7B" w:rsidRDefault="00CA0CF4" w:rsidP="00DC1D7B">
      <w:pPr>
        <w:pStyle w:val="Standardsubbullet"/>
        <w:numPr>
          <w:ilvl w:val="0"/>
          <w:numId w:val="2"/>
        </w:numPr>
        <w:spacing w:after="80" w:line="240" w:lineRule="auto"/>
        <w:ind w:left="1417" w:hanging="357"/>
        <w:jc w:val="both"/>
        <w:rPr>
          <w:rFonts w:cs="Arial"/>
          <w:sz w:val="22"/>
          <w:szCs w:val="22"/>
        </w:rPr>
      </w:pPr>
      <w:r w:rsidRPr="00DC1D7B">
        <w:rPr>
          <w:rFonts w:cs="Arial"/>
          <w:sz w:val="22"/>
          <w:szCs w:val="22"/>
        </w:rPr>
        <w:t xml:space="preserve">Engagement: in terms of maintaining positive stakeholder engagement </w:t>
      </w:r>
    </w:p>
    <w:p w:rsidR="00CA0CF4" w:rsidRDefault="00CA0CF4" w:rsidP="00DC1D7B">
      <w:pPr>
        <w:pStyle w:val="Standardsubbullet"/>
        <w:numPr>
          <w:ilvl w:val="0"/>
          <w:numId w:val="2"/>
        </w:numPr>
        <w:spacing w:after="80" w:line="240" w:lineRule="auto"/>
        <w:ind w:left="1417" w:hanging="357"/>
        <w:jc w:val="both"/>
        <w:rPr>
          <w:rFonts w:cs="Arial"/>
          <w:sz w:val="22"/>
          <w:szCs w:val="22"/>
        </w:rPr>
      </w:pPr>
      <w:r w:rsidRPr="00DC1D7B">
        <w:rPr>
          <w:rFonts w:cs="Arial"/>
          <w:sz w:val="22"/>
          <w:szCs w:val="22"/>
        </w:rPr>
        <w:t>Acquisition of land: initial discussions have been held with Fife Council in relation to the possible purchase of land.</w:t>
      </w:r>
    </w:p>
    <w:p w:rsidR="00DC1D7B" w:rsidRPr="00DC1D7B" w:rsidRDefault="00DC1D7B" w:rsidP="00A542A1">
      <w:pPr>
        <w:pStyle w:val="Style3"/>
        <w:numPr>
          <w:ilvl w:val="1"/>
          <w:numId w:val="46"/>
        </w:numPr>
        <w:rPr>
          <w:rFonts w:ascii="Arial" w:hAnsi="Arial" w:cs="Arial"/>
          <w:b/>
          <w:color w:val="0070C0"/>
          <w:sz w:val="22"/>
          <w:szCs w:val="22"/>
        </w:rPr>
      </w:pPr>
      <w:r w:rsidRPr="00DC1D7B">
        <w:rPr>
          <w:rFonts w:ascii="Arial" w:hAnsi="Arial" w:cs="Arial"/>
          <w:b/>
          <w:color w:val="0070C0"/>
          <w:sz w:val="22"/>
          <w:szCs w:val="22"/>
        </w:rPr>
        <w:t>CONSTRAINTS AND DEPENDENCIES</w:t>
      </w:r>
    </w:p>
    <w:p w:rsidR="00DC1D7B" w:rsidRPr="00A542A1" w:rsidRDefault="00DC1D7B" w:rsidP="00A542A1">
      <w:pPr>
        <w:pStyle w:val="Style3"/>
        <w:keepLines w:val="0"/>
        <w:numPr>
          <w:ilvl w:val="2"/>
          <w:numId w:val="46"/>
        </w:numPr>
        <w:rPr>
          <w:rFonts w:ascii="Arial" w:hAnsi="Arial" w:cs="Arial"/>
          <w:color w:val="auto"/>
          <w:sz w:val="22"/>
          <w:szCs w:val="22"/>
        </w:rPr>
      </w:pPr>
      <w:r w:rsidRPr="00A542A1">
        <w:rPr>
          <w:rFonts w:ascii="Arial" w:hAnsi="Arial" w:cs="Arial"/>
          <w:color w:val="auto"/>
          <w:sz w:val="22"/>
          <w:szCs w:val="22"/>
        </w:rPr>
        <w:t>Financial: given the current climate it is recognised that the project is likely to be constrained financially. The affordability of the project will continue to be fully tested through each of the approval stages; this will include the development of a fully detailed revenue model within the O</w:t>
      </w:r>
      <w:r w:rsidR="00A542A1">
        <w:rPr>
          <w:rFonts w:ascii="Arial" w:hAnsi="Arial" w:cs="Arial"/>
          <w:color w:val="auto"/>
          <w:sz w:val="22"/>
          <w:szCs w:val="22"/>
        </w:rPr>
        <w:t>utline Business case</w:t>
      </w:r>
      <w:r w:rsidR="00F82541" w:rsidRPr="00A542A1">
        <w:rPr>
          <w:rFonts w:ascii="Arial" w:hAnsi="Arial" w:cs="Arial"/>
          <w:color w:val="auto"/>
          <w:sz w:val="22"/>
          <w:szCs w:val="22"/>
        </w:rPr>
        <w:t>.</w:t>
      </w:r>
      <w:r w:rsidRPr="00A542A1">
        <w:rPr>
          <w:rFonts w:ascii="Arial" w:hAnsi="Arial" w:cs="Arial"/>
          <w:color w:val="auto"/>
          <w:sz w:val="22"/>
          <w:szCs w:val="22"/>
        </w:rPr>
        <w:t xml:space="preserve"> Once the project budget is set, the project will require to be delivered within this.</w:t>
      </w:r>
    </w:p>
    <w:p w:rsidR="00DC1D7B" w:rsidRPr="00A542A1" w:rsidRDefault="00DC1D7B" w:rsidP="00A542A1">
      <w:pPr>
        <w:pStyle w:val="Style3"/>
        <w:keepLines w:val="0"/>
        <w:numPr>
          <w:ilvl w:val="2"/>
          <w:numId w:val="46"/>
        </w:numPr>
        <w:rPr>
          <w:rFonts w:ascii="Arial" w:hAnsi="Arial" w:cs="Arial"/>
          <w:color w:val="auto"/>
          <w:sz w:val="22"/>
          <w:szCs w:val="22"/>
        </w:rPr>
      </w:pPr>
      <w:r w:rsidRPr="00A542A1">
        <w:rPr>
          <w:rFonts w:ascii="Arial" w:hAnsi="Arial" w:cs="Arial"/>
          <w:color w:val="auto"/>
          <w:sz w:val="22"/>
          <w:szCs w:val="22"/>
        </w:rPr>
        <w:t xml:space="preserve">Programme:  given the risks associated with the current arrangements, there is a need to deliver the project as quickly as possible. </w:t>
      </w:r>
    </w:p>
    <w:p w:rsidR="00DC1D7B" w:rsidRPr="00A542A1" w:rsidRDefault="00DC1D7B" w:rsidP="00A542A1">
      <w:pPr>
        <w:pStyle w:val="Style3"/>
        <w:keepLines w:val="0"/>
        <w:numPr>
          <w:ilvl w:val="2"/>
          <w:numId w:val="46"/>
        </w:numPr>
        <w:rPr>
          <w:rFonts w:ascii="Arial" w:hAnsi="Arial" w:cs="Arial"/>
          <w:color w:val="auto"/>
          <w:sz w:val="22"/>
          <w:szCs w:val="22"/>
        </w:rPr>
      </w:pPr>
      <w:r w:rsidRPr="00A542A1">
        <w:rPr>
          <w:rFonts w:ascii="Arial" w:hAnsi="Arial" w:cs="Arial"/>
          <w:color w:val="auto"/>
          <w:sz w:val="22"/>
          <w:szCs w:val="22"/>
        </w:rPr>
        <w:t xml:space="preserve">Quality:  the project will require </w:t>
      </w:r>
      <w:proofErr w:type="gramStart"/>
      <w:r w:rsidRPr="00A542A1">
        <w:rPr>
          <w:rFonts w:ascii="Arial" w:hAnsi="Arial" w:cs="Arial"/>
          <w:color w:val="auto"/>
          <w:sz w:val="22"/>
          <w:szCs w:val="22"/>
        </w:rPr>
        <w:t>to comply with all applicable healthcare guidance and achieve</w:t>
      </w:r>
      <w:proofErr w:type="gramEnd"/>
      <w:r w:rsidRPr="00A542A1">
        <w:rPr>
          <w:rFonts w:ascii="Arial" w:hAnsi="Arial" w:cs="Arial"/>
          <w:color w:val="auto"/>
          <w:sz w:val="22"/>
          <w:szCs w:val="22"/>
        </w:rPr>
        <w:t xml:space="preserve"> the Achieving Excellence Design Evaluation Tool (AEDET) pre-defined target criteria across all categories. </w:t>
      </w:r>
    </w:p>
    <w:p w:rsidR="00DC1D7B" w:rsidRDefault="00DC1D7B" w:rsidP="00A542A1">
      <w:pPr>
        <w:pStyle w:val="Style3"/>
        <w:keepLines w:val="0"/>
        <w:numPr>
          <w:ilvl w:val="2"/>
          <w:numId w:val="46"/>
        </w:numPr>
        <w:rPr>
          <w:rFonts w:ascii="Arial" w:hAnsi="Arial" w:cs="Arial"/>
          <w:color w:val="auto"/>
          <w:sz w:val="22"/>
          <w:szCs w:val="22"/>
        </w:rPr>
      </w:pPr>
      <w:r w:rsidRPr="00A32AD4">
        <w:rPr>
          <w:rFonts w:ascii="Arial" w:hAnsi="Arial" w:cs="Arial"/>
          <w:color w:val="auto"/>
          <w:sz w:val="22"/>
          <w:szCs w:val="22"/>
        </w:rPr>
        <w:t xml:space="preserve">Sustainability:  as the preferred option is a new build there will be a requirement to achieve British Research Establishment Environment Assessment Method (BREEAM) ’excellent’. </w:t>
      </w:r>
    </w:p>
    <w:p w:rsidR="00DC1D7B" w:rsidRDefault="00DC1D7B" w:rsidP="00A542A1">
      <w:pPr>
        <w:pStyle w:val="Style3"/>
        <w:keepLines w:val="0"/>
        <w:numPr>
          <w:ilvl w:val="2"/>
          <w:numId w:val="46"/>
        </w:numPr>
        <w:rPr>
          <w:rFonts w:ascii="Arial" w:hAnsi="Arial" w:cs="Arial"/>
          <w:color w:val="auto"/>
          <w:sz w:val="22"/>
          <w:szCs w:val="22"/>
        </w:rPr>
      </w:pPr>
      <w:r w:rsidRPr="00A32AD4">
        <w:rPr>
          <w:rFonts w:ascii="Arial" w:hAnsi="Arial" w:cs="Arial"/>
          <w:color w:val="auto"/>
          <w:sz w:val="22"/>
          <w:szCs w:val="22"/>
        </w:rPr>
        <w:t xml:space="preserve">Site:  </w:t>
      </w:r>
      <w:r w:rsidRPr="0079119B">
        <w:rPr>
          <w:rFonts w:ascii="Arial" w:hAnsi="Arial" w:cs="Arial"/>
          <w:color w:val="auto"/>
          <w:sz w:val="22"/>
          <w:szCs w:val="22"/>
        </w:rPr>
        <w:t>as the preferred option is a new build within a built-up area delivery of the project will be restricted and constrained. Careful planning will be required to plan how the project can be delivered efficiently and safely with minimal disturbance to surrounding residents and local businesses</w:t>
      </w:r>
      <w:r>
        <w:rPr>
          <w:rFonts w:ascii="Arial" w:hAnsi="Arial" w:cs="Arial"/>
          <w:color w:val="auto"/>
          <w:sz w:val="22"/>
          <w:szCs w:val="22"/>
        </w:rPr>
        <w:t>.</w:t>
      </w:r>
    </w:p>
    <w:p w:rsidR="00DC1D7B" w:rsidRPr="00DC1D7B" w:rsidRDefault="00DC1D7B" w:rsidP="00A542A1">
      <w:pPr>
        <w:pStyle w:val="Style3"/>
        <w:keepLines w:val="0"/>
        <w:numPr>
          <w:ilvl w:val="2"/>
          <w:numId w:val="46"/>
        </w:numPr>
        <w:rPr>
          <w:rFonts w:ascii="Arial" w:hAnsi="Arial" w:cs="Arial"/>
          <w:color w:val="auto"/>
          <w:sz w:val="22"/>
          <w:szCs w:val="22"/>
        </w:rPr>
      </w:pPr>
      <w:r w:rsidRPr="00A32AD4">
        <w:rPr>
          <w:rFonts w:ascii="Arial" w:hAnsi="Arial" w:cs="Arial"/>
          <w:color w:val="auto"/>
          <w:sz w:val="22"/>
          <w:szCs w:val="22"/>
        </w:rPr>
        <w:t>Dependencies associated with the build phase will be tested in development of the Outline Business Case.</w:t>
      </w:r>
    </w:p>
    <w:p w:rsidR="00DC1D7B" w:rsidRDefault="00DC1D7B" w:rsidP="00A542A1">
      <w:pPr>
        <w:pStyle w:val="Style3"/>
        <w:keepLines w:val="0"/>
        <w:numPr>
          <w:ilvl w:val="2"/>
          <w:numId w:val="46"/>
        </w:numPr>
        <w:rPr>
          <w:rFonts w:ascii="Arial" w:hAnsi="Arial" w:cs="Arial"/>
          <w:color w:val="auto"/>
          <w:sz w:val="22"/>
          <w:szCs w:val="22"/>
        </w:rPr>
      </w:pPr>
      <w:r w:rsidRPr="008C0475">
        <w:rPr>
          <w:rFonts w:ascii="Arial" w:hAnsi="Arial" w:cs="Arial"/>
          <w:color w:val="auto"/>
          <w:sz w:val="22"/>
          <w:szCs w:val="22"/>
        </w:rPr>
        <w:t xml:space="preserve">These risks will then be reviewed in more detail at the Outline Business Case stage. The process of risk management will continue throughout the life of the project and then transfer to the operational management of the organisation. </w:t>
      </w:r>
    </w:p>
    <w:p w:rsidR="00DC1D7B" w:rsidRDefault="00DC1D7B" w:rsidP="00DC1D7B">
      <w:pPr>
        <w:pStyle w:val="Standardsubbullet"/>
        <w:numPr>
          <w:ilvl w:val="0"/>
          <w:numId w:val="0"/>
        </w:numPr>
        <w:spacing w:after="80" w:line="240" w:lineRule="auto"/>
        <w:jc w:val="both"/>
        <w:rPr>
          <w:rFonts w:cs="Arial"/>
          <w:sz w:val="22"/>
          <w:szCs w:val="22"/>
        </w:rPr>
      </w:pPr>
    </w:p>
    <w:p w:rsidR="00283B08" w:rsidRPr="00DC1D7B" w:rsidRDefault="007659BF" w:rsidP="00A542A1">
      <w:pPr>
        <w:pStyle w:val="Style3"/>
        <w:numPr>
          <w:ilvl w:val="1"/>
          <w:numId w:val="46"/>
        </w:numPr>
        <w:rPr>
          <w:rFonts w:ascii="Arial" w:hAnsi="Arial" w:cs="Arial"/>
          <w:b/>
          <w:color w:val="0070C0"/>
          <w:sz w:val="22"/>
          <w:szCs w:val="22"/>
        </w:rPr>
      </w:pPr>
      <w:bookmarkStart w:id="3" w:name="_Toc524625918"/>
      <w:bookmarkStart w:id="4" w:name="_Toc477516690"/>
      <w:r w:rsidRPr="00DC1D7B">
        <w:rPr>
          <w:rFonts w:ascii="Arial" w:hAnsi="Arial" w:cs="Arial"/>
          <w:b/>
          <w:color w:val="0070C0"/>
          <w:sz w:val="22"/>
          <w:szCs w:val="22"/>
        </w:rPr>
        <w:lastRenderedPageBreak/>
        <w:t>CRITICAL SUCCESS FACTORS</w:t>
      </w:r>
      <w:bookmarkEnd w:id="3"/>
    </w:p>
    <w:p w:rsidR="00283B08" w:rsidRPr="00DC1D7B" w:rsidRDefault="00283B08" w:rsidP="00A542A1">
      <w:pPr>
        <w:pStyle w:val="Style3"/>
        <w:keepLines w:val="0"/>
        <w:numPr>
          <w:ilvl w:val="2"/>
          <w:numId w:val="46"/>
        </w:numPr>
        <w:rPr>
          <w:rFonts w:ascii="Arial" w:hAnsi="Arial" w:cs="Arial"/>
          <w:color w:val="000000" w:themeColor="text1"/>
          <w:sz w:val="22"/>
          <w:szCs w:val="22"/>
        </w:rPr>
      </w:pPr>
      <w:r w:rsidRPr="00DC1D7B">
        <w:rPr>
          <w:rFonts w:ascii="Arial" w:hAnsi="Arial" w:cs="Arial"/>
          <w:color w:val="000000" w:themeColor="text1"/>
          <w:sz w:val="22"/>
          <w:szCs w:val="22"/>
        </w:rPr>
        <w:t>In addition to the Investment</w:t>
      </w:r>
      <w:r w:rsidR="0079119B" w:rsidRPr="00DC1D7B">
        <w:rPr>
          <w:rFonts w:ascii="Arial" w:hAnsi="Arial" w:cs="Arial"/>
          <w:color w:val="000000" w:themeColor="text1"/>
          <w:sz w:val="22"/>
          <w:szCs w:val="22"/>
        </w:rPr>
        <w:t xml:space="preserve"> Objectives set out in section 2</w:t>
      </w:r>
      <w:r w:rsidRPr="00DC1D7B">
        <w:rPr>
          <w:rFonts w:ascii="Arial" w:hAnsi="Arial" w:cs="Arial"/>
          <w:color w:val="000000" w:themeColor="text1"/>
          <w:sz w:val="22"/>
          <w:szCs w:val="22"/>
        </w:rPr>
        <w:t xml:space="preserve">, the stakeholders have identified several </w:t>
      </w:r>
      <w:r w:rsidRPr="00A542A1">
        <w:rPr>
          <w:rFonts w:ascii="Arial" w:hAnsi="Arial" w:cs="Arial"/>
          <w:color w:val="auto"/>
          <w:sz w:val="22"/>
          <w:szCs w:val="22"/>
        </w:rPr>
        <w:t>factors</w:t>
      </w:r>
      <w:r w:rsidRPr="00DC1D7B">
        <w:rPr>
          <w:rFonts w:ascii="Arial" w:hAnsi="Arial" w:cs="Arial"/>
          <w:color w:val="000000" w:themeColor="text1"/>
          <w:sz w:val="22"/>
          <w:szCs w:val="22"/>
        </w:rPr>
        <w:t xml:space="preserve"> which, while not direct objectives of the investment, will be critical for the success of the project.</w:t>
      </w:r>
    </w:p>
    <w:p w:rsidR="00F82541" w:rsidRDefault="00F82541" w:rsidP="00F82541">
      <w:pPr>
        <w:pStyle w:val="Caption"/>
        <w:keepNext/>
        <w:jc w:val="right"/>
      </w:pPr>
      <w:r>
        <w:t xml:space="preserve">Table </w:t>
      </w:r>
      <w:fldSimple w:instr=" SEQ Table \* ARABIC ">
        <w:r w:rsidR="008D79E5">
          <w:rPr>
            <w:noProof/>
          </w:rPr>
          <w:t>10</w:t>
        </w:r>
      </w:fldSimple>
    </w:p>
    <w:tbl>
      <w:tblPr>
        <w:tblW w:w="9072" w:type="dxa"/>
        <w:tblInd w:w="5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669"/>
        <w:gridCol w:w="2551"/>
        <w:gridCol w:w="4852"/>
      </w:tblGrid>
      <w:tr w:rsidR="00283B08" w:rsidRPr="008C0475" w:rsidTr="005F140B">
        <w:trPr>
          <w:trHeight w:val="195"/>
        </w:trPr>
        <w:tc>
          <w:tcPr>
            <w:tcW w:w="1669" w:type="dxa"/>
            <w:shd w:val="clear" w:color="auto" w:fill="1F497D"/>
          </w:tcPr>
          <w:p w:rsidR="00283B08" w:rsidRPr="008C0475" w:rsidRDefault="00283B08" w:rsidP="004837D7">
            <w:pPr>
              <w:pStyle w:val="TableParagraph"/>
              <w:keepNext/>
              <w:widowControl/>
              <w:ind w:left="0"/>
              <w:jc w:val="both"/>
              <w:rPr>
                <w:b/>
                <w:bCs/>
                <w:color w:val="FFFFFF"/>
              </w:rPr>
            </w:pPr>
            <w:r w:rsidRPr="00A32AD4">
              <w:rPr>
                <w:b/>
                <w:bCs/>
                <w:color w:val="FFFFFF"/>
              </w:rPr>
              <w:t>Requirement</w:t>
            </w:r>
          </w:p>
        </w:tc>
        <w:tc>
          <w:tcPr>
            <w:tcW w:w="2551" w:type="dxa"/>
            <w:shd w:val="clear" w:color="auto" w:fill="1F497D"/>
          </w:tcPr>
          <w:p w:rsidR="00283B08" w:rsidRPr="008C0475" w:rsidRDefault="00283B08" w:rsidP="004837D7">
            <w:pPr>
              <w:pStyle w:val="TableParagraph"/>
              <w:keepNext/>
              <w:widowControl/>
              <w:ind w:left="0"/>
              <w:jc w:val="both"/>
              <w:rPr>
                <w:b/>
                <w:bCs/>
                <w:color w:val="FFFFFF"/>
              </w:rPr>
            </w:pPr>
            <w:r w:rsidRPr="00A32AD4">
              <w:rPr>
                <w:b/>
                <w:bCs/>
                <w:color w:val="FFFFFF"/>
              </w:rPr>
              <w:t>Description</w:t>
            </w:r>
          </w:p>
        </w:tc>
        <w:tc>
          <w:tcPr>
            <w:tcW w:w="4852" w:type="dxa"/>
            <w:shd w:val="clear" w:color="auto" w:fill="1F497D"/>
          </w:tcPr>
          <w:p w:rsidR="00283B08" w:rsidRPr="008C0475" w:rsidRDefault="00283B08" w:rsidP="004837D7">
            <w:pPr>
              <w:pStyle w:val="TableParagraph"/>
              <w:keepNext/>
              <w:widowControl/>
              <w:ind w:left="0"/>
              <w:jc w:val="both"/>
              <w:rPr>
                <w:b/>
                <w:bCs/>
                <w:color w:val="FFFFFF"/>
              </w:rPr>
            </w:pPr>
            <w:r w:rsidRPr="00A32AD4">
              <w:rPr>
                <w:b/>
                <w:bCs/>
                <w:color w:val="FFFFFF"/>
              </w:rPr>
              <w:t>Critical Success Factor</w:t>
            </w:r>
          </w:p>
        </w:tc>
      </w:tr>
      <w:tr w:rsidR="00283B08" w:rsidRPr="008C0475" w:rsidTr="005F140B">
        <w:trPr>
          <w:trHeight w:val="1660"/>
        </w:trPr>
        <w:tc>
          <w:tcPr>
            <w:tcW w:w="1669" w:type="dxa"/>
            <w:shd w:val="clear" w:color="auto" w:fill="auto"/>
          </w:tcPr>
          <w:p w:rsidR="00283B08" w:rsidRPr="00DC1D7B" w:rsidRDefault="00283B08" w:rsidP="004837D7">
            <w:pPr>
              <w:pStyle w:val="TableParagraph"/>
              <w:keepNext/>
              <w:widowControl/>
              <w:ind w:left="0"/>
              <w:rPr>
                <w:b/>
                <w:bCs/>
              </w:rPr>
            </w:pPr>
            <w:r w:rsidRPr="00DC1D7B">
              <w:rPr>
                <w:b/>
                <w:bCs/>
              </w:rPr>
              <w:t>Strategic fit</w:t>
            </w:r>
          </w:p>
        </w:tc>
        <w:tc>
          <w:tcPr>
            <w:tcW w:w="2551" w:type="dxa"/>
            <w:shd w:val="clear" w:color="auto" w:fill="auto"/>
          </w:tcPr>
          <w:p w:rsidR="00283B08" w:rsidRPr="00DC1D7B" w:rsidRDefault="00283B08" w:rsidP="004837D7">
            <w:pPr>
              <w:pStyle w:val="TableParagraph"/>
              <w:keepNext/>
              <w:widowControl/>
              <w:tabs>
                <w:tab w:val="left" w:pos="710"/>
                <w:tab w:val="left" w:pos="711"/>
              </w:tabs>
              <w:ind w:left="0"/>
            </w:pPr>
            <w:r w:rsidRPr="00DC1D7B">
              <w:t>Meets agreed clinical and  investment objectives, related business needs and service</w:t>
            </w:r>
            <w:r w:rsidRPr="00DC1D7B">
              <w:rPr>
                <w:spacing w:val="-2"/>
              </w:rPr>
              <w:t xml:space="preserve"> </w:t>
            </w:r>
            <w:r w:rsidRPr="00DC1D7B">
              <w:t>requirements</w:t>
            </w:r>
          </w:p>
        </w:tc>
        <w:tc>
          <w:tcPr>
            <w:tcW w:w="4852" w:type="dxa"/>
            <w:shd w:val="clear" w:color="auto" w:fill="auto"/>
          </w:tcPr>
          <w:p w:rsidR="0031584A" w:rsidRPr="00DC1D7B" w:rsidRDefault="0031584A" w:rsidP="0031584A">
            <w:pPr>
              <w:pStyle w:val="TableParagraph"/>
              <w:keepNext/>
              <w:widowControl/>
              <w:numPr>
                <w:ilvl w:val="0"/>
                <w:numId w:val="14"/>
              </w:numPr>
              <w:tabs>
                <w:tab w:val="left" w:pos="828"/>
                <w:tab w:val="left" w:pos="829"/>
              </w:tabs>
              <w:ind w:left="317" w:hanging="142"/>
            </w:pPr>
            <w:r w:rsidRPr="00DC1D7B">
              <w:t>From Patient perspective:</w:t>
            </w:r>
          </w:p>
          <w:p w:rsidR="0031584A" w:rsidRPr="00DC1D7B" w:rsidRDefault="0031584A" w:rsidP="0031584A">
            <w:pPr>
              <w:pStyle w:val="TableParagraph"/>
              <w:keepNext/>
              <w:widowControl/>
              <w:numPr>
                <w:ilvl w:val="1"/>
                <w:numId w:val="14"/>
              </w:numPr>
              <w:ind w:left="710" w:hanging="339"/>
            </w:pPr>
            <w:proofErr w:type="gramStart"/>
            <w:r w:rsidRPr="00DC1D7B">
              <w:t>a</w:t>
            </w:r>
            <w:proofErr w:type="gramEnd"/>
            <w:r w:rsidRPr="00DC1D7B">
              <w:t xml:space="preserve"> facility that is easily accessible, bright, </w:t>
            </w:r>
            <w:r w:rsidR="00F82541">
              <w:t>welcoming</w:t>
            </w:r>
            <w:r w:rsidRPr="00DC1D7B">
              <w:t xml:space="preserve"> and airy. </w:t>
            </w:r>
          </w:p>
          <w:p w:rsidR="009430C5" w:rsidRDefault="0031584A">
            <w:pPr>
              <w:pStyle w:val="TableParagraph"/>
              <w:keepNext/>
              <w:widowControl/>
              <w:numPr>
                <w:ilvl w:val="1"/>
                <w:numId w:val="14"/>
              </w:numPr>
              <w:ind w:left="710" w:hanging="339"/>
            </w:pPr>
            <w:proofErr w:type="gramStart"/>
            <w:r w:rsidRPr="00DC1D7B">
              <w:t>designed</w:t>
            </w:r>
            <w:proofErr w:type="gramEnd"/>
            <w:r w:rsidRPr="00DC1D7B">
              <w:t xml:space="preserve"> so that patients can be treated with dignity particularly in terms of confidentiality.</w:t>
            </w:r>
          </w:p>
          <w:p w:rsidR="00283B08" w:rsidRPr="00DC1D7B" w:rsidRDefault="00283B08" w:rsidP="0031584A">
            <w:pPr>
              <w:pStyle w:val="TableParagraph"/>
              <w:keepNext/>
              <w:widowControl/>
              <w:numPr>
                <w:ilvl w:val="0"/>
                <w:numId w:val="14"/>
              </w:numPr>
              <w:tabs>
                <w:tab w:val="left" w:pos="828"/>
                <w:tab w:val="left" w:pos="829"/>
              </w:tabs>
              <w:ind w:left="317" w:hanging="142"/>
            </w:pPr>
            <w:r w:rsidRPr="00DC1D7B">
              <w:t>Promotes sustainability of Primary Care provision</w:t>
            </w:r>
            <w:r w:rsidR="0031584A">
              <w:t>, Realistic Medicine</w:t>
            </w:r>
            <w:r w:rsidRPr="00DC1D7B">
              <w:t xml:space="preserve"> and delivery of 2018 GMS Contract</w:t>
            </w:r>
          </w:p>
          <w:p w:rsidR="00283B08" w:rsidRPr="00DC1D7B" w:rsidRDefault="00283B08" w:rsidP="004024C0">
            <w:pPr>
              <w:pStyle w:val="TableParagraph"/>
              <w:keepNext/>
              <w:widowControl/>
              <w:numPr>
                <w:ilvl w:val="0"/>
                <w:numId w:val="14"/>
              </w:numPr>
              <w:tabs>
                <w:tab w:val="left" w:pos="828"/>
                <w:tab w:val="left" w:pos="829"/>
              </w:tabs>
              <w:ind w:left="317" w:hanging="142"/>
            </w:pPr>
            <w:r w:rsidRPr="00DC1D7B">
              <w:t>Consistent with NHS Board’s Clinical Strategy</w:t>
            </w:r>
          </w:p>
          <w:p w:rsidR="00283B08" w:rsidRPr="00DC1D7B" w:rsidRDefault="00283B08" w:rsidP="004024C0">
            <w:pPr>
              <w:pStyle w:val="TableParagraph"/>
              <w:keepNext/>
              <w:widowControl/>
              <w:numPr>
                <w:ilvl w:val="0"/>
                <w:numId w:val="14"/>
              </w:numPr>
              <w:tabs>
                <w:tab w:val="left" w:pos="828"/>
                <w:tab w:val="left" w:pos="829"/>
              </w:tabs>
              <w:ind w:left="317" w:hanging="142"/>
            </w:pPr>
            <w:r w:rsidRPr="00DC1D7B">
              <w:t>Supports delivery of NHS Scotland Quality Strategy</w:t>
            </w:r>
          </w:p>
          <w:p w:rsidR="00283B08" w:rsidRPr="00DC1D7B" w:rsidRDefault="00283B08" w:rsidP="004024C0">
            <w:pPr>
              <w:pStyle w:val="TableParagraph"/>
              <w:keepNext/>
              <w:widowControl/>
              <w:numPr>
                <w:ilvl w:val="0"/>
                <w:numId w:val="14"/>
              </w:numPr>
              <w:tabs>
                <w:tab w:val="left" w:pos="828"/>
                <w:tab w:val="left" w:pos="829"/>
              </w:tabs>
              <w:ind w:left="317" w:hanging="142"/>
            </w:pPr>
            <w:r w:rsidRPr="00DC1D7B">
              <w:t>Facilitates integration of health and social care services, delivered locally</w:t>
            </w:r>
          </w:p>
          <w:p w:rsidR="00283B08" w:rsidRPr="00DC1D7B" w:rsidRDefault="00283B08" w:rsidP="00F82541">
            <w:pPr>
              <w:pStyle w:val="TableParagraph"/>
              <w:keepNext/>
              <w:widowControl/>
              <w:ind w:left="710"/>
            </w:pPr>
          </w:p>
        </w:tc>
      </w:tr>
      <w:tr w:rsidR="00283B08" w:rsidRPr="008C0475" w:rsidTr="005F140B">
        <w:trPr>
          <w:trHeight w:val="1090"/>
        </w:trPr>
        <w:tc>
          <w:tcPr>
            <w:tcW w:w="1669" w:type="dxa"/>
            <w:shd w:val="clear" w:color="auto" w:fill="auto"/>
          </w:tcPr>
          <w:p w:rsidR="00283B08" w:rsidRPr="00DC1D7B" w:rsidRDefault="00283B08" w:rsidP="004837D7">
            <w:pPr>
              <w:pStyle w:val="TableParagraph"/>
              <w:ind w:left="0"/>
              <w:rPr>
                <w:b/>
                <w:bCs/>
              </w:rPr>
            </w:pPr>
            <w:r w:rsidRPr="00DC1D7B">
              <w:rPr>
                <w:b/>
                <w:bCs/>
              </w:rPr>
              <w:t>Value for money</w:t>
            </w:r>
          </w:p>
        </w:tc>
        <w:tc>
          <w:tcPr>
            <w:tcW w:w="2551" w:type="dxa"/>
            <w:shd w:val="clear" w:color="auto" w:fill="auto"/>
          </w:tcPr>
          <w:p w:rsidR="009430C5" w:rsidRDefault="00283B08">
            <w:pPr>
              <w:pStyle w:val="TableParagraph"/>
              <w:tabs>
                <w:tab w:val="left" w:pos="711"/>
              </w:tabs>
              <w:ind w:left="0"/>
            </w:pPr>
            <w:r w:rsidRPr="00DC1D7B">
              <w:rPr>
                <w:lang w:val="en-GB"/>
              </w:rPr>
              <w:t>Maximise</w:t>
            </w:r>
            <w:r w:rsidRPr="00DC1D7B">
              <w:t xml:space="preserve"> the return</w:t>
            </w:r>
            <w:r w:rsidRPr="00DC1D7B">
              <w:rPr>
                <w:spacing w:val="-12"/>
              </w:rPr>
              <w:t xml:space="preserve"> </w:t>
            </w:r>
            <w:r w:rsidRPr="00DC1D7B">
              <w:t xml:space="preserve">on the required investment and </w:t>
            </w:r>
            <w:proofErr w:type="spellStart"/>
            <w:r w:rsidRPr="00DC1D7B">
              <w:t>minimise</w:t>
            </w:r>
            <w:proofErr w:type="spellEnd"/>
            <w:r w:rsidRPr="00DC1D7B">
              <w:rPr>
                <w:spacing w:val="-3"/>
              </w:rPr>
              <w:t xml:space="preserve"> </w:t>
            </w:r>
            <w:r w:rsidRPr="00DC1D7B">
              <w:t>risks</w:t>
            </w:r>
          </w:p>
        </w:tc>
        <w:tc>
          <w:tcPr>
            <w:tcW w:w="4852" w:type="dxa"/>
            <w:shd w:val="clear" w:color="auto" w:fill="auto"/>
          </w:tcPr>
          <w:p w:rsidR="00283B08" w:rsidRPr="00DC1D7B" w:rsidRDefault="00283B08" w:rsidP="004024C0">
            <w:pPr>
              <w:pStyle w:val="TableParagraph"/>
              <w:keepNext/>
              <w:widowControl/>
              <w:numPr>
                <w:ilvl w:val="0"/>
                <w:numId w:val="14"/>
              </w:numPr>
              <w:tabs>
                <w:tab w:val="left" w:pos="828"/>
                <w:tab w:val="left" w:pos="829"/>
              </w:tabs>
              <w:ind w:left="317" w:hanging="142"/>
            </w:pPr>
            <w:r w:rsidRPr="00DC1D7B">
              <w:t xml:space="preserve">Service model maintains or reduces revenue costs in the longer term through earlier intervention </w:t>
            </w:r>
          </w:p>
          <w:p w:rsidR="00283B08" w:rsidRPr="00DC1D7B" w:rsidRDefault="00283B08" w:rsidP="004024C0">
            <w:pPr>
              <w:pStyle w:val="TableParagraph"/>
              <w:keepNext/>
              <w:widowControl/>
              <w:numPr>
                <w:ilvl w:val="0"/>
                <w:numId w:val="14"/>
              </w:numPr>
              <w:tabs>
                <w:tab w:val="left" w:pos="829"/>
              </w:tabs>
              <w:ind w:left="317" w:hanging="142"/>
            </w:pPr>
            <w:r w:rsidRPr="00DC1D7B">
              <w:t>Service model enables effective decision making in allocation of resources</w:t>
            </w:r>
          </w:p>
          <w:p w:rsidR="00283B08" w:rsidRDefault="00283B08" w:rsidP="004024C0">
            <w:pPr>
              <w:pStyle w:val="TableParagraph"/>
              <w:keepNext/>
              <w:widowControl/>
              <w:numPr>
                <w:ilvl w:val="0"/>
                <w:numId w:val="14"/>
              </w:numPr>
              <w:tabs>
                <w:tab w:val="left" w:pos="828"/>
                <w:tab w:val="left" w:pos="829"/>
              </w:tabs>
              <w:ind w:left="317" w:hanging="142"/>
            </w:pPr>
            <w:r w:rsidRPr="00DC1D7B">
              <w:t xml:space="preserve">Building design </w:t>
            </w:r>
            <w:r w:rsidRPr="00F82541">
              <w:rPr>
                <w:lang w:val="en-GB"/>
              </w:rPr>
              <w:t>maximises</w:t>
            </w:r>
            <w:r w:rsidRPr="00DC1D7B">
              <w:t xml:space="preserve"> efficiency and sustainability</w:t>
            </w:r>
          </w:p>
          <w:p w:rsidR="00F82541" w:rsidRPr="00DC1D7B" w:rsidRDefault="00F82541" w:rsidP="00F82541">
            <w:pPr>
              <w:pStyle w:val="TableParagraph"/>
              <w:keepNext/>
              <w:widowControl/>
              <w:tabs>
                <w:tab w:val="left" w:pos="828"/>
                <w:tab w:val="left" w:pos="829"/>
              </w:tabs>
              <w:ind w:left="317"/>
            </w:pPr>
          </w:p>
        </w:tc>
      </w:tr>
      <w:tr w:rsidR="00283B08" w:rsidRPr="008C0475" w:rsidTr="005F140B">
        <w:trPr>
          <w:trHeight w:val="556"/>
        </w:trPr>
        <w:tc>
          <w:tcPr>
            <w:tcW w:w="1669" w:type="dxa"/>
            <w:shd w:val="clear" w:color="auto" w:fill="auto"/>
          </w:tcPr>
          <w:p w:rsidR="00283B08" w:rsidRPr="00DC1D7B" w:rsidRDefault="00283B08" w:rsidP="004837D7">
            <w:pPr>
              <w:pStyle w:val="TableParagraph"/>
              <w:ind w:left="0"/>
              <w:rPr>
                <w:b/>
                <w:bCs/>
              </w:rPr>
            </w:pPr>
            <w:r w:rsidRPr="00DC1D7B">
              <w:rPr>
                <w:b/>
                <w:bCs/>
              </w:rPr>
              <w:t xml:space="preserve">Potential </w:t>
            </w:r>
            <w:r w:rsidRPr="00DC1D7B">
              <w:rPr>
                <w:b/>
                <w:bCs/>
                <w:w w:val="95"/>
              </w:rPr>
              <w:t>achievability</w:t>
            </w:r>
          </w:p>
        </w:tc>
        <w:tc>
          <w:tcPr>
            <w:tcW w:w="2551" w:type="dxa"/>
            <w:shd w:val="clear" w:color="auto" w:fill="auto"/>
          </w:tcPr>
          <w:p w:rsidR="00283B08" w:rsidRPr="00DC1D7B" w:rsidRDefault="00283B08" w:rsidP="004837D7">
            <w:pPr>
              <w:pStyle w:val="TableParagraph"/>
              <w:tabs>
                <w:tab w:val="left" w:pos="710"/>
                <w:tab w:val="left" w:pos="711"/>
              </w:tabs>
              <w:ind w:left="0"/>
            </w:pPr>
            <w:r w:rsidRPr="00DC1D7B">
              <w:t>Is likely to be delivered</w:t>
            </w:r>
            <w:r w:rsidRPr="00DC1D7B">
              <w:rPr>
                <w:spacing w:val="-12"/>
              </w:rPr>
              <w:t xml:space="preserve"> </w:t>
            </w:r>
            <w:r w:rsidRPr="00DC1D7B">
              <w:t>in relation to the required level of change</w:t>
            </w:r>
          </w:p>
          <w:p w:rsidR="00283B08" w:rsidRPr="00DC1D7B" w:rsidRDefault="00283B08" w:rsidP="004837D7">
            <w:pPr>
              <w:pStyle w:val="TableParagraph"/>
              <w:tabs>
                <w:tab w:val="left" w:pos="710"/>
                <w:tab w:val="left" w:pos="711"/>
              </w:tabs>
            </w:pPr>
          </w:p>
          <w:p w:rsidR="00283B08" w:rsidRPr="00DC1D7B" w:rsidRDefault="00283B08" w:rsidP="004837D7">
            <w:pPr>
              <w:pStyle w:val="TableParagraph"/>
              <w:tabs>
                <w:tab w:val="left" w:pos="710"/>
                <w:tab w:val="left" w:pos="711"/>
              </w:tabs>
              <w:ind w:left="0"/>
            </w:pPr>
            <w:r w:rsidRPr="00DC1D7B">
              <w:t>Matches the available</w:t>
            </w:r>
            <w:r w:rsidRPr="00DC1D7B">
              <w:rPr>
                <w:spacing w:val="-12"/>
              </w:rPr>
              <w:t xml:space="preserve"> </w:t>
            </w:r>
            <w:r w:rsidRPr="00DC1D7B">
              <w:t>skills required for successful delivery</w:t>
            </w:r>
          </w:p>
        </w:tc>
        <w:tc>
          <w:tcPr>
            <w:tcW w:w="4852" w:type="dxa"/>
            <w:shd w:val="clear" w:color="auto" w:fill="auto"/>
          </w:tcPr>
          <w:p w:rsidR="00283B08" w:rsidRPr="00DC1D7B" w:rsidRDefault="00283B08" w:rsidP="004024C0">
            <w:pPr>
              <w:pStyle w:val="TableParagraph"/>
              <w:keepNext/>
              <w:widowControl/>
              <w:numPr>
                <w:ilvl w:val="0"/>
                <w:numId w:val="14"/>
              </w:numPr>
              <w:tabs>
                <w:tab w:val="left" w:pos="828"/>
                <w:tab w:val="left" w:pos="829"/>
              </w:tabs>
              <w:ind w:left="317" w:hanging="142"/>
            </w:pPr>
            <w:r w:rsidRPr="00DC1D7B">
              <w:t>The skills and resources are available to implement new ways of working</w:t>
            </w:r>
          </w:p>
          <w:p w:rsidR="00283B08" w:rsidRPr="00DC1D7B" w:rsidRDefault="00283B08" w:rsidP="004024C0">
            <w:pPr>
              <w:pStyle w:val="TableParagraph"/>
              <w:keepNext/>
              <w:widowControl/>
              <w:numPr>
                <w:ilvl w:val="0"/>
                <w:numId w:val="14"/>
              </w:numPr>
              <w:tabs>
                <w:tab w:val="left" w:pos="828"/>
                <w:tab w:val="left" w:pos="829"/>
              </w:tabs>
              <w:ind w:left="317" w:hanging="142"/>
            </w:pPr>
            <w:r w:rsidRPr="00DC1D7B">
              <w:t xml:space="preserve">The </w:t>
            </w:r>
            <w:r w:rsidR="00DD6AD2">
              <w:t>Partnership</w:t>
            </w:r>
            <w:r w:rsidRPr="00DC1D7B">
              <w:t xml:space="preserve"> and the Practice are able to embed new ways of working </w:t>
            </w:r>
          </w:p>
          <w:p w:rsidR="00283B08" w:rsidRPr="00DC1D7B" w:rsidRDefault="00283B08" w:rsidP="004024C0">
            <w:pPr>
              <w:pStyle w:val="TableParagraph"/>
              <w:keepNext/>
              <w:widowControl/>
              <w:numPr>
                <w:ilvl w:val="0"/>
                <w:numId w:val="14"/>
              </w:numPr>
              <w:tabs>
                <w:tab w:val="left" w:pos="828"/>
                <w:tab w:val="left" w:pos="829"/>
              </w:tabs>
              <w:ind w:left="317" w:hanging="142"/>
            </w:pPr>
            <w:r w:rsidRPr="00DC1D7B">
              <w:t xml:space="preserve">NHS Fife are able to deliver the </w:t>
            </w:r>
            <w:r w:rsidRPr="00DC1D7B">
              <w:rPr>
                <w:lang w:val="en-GB"/>
              </w:rPr>
              <w:t>programme</w:t>
            </w:r>
            <w:r w:rsidRPr="00DC1D7B">
              <w:t xml:space="preserve"> to agreed budget and timescales</w:t>
            </w:r>
          </w:p>
          <w:p w:rsidR="00283B08" w:rsidRDefault="00283B08" w:rsidP="004024C0">
            <w:pPr>
              <w:pStyle w:val="TableParagraph"/>
              <w:keepNext/>
              <w:widowControl/>
              <w:numPr>
                <w:ilvl w:val="0"/>
                <w:numId w:val="14"/>
              </w:numPr>
              <w:tabs>
                <w:tab w:val="left" w:pos="828"/>
                <w:tab w:val="left" w:pos="829"/>
              </w:tabs>
              <w:ind w:left="317" w:hanging="142"/>
            </w:pPr>
            <w:r w:rsidRPr="00DC1D7B">
              <w:t xml:space="preserve">Technology enablers are available and </w:t>
            </w:r>
            <w:proofErr w:type="spellStart"/>
            <w:r w:rsidR="00F82541">
              <w:t>utilised</w:t>
            </w:r>
            <w:proofErr w:type="spellEnd"/>
          </w:p>
          <w:p w:rsidR="00F82541" w:rsidRPr="00DC1D7B" w:rsidRDefault="00F82541" w:rsidP="00F82541">
            <w:pPr>
              <w:pStyle w:val="TableParagraph"/>
              <w:keepNext/>
              <w:widowControl/>
              <w:tabs>
                <w:tab w:val="left" w:pos="828"/>
                <w:tab w:val="left" w:pos="829"/>
              </w:tabs>
              <w:ind w:left="317"/>
            </w:pPr>
          </w:p>
        </w:tc>
      </w:tr>
      <w:tr w:rsidR="00283B08" w:rsidRPr="008C0475" w:rsidTr="005F140B">
        <w:trPr>
          <w:trHeight w:val="371"/>
        </w:trPr>
        <w:tc>
          <w:tcPr>
            <w:tcW w:w="1669" w:type="dxa"/>
            <w:shd w:val="clear" w:color="auto" w:fill="auto"/>
          </w:tcPr>
          <w:p w:rsidR="00283B08" w:rsidRPr="00DC1D7B" w:rsidRDefault="00283B08" w:rsidP="004837D7">
            <w:pPr>
              <w:pStyle w:val="TableParagraph"/>
              <w:ind w:left="0"/>
              <w:rPr>
                <w:b/>
                <w:bCs/>
              </w:rPr>
            </w:pPr>
            <w:r w:rsidRPr="00DC1D7B">
              <w:rPr>
                <w:b/>
                <w:bCs/>
              </w:rPr>
              <w:t>Supply side capacity and capability</w:t>
            </w:r>
          </w:p>
        </w:tc>
        <w:tc>
          <w:tcPr>
            <w:tcW w:w="2551" w:type="dxa"/>
            <w:shd w:val="clear" w:color="auto" w:fill="auto"/>
          </w:tcPr>
          <w:p w:rsidR="00283B08" w:rsidRPr="00DC1D7B" w:rsidRDefault="00283B08" w:rsidP="004837D7">
            <w:pPr>
              <w:pStyle w:val="TableParagraph"/>
              <w:tabs>
                <w:tab w:val="left" w:pos="710"/>
                <w:tab w:val="left" w:pos="711"/>
              </w:tabs>
              <w:ind w:left="0"/>
            </w:pPr>
            <w:r w:rsidRPr="00DC1D7B">
              <w:t>Matches the ability of service providers to deliver required services</w:t>
            </w:r>
          </w:p>
        </w:tc>
        <w:tc>
          <w:tcPr>
            <w:tcW w:w="4852" w:type="dxa"/>
            <w:shd w:val="clear" w:color="auto" w:fill="auto"/>
          </w:tcPr>
          <w:p w:rsidR="00283B08" w:rsidRPr="00DC1D7B" w:rsidRDefault="00283B08" w:rsidP="004024C0">
            <w:pPr>
              <w:pStyle w:val="TableParagraph"/>
              <w:keepNext/>
              <w:widowControl/>
              <w:numPr>
                <w:ilvl w:val="0"/>
                <w:numId w:val="14"/>
              </w:numPr>
              <w:tabs>
                <w:tab w:val="left" w:pos="828"/>
                <w:tab w:val="left" w:pos="829"/>
              </w:tabs>
              <w:ind w:left="317" w:hanging="142"/>
              <w:rPr>
                <w:bCs/>
              </w:rPr>
            </w:pPr>
            <w:r w:rsidRPr="00DC1D7B">
              <w:rPr>
                <w:bCs/>
              </w:rPr>
              <w:t>Service providers are available with skills, materials and knowledge</w:t>
            </w:r>
          </w:p>
          <w:p w:rsidR="00283B08" w:rsidRDefault="00283B08" w:rsidP="004024C0">
            <w:pPr>
              <w:pStyle w:val="TableParagraph"/>
              <w:keepNext/>
              <w:widowControl/>
              <w:numPr>
                <w:ilvl w:val="0"/>
                <w:numId w:val="14"/>
              </w:numPr>
              <w:tabs>
                <w:tab w:val="left" w:pos="828"/>
                <w:tab w:val="left" w:pos="829"/>
              </w:tabs>
              <w:ind w:left="317" w:hanging="142"/>
              <w:rPr>
                <w:bCs/>
              </w:rPr>
            </w:pPr>
            <w:r w:rsidRPr="00DC1D7B">
              <w:rPr>
                <w:bCs/>
              </w:rPr>
              <w:t>The project is likely to attract market interest from credible developers</w:t>
            </w:r>
          </w:p>
          <w:p w:rsidR="00F82541" w:rsidRPr="00DC1D7B" w:rsidRDefault="00F82541" w:rsidP="00F82541">
            <w:pPr>
              <w:pStyle w:val="TableParagraph"/>
              <w:keepNext/>
              <w:widowControl/>
              <w:tabs>
                <w:tab w:val="left" w:pos="828"/>
                <w:tab w:val="left" w:pos="829"/>
              </w:tabs>
              <w:ind w:left="317"/>
              <w:rPr>
                <w:bCs/>
              </w:rPr>
            </w:pPr>
          </w:p>
        </w:tc>
      </w:tr>
      <w:tr w:rsidR="00283B08" w:rsidRPr="008C0475" w:rsidTr="005F140B">
        <w:trPr>
          <w:trHeight w:val="657"/>
        </w:trPr>
        <w:tc>
          <w:tcPr>
            <w:tcW w:w="1669" w:type="dxa"/>
            <w:shd w:val="clear" w:color="auto" w:fill="auto"/>
          </w:tcPr>
          <w:p w:rsidR="00283B08" w:rsidRPr="00DC1D7B" w:rsidRDefault="00283B08" w:rsidP="004837D7">
            <w:pPr>
              <w:pStyle w:val="TableParagraph"/>
              <w:ind w:left="0"/>
              <w:rPr>
                <w:b/>
                <w:bCs/>
              </w:rPr>
            </w:pPr>
            <w:r w:rsidRPr="00DC1D7B">
              <w:rPr>
                <w:b/>
                <w:bCs/>
              </w:rPr>
              <w:t xml:space="preserve">Potential </w:t>
            </w:r>
            <w:r w:rsidRPr="00DC1D7B">
              <w:rPr>
                <w:b/>
                <w:bCs/>
                <w:w w:val="95"/>
              </w:rPr>
              <w:t>affordability</w:t>
            </w:r>
          </w:p>
        </w:tc>
        <w:tc>
          <w:tcPr>
            <w:tcW w:w="2551" w:type="dxa"/>
            <w:shd w:val="clear" w:color="auto" w:fill="auto"/>
          </w:tcPr>
          <w:p w:rsidR="009430C5" w:rsidRDefault="00283B08">
            <w:pPr>
              <w:pStyle w:val="TableParagraph"/>
              <w:tabs>
                <w:tab w:val="left" w:pos="710"/>
                <w:tab w:val="left" w:pos="711"/>
              </w:tabs>
              <w:ind w:left="0"/>
              <w:rPr>
                <w:b/>
                <w:bCs/>
              </w:rPr>
            </w:pPr>
            <w:r w:rsidRPr="00DC1D7B">
              <w:rPr>
                <w:bCs/>
              </w:rPr>
              <w:t>Available capital and revenue resources are sufficient to support the successful delivery of the proposed facility and services</w:t>
            </w:r>
          </w:p>
        </w:tc>
        <w:tc>
          <w:tcPr>
            <w:tcW w:w="4852" w:type="dxa"/>
            <w:shd w:val="clear" w:color="auto" w:fill="auto"/>
          </w:tcPr>
          <w:p w:rsidR="00283B08" w:rsidRPr="00DC1D7B" w:rsidRDefault="00283B08" w:rsidP="004024C0">
            <w:pPr>
              <w:pStyle w:val="TableParagraph"/>
              <w:keepNext/>
              <w:widowControl/>
              <w:numPr>
                <w:ilvl w:val="0"/>
                <w:numId w:val="14"/>
              </w:numPr>
              <w:tabs>
                <w:tab w:val="left" w:pos="828"/>
                <w:tab w:val="left" w:pos="829"/>
              </w:tabs>
              <w:ind w:left="317" w:hanging="142"/>
              <w:rPr>
                <w:bCs/>
              </w:rPr>
            </w:pPr>
            <w:r w:rsidRPr="00DC1D7B">
              <w:rPr>
                <w:bCs/>
              </w:rPr>
              <w:t>Solution is affordable to all stakeholders</w:t>
            </w:r>
          </w:p>
        </w:tc>
      </w:tr>
    </w:tbl>
    <w:p w:rsidR="00283B08" w:rsidRPr="008C0475" w:rsidRDefault="00283B08" w:rsidP="00283B08">
      <w:pPr>
        <w:ind w:right="254"/>
        <w:rPr>
          <w:rFonts w:ascii="Arial" w:hAnsi="Arial" w:cs="Arial"/>
          <w:sz w:val="22"/>
          <w:szCs w:val="22"/>
        </w:rPr>
      </w:pPr>
    </w:p>
    <w:p w:rsidR="00283B08" w:rsidRDefault="00283B08" w:rsidP="00283B08">
      <w:pPr>
        <w:ind w:right="254"/>
        <w:rPr>
          <w:rFonts w:ascii="Arial" w:hAnsi="Arial" w:cs="Arial"/>
          <w:sz w:val="22"/>
          <w:szCs w:val="22"/>
        </w:rPr>
      </w:pPr>
    </w:p>
    <w:p w:rsidR="00283B08" w:rsidRDefault="00283B08" w:rsidP="00283B08">
      <w:pPr>
        <w:ind w:right="254"/>
        <w:rPr>
          <w:rFonts w:ascii="Arial" w:hAnsi="Arial" w:cs="Arial"/>
          <w:sz w:val="22"/>
          <w:szCs w:val="22"/>
        </w:rPr>
      </w:pPr>
    </w:p>
    <w:bookmarkEnd w:id="4"/>
    <w:p w:rsidR="004837D7" w:rsidRPr="004837D7" w:rsidRDefault="004837D7" w:rsidP="00A542A1">
      <w:pPr>
        <w:pStyle w:val="Style3"/>
        <w:numPr>
          <w:ilvl w:val="0"/>
          <w:numId w:val="43"/>
        </w:numPr>
        <w:rPr>
          <w:rFonts w:ascii="Arial" w:hAnsi="Arial" w:cs="Arial"/>
          <w:sz w:val="22"/>
          <w:szCs w:val="22"/>
        </w:rPr>
      </w:pPr>
      <w:r w:rsidRPr="00A32AD4">
        <w:rPr>
          <w:rFonts w:ascii="Arial" w:hAnsi="Arial" w:cs="Arial"/>
          <w:sz w:val="22"/>
          <w:szCs w:val="22"/>
        </w:rPr>
        <w:lastRenderedPageBreak/>
        <w:t>ECONOMIC CASE</w:t>
      </w:r>
    </w:p>
    <w:p w:rsidR="004837D7" w:rsidRPr="00DC1D7B" w:rsidRDefault="007659BF" w:rsidP="00A542A1">
      <w:pPr>
        <w:pStyle w:val="Style3"/>
        <w:numPr>
          <w:ilvl w:val="1"/>
          <w:numId w:val="48"/>
        </w:numPr>
        <w:rPr>
          <w:rFonts w:ascii="Arial" w:eastAsiaTheme="minorHAnsi" w:hAnsi="Arial" w:cs="Arial"/>
          <w:b/>
          <w:color w:val="0070C0"/>
          <w:sz w:val="22"/>
          <w:szCs w:val="22"/>
        </w:rPr>
      </w:pPr>
      <w:bookmarkStart w:id="5" w:name="_Toc524625920"/>
      <w:r w:rsidRPr="00DC1D7B">
        <w:rPr>
          <w:rFonts w:ascii="Arial" w:eastAsiaTheme="minorHAnsi" w:hAnsi="Arial" w:cs="Arial"/>
          <w:b/>
          <w:color w:val="0070C0"/>
          <w:sz w:val="22"/>
          <w:szCs w:val="22"/>
        </w:rPr>
        <w:t xml:space="preserve">DO NOTHING/ DO </w:t>
      </w:r>
      <w:r w:rsidRPr="00DC1D7B">
        <w:rPr>
          <w:rFonts w:ascii="Arial" w:hAnsi="Arial" w:cs="Arial"/>
          <w:b/>
          <w:color w:val="0070C0"/>
          <w:sz w:val="22"/>
          <w:szCs w:val="22"/>
        </w:rPr>
        <w:t>MINIMUM</w:t>
      </w:r>
      <w:r w:rsidRPr="00DC1D7B">
        <w:rPr>
          <w:rFonts w:ascii="Arial" w:eastAsiaTheme="minorHAnsi" w:hAnsi="Arial" w:cs="Arial"/>
          <w:b/>
          <w:color w:val="0070C0"/>
          <w:sz w:val="22"/>
          <w:szCs w:val="22"/>
        </w:rPr>
        <w:t xml:space="preserve"> OPTION:</w:t>
      </w:r>
      <w:bookmarkEnd w:id="5"/>
    </w:p>
    <w:p w:rsidR="004837D7" w:rsidRPr="004837D7" w:rsidRDefault="0076685B" w:rsidP="00A542A1">
      <w:pPr>
        <w:pStyle w:val="Style3"/>
        <w:numPr>
          <w:ilvl w:val="2"/>
          <w:numId w:val="48"/>
        </w:numPr>
        <w:rPr>
          <w:rFonts w:ascii="Arial" w:hAnsi="Arial" w:cs="Arial"/>
          <w:color w:val="auto"/>
          <w:sz w:val="22"/>
          <w:szCs w:val="22"/>
        </w:rPr>
      </w:pPr>
      <w:r w:rsidRPr="0076685B">
        <w:rPr>
          <w:noProof/>
        </w:rPr>
        <w:pict>
          <v:shape id="_x0000_s1059" type="#_x0000_t202" style="position:absolute;left:0;text-align:left;margin-left:0;margin-top:58.8pt;width:446.5pt;height:17.75pt;z-index:251755520;mso-wrap-style:none;mso-position-horizontal-relative:text;mso-position-vertical-relative:text" filled="f" stroked="f">
            <v:textbox style="mso-fit-shape-to-text:t">
              <w:txbxContent>
                <w:p w:rsidR="00ED3712" w:rsidRPr="00CC4BED" w:rsidRDefault="00ED3712" w:rsidP="00FB7963">
                  <w:pPr>
                    <w:pStyle w:val="Caption"/>
                    <w:keepNext/>
                    <w:spacing w:after="0"/>
                    <w:ind w:left="7920"/>
                  </w:pPr>
                  <w:r>
                    <w:t xml:space="preserve">Table </w:t>
                  </w:r>
                  <w:fldSimple w:instr=" SEQ Table \* ARABIC ">
                    <w:r>
                      <w:rPr>
                        <w:noProof/>
                      </w:rPr>
                      <w:t>11</w:t>
                    </w:r>
                  </w:fldSimple>
                </w:p>
              </w:txbxContent>
            </v:textbox>
          </v:shape>
        </w:pict>
      </w:r>
      <w:r w:rsidR="004837D7" w:rsidRPr="00A32AD4">
        <w:rPr>
          <w:rFonts w:ascii="Arial" w:hAnsi="Arial" w:cs="Arial"/>
          <w:color w:val="auto"/>
          <w:sz w:val="22"/>
          <w:szCs w:val="22"/>
        </w:rPr>
        <w:t xml:space="preserve">It is not feasible to continue with the existing arrangements (‘Do Nothing’) as outlined </w:t>
      </w:r>
      <w:r w:rsidR="004837D7" w:rsidRPr="00E57066">
        <w:rPr>
          <w:rFonts w:ascii="Arial" w:hAnsi="Arial" w:cs="Arial"/>
          <w:color w:val="auto"/>
          <w:sz w:val="22"/>
          <w:szCs w:val="22"/>
        </w:rPr>
        <w:t xml:space="preserve">in </w:t>
      </w:r>
      <w:hyperlink w:anchor="_Existing_Arrangements" w:history="1">
        <w:r w:rsidR="004837D7" w:rsidRPr="00E57066">
          <w:rPr>
            <w:rFonts w:ascii="Arial" w:hAnsi="Arial" w:cs="Arial"/>
            <w:color w:val="auto"/>
            <w:sz w:val="22"/>
            <w:szCs w:val="22"/>
          </w:rPr>
          <w:t xml:space="preserve">Section </w:t>
        </w:r>
      </w:hyperlink>
      <w:r w:rsidR="00C35702" w:rsidRPr="00E57066">
        <w:rPr>
          <w:rFonts w:ascii="Arial" w:hAnsi="Arial" w:cs="Arial"/>
          <w:color w:val="auto"/>
          <w:sz w:val="22"/>
          <w:szCs w:val="22"/>
        </w:rPr>
        <w:t>2</w:t>
      </w:r>
      <w:r w:rsidR="004837D7" w:rsidRPr="00E57066">
        <w:rPr>
          <w:rFonts w:ascii="Arial" w:hAnsi="Arial" w:cs="Arial"/>
          <w:color w:val="auto"/>
          <w:sz w:val="22"/>
          <w:szCs w:val="22"/>
        </w:rPr>
        <w:t>, because the building is not fit for purpose.  The do nothing option</w:t>
      </w:r>
      <w:r w:rsidR="004837D7" w:rsidRPr="00A32AD4">
        <w:rPr>
          <w:rFonts w:ascii="Arial" w:hAnsi="Arial" w:cs="Arial"/>
          <w:color w:val="auto"/>
          <w:sz w:val="22"/>
          <w:szCs w:val="22"/>
        </w:rPr>
        <w:t xml:space="preserve"> scored lowest throughout the option appraisal process. The building and footprint likewise mean that a do minimum option is not feasible.</w:t>
      </w:r>
    </w:p>
    <w:tbl>
      <w:tblPr>
        <w:tblStyle w:val="TableGrid"/>
        <w:tblpPr w:leftFromText="180" w:rightFromText="180" w:vertAnchor="text" w:horzAnchor="margin" w:tblpXSpec="center" w:tblpY="218"/>
        <w:tblW w:w="10773" w:type="dxa"/>
        <w:tblLayout w:type="fixed"/>
        <w:tblLook w:val="04A0"/>
      </w:tblPr>
      <w:tblGrid>
        <w:gridCol w:w="1630"/>
        <w:gridCol w:w="9143"/>
      </w:tblGrid>
      <w:tr w:rsidR="00702ABE" w:rsidRPr="00805B74" w:rsidTr="00702ABE">
        <w:trPr>
          <w:trHeight w:val="101"/>
        </w:trPr>
        <w:tc>
          <w:tcPr>
            <w:tcW w:w="1630" w:type="dxa"/>
            <w:shd w:val="clear" w:color="auto" w:fill="6D207C"/>
            <w:tcMar>
              <w:left w:w="57" w:type="dxa"/>
              <w:right w:w="57" w:type="dxa"/>
            </w:tcMar>
          </w:tcPr>
          <w:p w:rsidR="00702ABE" w:rsidRPr="00112FD9" w:rsidRDefault="00702ABE" w:rsidP="00702ABE">
            <w:pPr>
              <w:rPr>
                <w:rFonts w:ascii="Arial" w:hAnsi="Arial" w:cs="Arial"/>
                <w:b/>
                <w:color w:val="FFFFFF" w:themeColor="background1"/>
              </w:rPr>
            </w:pPr>
            <w:r w:rsidRPr="00112FD9">
              <w:rPr>
                <w:rFonts w:ascii="Arial" w:hAnsi="Arial" w:cs="Arial"/>
                <w:b/>
                <w:color w:val="FFFFFF" w:themeColor="background1"/>
              </w:rPr>
              <w:t>Strategic Scope of Option</w:t>
            </w:r>
          </w:p>
        </w:tc>
        <w:tc>
          <w:tcPr>
            <w:tcW w:w="9143" w:type="dxa"/>
            <w:shd w:val="clear" w:color="auto" w:fill="6D207C"/>
            <w:tcMar>
              <w:left w:w="57" w:type="dxa"/>
              <w:right w:w="57" w:type="dxa"/>
            </w:tcMar>
          </w:tcPr>
          <w:p w:rsidR="00702ABE" w:rsidRPr="00112FD9" w:rsidRDefault="00702ABE" w:rsidP="00702ABE">
            <w:pPr>
              <w:rPr>
                <w:rFonts w:ascii="Arial" w:hAnsi="Arial" w:cs="Arial"/>
                <w:b/>
                <w:color w:val="FFFFFF" w:themeColor="background1"/>
              </w:rPr>
            </w:pPr>
            <w:r w:rsidRPr="00112FD9">
              <w:rPr>
                <w:rFonts w:ascii="Arial" w:hAnsi="Arial" w:cs="Arial"/>
                <w:b/>
                <w:color w:val="FFFFFF" w:themeColor="background1"/>
              </w:rPr>
              <w:t>Do Nothing</w:t>
            </w:r>
          </w:p>
        </w:tc>
      </w:tr>
      <w:tr w:rsidR="00702ABE" w:rsidRPr="004C24AB" w:rsidTr="00702ABE">
        <w:trPr>
          <w:trHeight w:val="72"/>
        </w:trPr>
        <w:tc>
          <w:tcPr>
            <w:tcW w:w="1630" w:type="dxa"/>
            <w:tcMar>
              <w:left w:w="57" w:type="dxa"/>
              <w:right w:w="57" w:type="dxa"/>
            </w:tcMar>
            <w:vAlign w:val="center"/>
          </w:tcPr>
          <w:p w:rsidR="00702ABE" w:rsidRPr="00112FD9" w:rsidRDefault="00702ABE" w:rsidP="00702ABE">
            <w:pPr>
              <w:rPr>
                <w:rFonts w:ascii="Arial" w:hAnsi="Arial" w:cs="Arial"/>
              </w:rPr>
            </w:pPr>
            <w:r w:rsidRPr="00112FD9">
              <w:rPr>
                <w:rFonts w:ascii="Arial" w:hAnsi="Arial" w:cs="Arial"/>
              </w:rPr>
              <w:t>Service Provision:</w:t>
            </w:r>
          </w:p>
        </w:tc>
        <w:tc>
          <w:tcPr>
            <w:tcW w:w="9143" w:type="dxa"/>
            <w:tcMar>
              <w:left w:w="57" w:type="dxa"/>
              <w:right w:w="57" w:type="dxa"/>
            </w:tcMar>
            <w:vAlign w:val="center"/>
          </w:tcPr>
          <w:p w:rsidR="00702ABE" w:rsidRPr="00112FD9" w:rsidRDefault="00702ABE" w:rsidP="00702ABE">
            <w:pPr>
              <w:rPr>
                <w:rFonts w:ascii="Arial" w:hAnsi="Arial" w:cs="Arial"/>
              </w:rPr>
            </w:pPr>
            <w:r w:rsidRPr="00112FD9">
              <w:rPr>
                <w:rFonts w:ascii="Arial" w:hAnsi="Arial" w:cs="Arial"/>
              </w:rPr>
              <w:t xml:space="preserve">Primary Care services in Lochgelly are delivered from the existing Lochgelly Health Centre.  The facility has previously been considerably modified and extended. </w:t>
            </w:r>
          </w:p>
        </w:tc>
      </w:tr>
      <w:tr w:rsidR="00702ABE" w:rsidRPr="004C24AB" w:rsidTr="00702ABE">
        <w:trPr>
          <w:trHeight w:val="68"/>
        </w:trPr>
        <w:tc>
          <w:tcPr>
            <w:tcW w:w="1630" w:type="dxa"/>
            <w:tcMar>
              <w:left w:w="57" w:type="dxa"/>
              <w:right w:w="57" w:type="dxa"/>
            </w:tcMar>
            <w:vAlign w:val="center"/>
          </w:tcPr>
          <w:p w:rsidR="00702ABE" w:rsidRPr="00112FD9" w:rsidRDefault="00702ABE" w:rsidP="00702ABE">
            <w:pPr>
              <w:rPr>
                <w:rFonts w:ascii="Arial" w:hAnsi="Arial" w:cs="Arial"/>
              </w:rPr>
            </w:pPr>
            <w:r w:rsidRPr="00112FD9">
              <w:rPr>
                <w:rFonts w:ascii="Arial" w:hAnsi="Arial" w:cs="Arial"/>
              </w:rPr>
              <w:t>Service Arrangements:</w:t>
            </w:r>
          </w:p>
        </w:tc>
        <w:tc>
          <w:tcPr>
            <w:tcW w:w="9143" w:type="dxa"/>
            <w:tcMar>
              <w:left w:w="57" w:type="dxa"/>
              <w:right w:w="57" w:type="dxa"/>
            </w:tcMar>
            <w:vAlign w:val="center"/>
          </w:tcPr>
          <w:p w:rsidR="00702ABE" w:rsidRPr="00112FD9" w:rsidRDefault="00702ABE" w:rsidP="00702ABE">
            <w:pPr>
              <w:rPr>
                <w:rFonts w:ascii="Arial" w:hAnsi="Arial" w:cs="Arial"/>
              </w:rPr>
            </w:pPr>
            <w:r w:rsidRPr="00112FD9">
              <w:rPr>
                <w:rFonts w:ascii="Arial" w:hAnsi="Arial" w:cs="Arial"/>
              </w:rPr>
              <w:t>Three separate Primary General Medical Services</w:t>
            </w:r>
            <w:r w:rsidR="00F82541">
              <w:rPr>
                <w:rFonts w:ascii="Arial" w:hAnsi="Arial" w:cs="Arial"/>
              </w:rPr>
              <w:t xml:space="preserve"> practices</w:t>
            </w:r>
            <w:r w:rsidRPr="00112FD9">
              <w:rPr>
                <w:rFonts w:ascii="Arial" w:hAnsi="Arial" w:cs="Arial"/>
              </w:rPr>
              <w:t>, Community Health and Voluntary Sector services</w:t>
            </w:r>
          </w:p>
        </w:tc>
      </w:tr>
      <w:tr w:rsidR="00702ABE" w:rsidRPr="004C24AB" w:rsidTr="00702ABE">
        <w:trPr>
          <w:trHeight w:val="173"/>
        </w:trPr>
        <w:tc>
          <w:tcPr>
            <w:tcW w:w="1630" w:type="dxa"/>
            <w:tcMar>
              <w:left w:w="57" w:type="dxa"/>
              <w:right w:w="57" w:type="dxa"/>
            </w:tcMar>
            <w:vAlign w:val="center"/>
          </w:tcPr>
          <w:p w:rsidR="00702ABE" w:rsidRPr="00112FD9" w:rsidRDefault="00702ABE" w:rsidP="00702ABE">
            <w:pPr>
              <w:rPr>
                <w:rFonts w:ascii="Arial" w:hAnsi="Arial" w:cs="Arial"/>
              </w:rPr>
            </w:pPr>
            <w:r w:rsidRPr="00112FD9">
              <w:rPr>
                <w:rFonts w:ascii="Arial" w:hAnsi="Arial" w:cs="Arial"/>
              </w:rPr>
              <w:t>Service Provider and workforce arrangements:</w:t>
            </w:r>
          </w:p>
        </w:tc>
        <w:tc>
          <w:tcPr>
            <w:tcW w:w="9143" w:type="dxa"/>
            <w:tcMar>
              <w:left w:w="57" w:type="dxa"/>
              <w:right w:w="57" w:type="dxa"/>
            </w:tcMar>
          </w:tcPr>
          <w:p w:rsidR="00702ABE" w:rsidRPr="00112FD9" w:rsidRDefault="00702ABE" w:rsidP="00F82541">
            <w:pPr>
              <w:rPr>
                <w:rFonts w:ascii="Arial" w:eastAsiaTheme="minorEastAsia" w:hAnsi="Arial" w:cs="Arial"/>
              </w:rPr>
            </w:pPr>
            <w:r>
              <w:rPr>
                <w:rFonts w:ascii="Arial" w:hAnsi="Arial" w:cs="Arial"/>
              </w:rPr>
              <w:t>For t</w:t>
            </w:r>
            <w:r w:rsidRPr="00112FD9">
              <w:rPr>
                <w:rFonts w:ascii="Arial" w:hAnsi="Arial" w:cs="Arial"/>
              </w:rPr>
              <w:t xml:space="preserve">he services detailed above at section </w:t>
            </w:r>
            <w:r w:rsidR="00F82541">
              <w:rPr>
                <w:rFonts w:ascii="Arial" w:hAnsi="Arial" w:cs="Arial"/>
              </w:rPr>
              <w:t>2</w:t>
            </w:r>
            <w:r w:rsidRPr="00112FD9">
              <w:rPr>
                <w:rFonts w:ascii="Arial" w:hAnsi="Arial" w:cs="Arial"/>
              </w:rPr>
              <w:t xml:space="preserve"> </w:t>
            </w:r>
            <w:r>
              <w:rPr>
                <w:rFonts w:ascii="Arial" w:hAnsi="Arial" w:cs="Arial"/>
              </w:rPr>
              <w:t>the w</w:t>
            </w:r>
            <w:r w:rsidRPr="00112FD9">
              <w:rPr>
                <w:rFonts w:ascii="Arial" w:hAnsi="Arial" w:cs="Arial"/>
              </w:rPr>
              <w:t xml:space="preserve">orkforce arrangements will continue with </w:t>
            </w:r>
            <w:r>
              <w:rPr>
                <w:rFonts w:ascii="Arial" w:hAnsi="Arial" w:cs="Arial"/>
              </w:rPr>
              <w:t>General Practitioner</w:t>
            </w:r>
            <w:r w:rsidRPr="00112FD9">
              <w:rPr>
                <w:rFonts w:ascii="Arial" w:hAnsi="Arial" w:cs="Arial"/>
              </w:rPr>
              <w:t xml:space="preserve"> services Community Health and </w:t>
            </w:r>
            <w:r>
              <w:rPr>
                <w:rFonts w:ascii="Arial" w:hAnsi="Arial" w:cs="Arial"/>
              </w:rPr>
              <w:t xml:space="preserve">Social Care and </w:t>
            </w:r>
            <w:r w:rsidRPr="00112FD9">
              <w:rPr>
                <w:rFonts w:ascii="Arial" w:hAnsi="Arial" w:cs="Arial"/>
              </w:rPr>
              <w:t xml:space="preserve">Voluntary Sector services delivered in the building.  The developing integrated </w:t>
            </w:r>
            <w:r w:rsidR="00F82541">
              <w:rPr>
                <w:rFonts w:ascii="Arial" w:hAnsi="Arial" w:cs="Arial"/>
              </w:rPr>
              <w:t>multi</w:t>
            </w:r>
            <w:r w:rsidR="00F82541" w:rsidRPr="00112FD9">
              <w:rPr>
                <w:rFonts w:ascii="Arial" w:hAnsi="Arial" w:cs="Arial"/>
              </w:rPr>
              <w:t xml:space="preserve"> </w:t>
            </w:r>
            <w:r w:rsidRPr="00112FD9">
              <w:rPr>
                <w:rFonts w:ascii="Arial" w:hAnsi="Arial" w:cs="Arial"/>
              </w:rPr>
              <w:t>disciplinary mode</w:t>
            </w:r>
            <w:r w:rsidR="00416D92">
              <w:rPr>
                <w:rFonts w:ascii="Arial" w:hAnsi="Arial" w:cs="Arial"/>
              </w:rPr>
              <w:t>l</w:t>
            </w:r>
            <w:r w:rsidRPr="00112FD9">
              <w:rPr>
                <w:rFonts w:ascii="Arial" w:hAnsi="Arial" w:cs="Arial"/>
              </w:rPr>
              <w:t xml:space="preserve"> </w:t>
            </w:r>
            <w:r w:rsidR="00F82541">
              <w:rPr>
                <w:rFonts w:ascii="Arial" w:hAnsi="Arial" w:cs="Arial"/>
              </w:rPr>
              <w:t>will</w:t>
            </w:r>
            <w:r w:rsidR="00F82541" w:rsidRPr="00112FD9">
              <w:rPr>
                <w:rFonts w:ascii="Arial" w:hAnsi="Arial" w:cs="Arial"/>
              </w:rPr>
              <w:t xml:space="preserve"> </w:t>
            </w:r>
            <w:r w:rsidRPr="00112FD9">
              <w:rPr>
                <w:rFonts w:ascii="Arial" w:hAnsi="Arial" w:cs="Arial"/>
              </w:rPr>
              <w:t xml:space="preserve">be circumscribed with inequity of access and travel implications for patients. Poor accommodation will continue to be managed as a risk </w:t>
            </w:r>
            <w:r>
              <w:rPr>
                <w:rFonts w:ascii="Arial" w:hAnsi="Arial" w:cs="Arial"/>
              </w:rPr>
              <w:t>in terms of</w:t>
            </w:r>
            <w:r w:rsidRPr="00112FD9">
              <w:rPr>
                <w:rFonts w:ascii="Arial" w:hAnsi="Arial" w:cs="Arial"/>
              </w:rPr>
              <w:t xml:space="preserve"> staff health and safety.</w:t>
            </w:r>
          </w:p>
        </w:tc>
      </w:tr>
      <w:tr w:rsidR="00702ABE" w:rsidRPr="004C24AB" w:rsidTr="00702ABE">
        <w:trPr>
          <w:trHeight w:val="988"/>
        </w:trPr>
        <w:tc>
          <w:tcPr>
            <w:tcW w:w="1630" w:type="dxa"/>
            <w:tcMar>
              <w:left w:w="57" w:type="dxa"/>
              <w:right w:w="57" w:type="dxa"/>
            </w:tcMar>
            <w:vAlign w:val="center"/>
          </w:tcPr>
          <w:p w:rsidR="00702ABE" w:rsidRPr="00112FD9" w:rsidRDefault="00702ABE" w:rsidP="00702ABE">
            <w:pPr>
              <w:rPr>
                <w:rFonts w:ascii="Arial" w:hAnsi="Arial" w:cs="Arial"/>
              </w:rPr>
            </w:pPr>
            <w:r w:rsidRPr="00112FD9">
              <w:rPr>
                <w:rFonts w:ascii="Arial" w:hAnsi="Arial" w:cs="Arial"/>
              </w:rPr>
              <w:t>Supporting assets:</w:t>
            </w:r>
          </w:p>
        </w:tc>
        <w:tc>
          <w:tcPr>
            <w:tcW w:w="9143" w:type="dxa"/>
            <w:tcMar>
              <w:left w:w="57" w:type="dxa"/>
              <w:right w:w="57" w:type="dxa"/>
            </w:tcMar>
            <w:vAlign w:val="center"/>
          </w:tcPr>
          <w:p w:rsidR="00702ABE" w:rsidRPr="00112FD9" w:rsidRDefault="00702ABE" w:rsidP="00702ABE">
            <w:pPr>
              <w:pStyle w:val="Standardsubbullet"/>
              <w:numPr>
                <w:ilvl w:val="0"/>
                <w:numId w:val="3"/>
              </w:numPr>
              <w:spacing w:after="0" w:line="240" w:lineRule="auto"/>
              <w:ind w:left="459"/>
              <w:jc w:val="both"/>
              <w:rPr>
                <w:rFonts w:cs="Arial"/>
                <w:szCs w:val="22"/>
              </w:rPr>
            </w:pPr>
            <w:r w:rsidRPr="00112FD9">
              <w:rPr>
                <w:rFonts w:cs="Arial"/>
                <w:szCs w:val="22"/>
              </w:rPr>
              <w:t>The existing Lochgelly Health Centre has a baseline area of 760m</w:t>
            </w:r>
            <w:r w:rsidR="009D26C9" w:rsidRPr="009D26C9">
              <w:rPr>
                <w:rFonts w:cs="Arial"/>
                <w:szCs w:val="22"/>
                <w:vertAlign w:val="superscript"/>
              </w:rPr>
              <w:t>2</w:t>
            </w:r>
            <w:r w:rsidRPr="00112FD9">
              <w:rPr>
                <w:rFonts w:cs="Arial"/>
                <w:szCs w:val="22"/>
              </w:rPr>
              <w:t xml:space="preserve"> and features a mixture of traditional </w:t>
            </w:r>
            <w:r>
              <w:rPr>
                <w:rFonts w:cs="Arial"/>
                <w:szCs w:val="22"/>
              </w:rPr>
              <w:t>General Practitioner</w:t>
            </w:r>
            <w:r w:rsidRPr="00112FD9">
              <w:rPr>
                <w:rFonts w:cs="Arial"/>
                <w:szCs w:val="22"/>
              </w:rPr>
              <w:t>/consulting spaces that includes:4 x restricted separate reception and records areas at a total of 100m</w:t>
            </w:r>
            <w:r w:rsidR="009D26C9" w:rsidRPr="009D26C9">
              <w:rPr>
                <w:rFonts w:cs="Arial"/>
                <w:szCs w:val="22"/>
                <w:vertAlign w:val="superscript"/>
              </w:rPr>
              <w:t>2</w:t>
            </w:r>
            <w:r w:rsidRPr="00112FD9">
              <w:rPr>
                <w:rFonts w:cs="Arial"/>
                <w:szCs w:val="22"/>
              </w:rPr>
              <w:t xml:space="preserve"> (Associated with the 3 x separate </w:t>
            </w:r>
            <w:r>
              <w:rPr>
                <w:rFonts w:cs="Arial"/>
                <w:szCs w:val="22"/>
              </w:rPr>
              <w:t>Practice</w:t>
            </w:r>
            <w:r w:rsidRPr="00112FD9">
              <w:rPr>
                <w:rFonts w:cs="Arial"/>
                <w:szCs w:val="22"/>
              </w:rPr>
              <w:t>s and NHS consulting elements)</w:t>
            </w:r>
          </w:p>
          <w:p w:rsidR="00702ABE" w:rsidRPr="00112FD9" w:rsidRDefault="00702ABE" w:rsidP="00702ABE">
            <w:pPr>
              <w:pStyle w:val="Standardsubbullet"/>
              <w:numPr>
                <w:ilvl w:val="0"/>
                <w:numId w:val="3"/>
              </w:numPr>
              <w:spacing w:after="0" w:line="240" w:lineRule="auto"/>
              <w:ind w:left="459" w:hanging="357"/>
              <w:jc w:val="both"/>
              <w:rPr>
                <w:rFonts w:cs="Arial"/>
                <w:szCs w:val="22"/>
              </w:rPr>
            </w:pPr>
            <w:r w:rsidRPr="00112FD9">
              <w:rPr>
                <w:rFonts w:cs="Arial"/>
                <w:szCs w:val="22"/>
              </w:rPr>
              <w:t>2 x waiting areas (total 26m</w:t>
            </w:r>
            <w:r w:rsidR="009D26C9" w:rsidRPr="009D26C9">
              <w:rPr>
                <w:rFonts w:cs="Arial"/>
                <w:szCs w:val="22"/>
                <w:vertAlign w:val="superscript"/>
              </w:rPr>
              <w:t>2</w:t>
            </w:r>
            <w:r w:rsidRPr="00112FD9">
              <w:rPr>
                <w:rFonts w:cs="Arial"/>
                <w:szCs w:val="22"/>
              </w:rPr>
              <w:t>) with inadequate space to meet even baseline needs and no age-specific provision</w:t>
            </w:r>
          </w:p>
          <w:p w:rsidR="00702ABE" w:rsidRPr="00112FD9" w:rsidRDefault="00702ABE" w:rsidP="00702ABE">
            <w:pPr>
              <w:pStyle w:val="Standardsubbullet"/>
              <w:numPr>
                <w:ilvl w:val="0"/>
                <w:numId w:val="3"/>
              </w:numPr>
              <w:spacing w:after="0" w:line="240" w:lineRule="auto"/>
              <w:ind w:left="459" w:hanging="357"/>
              <w:jc w:val="both"/>
              <w:rPr>
                <w:rFonts w:cs="Arial"/>
                <w:szCs w:val="22"/>
              </w:rPr>
            </w:pPr>
            <w:r w:rsidRPr="00112FD9">
              <w:rPr>
                <w:rFonts w:cs="Arial"/>
                <w:szCs w:val="22"/>
              </w:rPr>
              <w:t>17 x (reasonably sized but poorly configured) consultant/treatment rooms located throughout the facility with little/no functional relationship to each other or the different patient groups they relate to</w:t>
            </w:r>
          </w:p>
          <w:p w:rsidR="00702ABE" w:rsidRPr="00112FD9" w:rsidRDefault="00702ABE" w:rsidP="00702ABE">
            <w:pPr>
              <w:pStyle w:val="Standardsubbullet"/>
              <w:numPr>
                <w:ilvl w:val="0"/>
                <w:numId w:val="3"/>
              </w:numPr>
              <w:spacing w:after="0" w:line="240" w:lineRule="auto"/>
              <w:ind w:left="459" w:hanging="357"/>
              <w:jc w:val="both"/>
              <w:rPr>
                <w:rFonts w:cs="Arial"/>
                <w:szCs w:val="22"/>
              </w:rPr>
            </w:pPr>
            <w:r w:rsidRPr="00112FD9">
              <w:rPr>
                <w:rFonts w:cs="Arial"/>
                <w:szCs w:val="22"/>
              </w:rPr>
              <w:t>1 x interview room</w:t>
            </w:r>
          </w:p>
          <w:p w:rsidR="00702ABE" w:rsidRPr="00112FD9" w:rsidRDefault="00702ABE" w:rsidP="00702ABE">
            <w:pPr>
              <w:pStyle w:val="Standardsubbullet"/>
              <w:numPr>
                <w:ilvl w:val="0"/>
                <w:numId w:val="3"/>
              </w:numPr>
              <w:spacing w:after="0" w:line="240" w:lineRule="auto"/>
              <w:ind w:left="459" w:hanging="357"/>
              <w:jc w:val="both"/>
              <w:rPr>
                <w:rFonts w:cs="Arial"/>
                <w:szCs w:val="22"/>
              </w:rPr>
            </w:pPr>
            <w:r w:rsidRPr="00112FD9">
              <w:rPr>
                <w:rFonts w:cs="Arial"/>
                <w:szCs w:val="22"/>
              </w:rPr>
              <w:t>1 x group room, although this is in effect a former waiting area with no windows that is far from fit for purpose and can consequently only be used for very short periods,</w:t>
            </w:r>
            <w:r w:rsidR="0097690D">
              <w:rPr>
                <w:rFonts w:cs="Arial"/>
                <w:szCs w:val="22"/>
              </w:rPr>
              <w:t xml:space="preserve"> therefore this </w:t>
            </w:r>
            <w:r w:rsidR="00A542A1">
              <w:rPr>
                <w:rFonts w:cs="Arial"/>
                <w:szCs w:val="22"/>
              </w:rPr>
              <w:t xml:space="preserve">has </w:t>
            </w:r>
            <w:r w:rsidR="0097690D">
              <w:rPr>
                <w:rFonts w:cs="Arial"/>
                <w:szCs w:val="22"/>
              </w:rPr>
              <w:t>virtually no capacity for</w:t>
            </w:r>
            <w:r w:rsidRPr="00112FD9">
              <w:rPr>
                <w:rFonts w:cs="Arial"/>
                <w:szCs w:val="22"/>
              </w:rPr>
              <w:t xml:space="preserve"> e.g. staff meetings</w:t>
            </w:r>
            <w:r w:rsidR="0097690D">
              <w:rPr>
                <w:rFonts w:cs="Arial"/>
                <w:szCs w:val="22"/>
              </w:rPr>
              <w:t>, staff training and group work (e.g. breastfeeding support)</w:t>
            </w:r>
          </w:p>
          <w:p w:rsidR="00702ABE" w:rsidRPr="00112FD9" w:rsidRDefault="00702ABE" w:rsidP="00702ABE">
            <w:pPr>
              <w:pStyle w:val="Standardsubbullet"/>
              <w:numPr>
                <w:ilvl w:val="0"/>
                <w:numId w:val="3"/>
              </w:numPr>
              <w:spacing w:after="0" w:line="240" w:lineRule="auto"/>
              <w:ind w:left="459" w:hanging="357"/>
              <w:jc w:val="both"/>
              <w:rPr>
                <w:rFonts w:cs="Arial"/>
                <w:szCs w:val="22"/>
              </w:rPr>
            </w:pPr>
            <w:r w:rsidRPr="00112FD9">
              <w:rPr>
                <w:rFonts w:cs="Arial"/>
                <w:szCs w:val="22"/>
              </w:rPr>
              <w:t>5 x small and disparate offices (total 74m</w:t>
            </w:r>
            <w:r w:rsidR="009D26C9" w:rsidRPr="009D26C9">
              <w:rPr>
                <w:rFonts w:cs="Arial"/>
                <w:szCs w:val="22"/>
                <w:vertAlign w:val="superscript"/>
              </w:rPr>
              <w:t>2</w:t>
            </w:r>
            <w:r w:rsidRPr="00112FD9">
              <w:rPr>
                <w:rFonts w:cs="Arial"/>
                <w:szCs w:val="22"/>
              </w:rPr>
              <w:t>)</w:t>
            </w:r>
          </w:p>
          <w:p w:rsidR="00702ABE" w:rsidRPr="00112FD9" w:rsidRDefault="00702ABE" w:rsidP="00702ABE">
            <w:pPr>
              <w:pStyle w:val="Standardsubbullet"/>
              <w:numPr>
                <w:ilvl w:val="0"/>
                <w:numId w:val="3"/>
              </w:numPr>
              <w:spacing w:after="0" w:line="240" w:lineRule="auto"/>
              <w:ind w:left="459" w:hanging="357"/>
              <w:jc w:val="both"/>
              <w:rPr>
                <w:rFonts w:cs="Arial"/>
                <w:szCs w:val="22"/>
              </w:rPr>
            </w:pPr>
            <w:r w:rsidRPr="00112FD9">
              <w:rPr>
                <w:rFonts w:cs="Arial"/>
                <w:szCs w:val="22"/>
              </w:rPr>
              <w:t>1 x staff room (23m</w:t>
            </w:r>
            <w:r w:rsidR="009D26C9" w:rsidRPr="009D26C9">
              <w:rPr>
                <w:rFonts w:cs="Arial"/>
                <w:szCs w:val="22"/>
                <w:vertAlign w:val="superscript"/>
              </w:rPr>
              <w:t>2</w:t>
            </w:r>
            <w:r w:rsidRPr="00112FD9">
              <w:rPr>
                <w:rFonts w:cs="Arial"/>
                <w:szCs w:val="22"/>
              </w:rPr>
              <w:t>) servicing the whole facility and all staff groups</w:t>
            </w:r>
          </w:p>
          <w:p w:rsidR="00702ABE" w:rsidRPr="00702ABE" w:rsidRDefault="00702ABE" w:rsidP="00702ABE">
            <w:pPr>
              <w:rPr>
                <w:rFonts w:ascii="Arial" w:hAnsi="Arial" w:cs="Arial"/>
                <w:sz w:val="4"/>
              </w:rPr>
            </w:pPr>
          </w:p>
          <w:p w:rsidR="00702ABE" w:rsidRDefault="00702ABE" w:rsidP="00702ABE">
            <w:pPr>
              <w:rPr>
                <w:rFonts w:ascii="Arial" w:eastAsia="Times New Roman" w:hAnsi="Arial" w:cs="Arial"/>
              </w:rPr>
            </w:pPr>
            <w:r w:rsidRPr="00112FD9">
              <w:rPr>
                <w:rFonts w:ascii="Arial" w:eastAsia="Times New Roman" w:hAnsi="Arial" w:cs="Arial"/>
              </w:rPr>
              <w:t>Clinical Functionality Capacity issues have been identified as those problems associated with a lack of local space (area) that is essential to safe, effective and appropriately compliant service delivery</w:t>
            </w:r>
            <w:r>
              <w:rPr>
                <w:rFonts w:ascii="Arial" w:eastAsia="Times New Roman" w:hAnsi="Arial" w:cs="Arial"/>
              </w:rPr>
              <w:t>.</w:t>
            </w:r>
          </w:p>
          <w:p w:rsidR="00702ABE" w:rsidRDefault="00702ABE" w:rsidP="00702ABE">
            <w:pPr>
              <w:rPr>
                <w:rFonts w:ascii="Arial" w:eastAsia="Times New Roman" w:hAnsi="Arial" w:cs="Arial"/>
              </w:rPr>
            </w:pPr>
            <w:r>
              <w:rPr>
                <w:rFonts w:ascii="Arial" w:eastAsia="Times New Roman" w:hAnsi="Arial" w:cs="Arial"/>
              </w:rPr>
              <w:t>A</w:t>
            </w:r>
            <w:r w:rsidRPr="00112FD9">
              <w:rPr>
                <w:rFonts w:ascii="Arial" w:eastAsia="Times New Roman" w:hAnsi="Arial" w:cs="Arial"/>
              </w:rPr>
              <w:t>reas originally designed to provide essential support functions have been lost in a drive to maximise clinical consultation space.</w:t>
            </w:r>
            <w:r>
              <w:rPr>
                <w:rFonts w:ascii="Arial" w:eastAsia="Times New Roman" w:hAnsi="Arial" w:cs="Arial"/>
              </w:rPr>
              <w:t xml:space="preserve"> W</w:t>
            </w:r>
            <w:r w:rsidRPr="00112FD9">
              <w:rPr>
                <w:rFonts w:ascii="Arial" w:eastAsia="Times New Roman" w:hAnsi="Arial" w:cs="Arial"/>
              </w:rPr>
              <w:t>hilst the facility technically has sufficient space to support baseline clinical activity, in reality it is unable to do this as a consequence of a chronic lack of storage, waiting, quiet / interview, phlebotomy, administrative and office space. In addition, the existing facility lacks any form of clean utility room, dirty utility room, disposal hold</w:t>
            </w:r>
            <w:r w:rsidR="0097690D">
              <w:rPr>
                <w:rFonts w:ascii="Arial" w:eastAsia="Times New Roman" w:hAnsi="Arial" w:cs="Arial"/>
              </w:rPr>
              <w:t xml:space="preserve">, </w:t>
            </w:r>
            <w:r>
              <w:rPr>
                <w:rFonts w:ascii="Arial" w:eastAsia="Times New Roman" w:hAnsi="Arial" w:cs="Arial"/>
              </w:rPr>
              <w:t>Domestic Services Room (DSR)</w:t>
            </w:r>
            <w:r w:rsidR="0097690D">
              <w:rPr>
                <w:rFonts w:ascii="Arial" w:eastAsia="Times New Roman" w:hAnsi="Arial" w:cs="Arial"/>
              </w:rPr>
              <w:t xml:space="preserve"> or clinical storage facilities</w:t>
            </w:r>
            <w:r>
              <w:rPr>
                <w:rFonts w:ascii="Arial" w:eastAsia="Times New Roman" w:hAnsi="Arial" w:cs="Arial"/>
              </w:rPr>
              <w:t>.</w:t>
            </w:r>
            <w:r w:rsidRPr="00112FD9">
              <w:rPr>
                <w:rFonts w:ascii="Arial" w:eastAsia="Times New Roman" w:hAnsi="Arial" w:cs="Arial"/>
              </w:rPr>
              <w:t xml:space="preserve"> </w:t>
            </w:r>
          </w:p>
          <w:p w:rsidR="00702ABE" w:rsidRPr="007659BF" w:rsidRDefault="00702ABE" w:rsidP="00702ABE">
            <w:pPr>
              <w:rPr>
                <w:rFonts w:ascii="Arial" w:eastAsia="Times New Roman" w:hAnsi="Arial" w:cs="Arial"/>
              </w:rPr>
            </w:pPr>
            <w:r>
              <w:rPr>
                <w:rFonts w:ascii="Arial" w:eastAsia="Times New Roman" w:hAnsi="Arial" w:cs="Arial"/>
              </w:rPr>
              <w:t xml:space="preserve">There is </w:t>
            </w:r>
            <w:proofErr w:type="gramStart"/>
            <w:r>
              <w:rPr>
                <w:rFonts w:ascii="Arial" w:eastAsia="Times New Roman" w:hAnsi="Arial" w:cs="Arial"/>
              </w:rPr>
              <w:t>no dedicated teaching, group space</w:t>
            </w:r>
            <w:r w:rsidRPr="00112FD9">
              <w:rPr>
                <w:rFonts w:ascii="Arial" w:eastAsia="Times New Roman" w:hAnsi="Arial" w:cs="Arial"/>
              </w:rPr>
              <w:t xml:space="preserve"> </w:t>
            </w:r>
            <w:r>
              <w:rPr>
                <w:rFonts w:ascii="Arial" w:eastAsia="Times New Roman" w:hAnsi="Arial" w:cs="Arial"/>
              </w:rPr>
              <w:t>n</w:t>
            </w:r>
            <w:r w:rsidRPr="00112FD9">
              <w:rPr>
                <w:rFonts w:ascii="Arial" w:eastAsia="Times New Roman" w:hAnsi="Arial" w:cs="Arial"/>
              </w:rPr>
              <w:t>or</w:t>
            </w:r>
            <w:proofErr w:type="gramEnd"/>
            <w:r w:rsidRPr="00112FD9">
              <w:rPr>
                <w:rFonts w:ascii="Arial" w:eastAsia="Times New Roman" w:hAnsi="Arial" w:cs="Arial"/>
              </w:rPr>
              <w:t xml:space="preserve"> consulting rooms capable of supporting a </w:t>
            </w:r>
            <w:r w:rsidR="004A70C1">
              <w:rPr>
                <w:rFonts w:ascii="Arial" w:eastAsia="Times New Roman" w:hAnsi="Arial" w:cs="Arial"/>
              </w:rPr>
              <w:t>GP</w:t>
            </w:r>
            <w:r w:rsidRPr="00112FD9">
              <w:rPr>
                <w:rFonts w:ascii="Arial" w:eastAsia="Times New Roman" w:hAnsi="Arial" w:cs="Arial"/>
              </w:rPr>
              <w:t xml:space="preserve"> training function.</w:t>
            </w:r>
            <w:r>
              <w:rPr>
                <w:rFonts w:ascii="Arial" w:eastAsia="Times New Roman" w:hAnsi="Arial" w:cs="Arial"/>
              </w:rPr>
              <w:t xml:space="preserve"> T</w:t>
            </w:r>
            <w:r w:rsidRPr="00112FD9">
              <w:rPr>
                <w:rFonts w:ascii="Arial" w:eastAsia="Times New Roman" w:hAnsi="Arial" w:cs="Arial"/>
              </w:rPr>
              <w:t>here are no administration areas capable of supporting wider staff teaching and learning or undertaking on-line training and assessment packages.</w:t>
            </w:r>
          </w:p>
          <w:p w:rsidR="00702ABE" w:rsidRDefault="00702ABE" w:rsidP="00702ABE">
            <w:pPr>
              <w:rPr>
                <w:rFonts w:ascii="Arial" w:eastAsia="Times New Roman" w:hAnsi="Arial" w:cs="Arial"/>
              </w:rPr>
            </w:pPr>
            <w:r w:rsidRPr="007659BF">
              <w:rPr>
                <w:rFonts w:ascii="Arial" w:eastAsia="Times New Roman" w:hAnsi="Arial" w:cs="Arial"/>
              </w:rPr>
              <w:t xml:space="preserve">The facility has nowhere that a patient can be managed should their visit become protracted; they become unwell; and / or they require acute management prior to transfer out to another facility by ambulance. This results in delays to clinical activity as it means consultations being delayed or suspended and is compounded due to the extremely poor access to all existing clinical areas. (None of these can be accessed by a trolley through the main entrance should this be required, with the only other entrance – at the rear – only being </w:t>
            </w:r>
            <w:r w:rsidRPr="007659BF">
              <w:rPr>
                <w:rFonts w:ascii="Arial" w:eastAsia="Times New Roman" w:hAnsi="Arial" w:cs="Arial"/>
              </w:rPr>
              <w:lastRenderedPageBreak/>
              <w:t>accessible by a number of steps</w:t>
            </w:r>
            <w:r w:rsidR="0097690D">
              <w:rPr>
                <w:rFonts w:ascii="Arial" w:eastAsia="Times New Roman" w:hAnsi="Arial" w:cs="Arial"/>
              </w:rPr>
              <w:t>. This impacts poorly on patient dignity and confidentiality</w:t>
            </w:r>
            <w:r w:rsidRPr="007659BF">
              <w:rPr>
                <w:rFonts w:ascii="Arial" w:eastAsia="Times New Roman" w:hAnsi="Arial" w:cs="Arial"/>
              </w:rPr>
              <w:t>)</w:t>
            </w:r>
            <w:r>
              <w:rPr>
                <w:rFonts w:ascii="Arial" w:eastAsia="Times New Roman" w:hAnsi="Arial" w:cs="Arial"/>
              </w:rPr>
              <w:t>.</w:t>
            </w:r>
          </w:p>
          <w:p w:rsidR="00702ABE" w:rsidRPr="00DC1D7B" w:rsidRDefault="00702ABE" w:rsidP="00702ABE">
            <w:pPr>
              <w:rPr>
                <w:rFonts w:ascii="Arial" w:eastAsia="Times New Roman" w:hAnsi="Arial" w:cs="Arial"/>
              </w:rPr>
            </w:pPr>
            <w:r>
              <w:rPr>
                <w:rFonts w:ascii="Arial" w:eastAsia="Times New Roman" w:hAnsi="Arial" w:cs="Arial"/>
              </w:rPr>
              <w:t xml:space="preserve">The building configuration is poor from access, service configuration, </w:t>
            </w:r>
            <w:proofErr w:type="gramStart"/>
            <w:r>
              <w:rPr>
                <w:rFonts w:ascii="Arial" w:eastAsia="Times New Roman" w:hAnsi="Arial" w:cs="Arial"/>
              </w:rPr>
              <w:t>safety</w:t>
            </w:r>
            <w:proofErr w:type="gramEnd"/>
            <w:r>
              <w:rPr>
                <w:rFonts w:ascii="Arial" w:eastAsia="Times New Roman" w:hAnsi="Arial" w:cs="Arial"/>
              </w:rPr>
              <w:t xml:space="preserve"> and security perspectives.</w:t>
            </w:r>
          </w:p>
        </w:tc>
      </w:tr>
      <w:tr w:rsidR="00702ABE" w:rsidRPr="004C24AB" w:rsidTr="00702ABE">
        <w:trPr>
          <w:trHeight w:val="215"/>
        </w:trPr>
        <w:tc>
          <w:tcPr>
            <w:tcW w:w="1630" w:type="dxa"/>
            <w:tcMar>
              <w:left w:w="57" w:type="dxa"/>
              <w:right w:w="57" w:type="dxa"/>
            </w:tcMar>
            <w:vAlign w:val="center"/>
          </w:tcPr>
          <w:p w:rsidR="00702ABE" w:rsidRPr="00112FD9" w:rsidRDefault="00702ABE" w:rsidP="00702ABE">
            <w:pPr>
              <w:rPr>
                <w:rFonts w:ascii="Arial" w:hAnsi="Arial" w:cs="Arial"/>
              </w:rPr>
            </w:pPr>
            <w:r w:rsidRPr="00112FD9">
              <w:rPr>
                <w:rFonts w:ascii="Arial" w:hAnsi="Arial" w:cs="Arial"/>
              </w:rPr>
              <w:lastRenderedPageBreak/>
              <w:t>Public &amp; service user expectations:</w:t>
            </w:r>
          </w:p>
        </w:tc>
        <w:tc>
          <w:tcPr>
            <w:tcW w:w="9143" w:type="dxa"/>
            <w:tcMar>
              <w:left w:w="57" w:type="dxa"/>
              <w:right w:w="57" w:type="dxa"/>
            </w:tcMar>
            <w:vAlign w:val="center"/>
          </w:tcPr>
          <w:p w:rsidR="00702ABE" w:rsidRPr="00112FD9" w:rsidRDefault="00702ABE" w:rsidP="00702ABE">
            <w:pPr>
              <w:rPr>
                <w:rFonts w:ascii="Arial" w:hAnsi="Arial" w:cs="Arial"/>
              </w:rPr>
            </w:pPr>
            <w:r w:rsidRPr="00112FD9">
              <w:rPr>
                <w:rFonts w:ascii="Arial" w:hAnsi="Arial" w:cs="Arial"/>
              </w:rPr>
              <w:t xml:space="preserve">Delivery of effective </w:t>
            </w:r>
            <w:r>
              <w:rPr>
                <w:rFonts w:ascii="Arial" w:hAnsi="Arial" w:cs="Arial"/>
              </w:rPr>
              <w:t>General Practitioner</w:t>
            </w:r>
            <w:r w:rsidRPr="00112FD9">
              <w:rPr>
                <w:rFonts w:ascii="Arial" w:hAnsi="Arial" w:cs="Arial"/>
              </w:rPr>
              <w:t xml:space="preserve"> </w:t>
            </w:r>
            <w:r>
              <w:rPr>
                <w:rFonts w:ascii="Arial" w:hAnsi="Arial" w:cs="Arial"/>
              </w:rPr>
              <w:t>and</w:t>
            </w:r>
            <w:r w:rsidRPr="00112FD9">
              <w:rPr>
                <w:rFonts w:ascii="Arial" w:hAnsi="Arial" w:cs="Arial"/>
              </w:rPr>
              <w:t xml:space="preserve"> Primary Care, physical and mental health services in Lochgelly from one building in a good central location which is all on one level</w:t>
            </w:r>
            <w:r>
              <w:rPr>
                <w:rFonts w:ascii="Arial" w:hAnsi="Arial" w:cs="Arial"/>
              </w:rPr>
              <w:t>.</w:t>
            </w:r>
          </w:p>
          <w:p w:rsidR="00702ABE" w:rsidRPr="00112FD9" w:rsidRDefault="00702ABE" w:rsidP="00702ABE">
            <w:pPr>
              <w:rPr>
                <w:rFonts w:ascii="Arial" w:hAnsi="Arial" w:cs="Arial"/>
              </w:rPr>
            </w:pPr>
            <w:r w:rsidRPr="00112FD9">
              <w:rPr>
                <w:rFonts w:ascii="Arial" w:hAnsi="Arial" w:cs="Arial"/>
              </w:rPr>
              <w:t>Services delivered by a wide range of professionals</w:t>
            </w:r>
            <w:r>
              <w:rPr>
                <w:rFonts w:ascii="Arial" w:hAnsi="Arial" w:cs="Arial"/>
              </w:rPr>
              <w:t>.</w:t>
            </w:r>
          </w:p>
          <w:p w:rsidR="00702ABE" w:rsidRPr="00112FD9" w:rsidRDefault="00702ABE" w:rsidP="00702ABE">
            <w:pPr>
              <w:rPr>
                <w:rFonts w:ascii="Arial" w:hAnsi="Arial" w:cs="Arial"/>
              </w:rPr>
            </w:pPr>
            <w:r w:rsidRPr="00112FD9">
              <w:rPr>
                <w:rFonts w:ascii="Arial" w:hAnsi="Arial" w:cs="Arial"/>
              </w:rPr>
              <w:t>Strong desire to increase ‘targeted’ delivery to address inequalities</w:t>
            </w:r>
            <w:r>
              <w:rPr>
                <w:rFonts w:ascii="Arial" w:hAnsi="Arial" w:cs="Arial"/>
              </w:rPr>
              <w:t>.</w:t>
            </w:r>
          </w:p>
          <w:p w:rsidR="00702ABE" w:rsidRPr="00112FD9" w:rsidRDefault="00702ABE" w:rsidP="00702ABE">
            <w:pPr>
              <w:rPr>
                <w:rFonts w:ascii="Arial" w:hAnsi="Arial" w:cs="Arial"/>
              </w:rPr>
            </w:pPr>
            <w:r w:rsidRPr="00112FD9">
              <w:rPr>
                <w:rFonts w:ascii="Arial" w:hAnsi="Arial" w:cs="Arial"/>
              </w:rPr>
              <w:t>Single shared staff room</w:t>
            </w:r>
          </w:p>
          <w:p w:rsidR="00702ABE" w:rsidRPr="00112FD9" w:rsidRDefault="00702ABE" w:rsidP="0034406D">
            <w:pPr>
              <w:rPr>
                <w:rFonts w:ascii="Arial" w:hAnsi="Arial" w:cs="Arial"/>
                <w:u w:val="single"/>
              </w:rPr>
            </w:pPr>
            <w:r w:rsidRPr="00112FD9">
              <w:rPr>
                <w:rFonts w:ascii="Arial" w:hAnsi="Arial" w:cs="Arial"/>
              </w:rPr>
              <w:t>Access to adjacent car parking spaces in a free Council car park</w:t>
            </w:r>
            <w:r>
              <w:rPr>
                <w:rFonts w:ascii="Arial" w:hAnsi="Arial" w:cs="Arial"/>
              </w:rPr>
              <w:t>.</w:t>
            </w:r>
          </w:p>
        </w:tc>
      </w:tr>
    </w:tbl>
    <w:p w:rsidR="007659BF" w:rsidRPr="00DC1D7B" w:rsidRDefault="007659BF" w:rsidP="00A542A1">
      <w:pPr>
        <w:pStyle w:val="Style3"/>
        <w:numPr>
          <w:ilvl w:val="1"/>
          <w:numId w:val="48"/>
        </w:numPr>
        <w:rPr>
          <w:rFonts w:ascii="Arial" w:eastAsiaTheme="minorHAnsi" w:hAnsi="Arial" w:cs="Arial"/>
          <w:b/>
          <w:color w:val="0070C0"/>
          <w:sz w:val="22"/>
          <w:szCs w:val="22"/>
        </w:rPr>
      </w:pPr>
      <w:r w:rsidRPr="00DC1D7B">
        <w:rPr>
          <w:rFonts w:ascii="Arial" w:eastAsiaTheme="minorHAnsi" w:hAnsi="Arial" w:cs="Arial"/>
          <w:b/>
          <w:color w:val="0070C0"/>
          <w:sz w:val="22"/>
          <w:szCs w:val="22"/>
        </w:rPr>
        <w:t>ENGAGEMENT WITH STAKEHOLDERS</w:t>
      </w:r>
    </w:p>
    <w:p w:rsidR="007659BF" w:rsidRPr="00DC1D7B" w:rsidRDefault="007659BF" w:rsidP="00A542A1">
      <w:pPr>
        <w:pStyle w:val="Style3"/>
        <w:numPr>
          <w:ilvl w:val="2"/>
          <w:numId w:val="48"/>
        </w:numPr>
        <w:rPr>
          <w:rFonts w:ascii="Arial" w:hAnsi="Arial" w:cs="Arial"/>
          <w:color w:val="auto"/>
          <w:sz w:val="22"/>
          <w:szCs w:val="22"/>
        </w:rPr>
      </w:pPr>
      <w:r w:rsidRPr="00A32AD4">
        <w:rPr>
          <w:rFonts w:ascii="Arial" w:hAnsi="Arial" w:cs="Arial"/>
          <w:color w:val="auto"/>
          <w:sz w:val="22"/>
          <w:szCs w:val="22"/>
        </w:rPr>
        <w:t xml:space="preserve">It was </w:t>
      </w:r>
      <w:proofErr w:type="gramStart"/>
      <w:r w:rsidRPr="00A32AD4">
        <w:rPr>
          <w:rFonts w:ascii="Arial" w:hAnsi="Arial" w:cs="Arial"/>
          <w:color w:val="auto"/>
          <w:sz w:val="22"/>
          <w:szCs w:val="22"/>
        </w:rPr>
        <w:t>key</w:t>
      </w:r>
      <w:proofErr w:type="gramEnd"/>
      <w:r w:rsidRPr="00A32AD4">
        <w:rPr>
          <w:rFonts w:ascii="Arial" w:hAnsi="Arial" w:cs="Arial"/>
          <w:color w:val="auto"/>
          <w:sz w:val="22"/>
          <w:szCs w:val="22"/>
        </w:rPr>
        <w:t xml:space="preserve"> to have the support of key stakeholders from health and social care staff and also leaders from the local community to define the change required and create the vision for change.</w:t>
      </w:r>
    </w:p>
    <w:p w:rsidR="007659BF" w:rsidRPr="008D6A2F" w:rsidRDefault="007659BF" w:rsidP="00A542A1">
      <w:pPr>
        <w:pStyle w:val="Style3"/>
        <w:numPr>
          <w:ilvl w:val="2"/>
          <w:numId w:val="48"/>
        </w:numPr>
        <w:rPr>
          <w:rFonts w:ascii="Arial" w:hAnsi="Arial" w:cs="Arial"/>
          <w:color w:val="auto"/>
          <w:sz w:val="22"/>
          <w:szCs w:val="22"/>
        </w:rPr>
      </w:pPr>
      <w:r w:rsidRPr="00A32AD4">
        <w:rPr>
          <w:rFonts w:ascii="Arial" w:hAnsi="Arial" w:cs="Arial"/>
          <w:color w:val="auto"/>
          <w:sz w:val="22"/>
          <w:szCs w:val="22"/>
        </w:rPr>
        <w:t>Stakeholders supported this through their participation in the Option Appraisal Exercises</w:t>
      </w:r>
      <w:r w:rsidR="008D6A2F">
        <w:rPr>
          <w:rFonts w:ascii="Arial" w:hAnsi="Arial" w:cs="Arial"/>
          <w:color w:val="auto"/>
          <w:sz w:val="22"/>
          <w:szCs w:val="22"/>
        </w:rPr>
        <w:t xml:space="preserve">, </w:t>
      </w:r>
      <w:r w:rsidR="008D6A2F" w:rsidRPr="008D6A2F">
        <w:rPr>
          <w:rFonts w:ascii="Arial" w:hAnsi="Arial" w:cs="Arial"/>
          <w:color w:val="auto"/>
          <w:sz w:val="22"/>
          <w:szCs w:val="22"/>
        </w:rPr>
        <w:t xml:space="preserve">Achieving Excellence Design Evaluation Toolkit </w:t>
      </w:r>
      <w:r w:rsidR="008D6A2F">
        <w:rPr>
          <w:rFonts w:ascii="Arial" w:hAnsi="Arial" w:cs="Arial"/>
          <w:color w:val="auto"/>
          <w:sz w:val="22"/>
          <w:szCs w:val="22"/>
        </w:rPr>
        <w:t>AEDET</w:t>
      </w:r>
      <w:r w:rsidRPr="00A32AD4">
        <w:rPr>
          <w:rFonts w:ascii="Arial" w:hAnsi="Arial" w:cs="Arial"/>
          <w:color w:val="auto"/>
          <w:sz w:val="22"/>
          <w:szCs w:val="22"/>
        </w:rPr>
        <w:t xml:space="preserve"> and Design Statement workshops.</w:t>
      </w:r>
    </w:p>
    <w:p w:rsidR="007659BF" w:rsidRDefault="007659BF" w:rsidP="00A542A1">
      <w:pPr>
        <w:pStyle w:val="Style3"/>
        <w:numPr>
          <w:ilvl w:val="2"/>
          <w:numId w:val="48"/>
        </w:numPr>
        <w:rPr>
          <w:rFonts w:ascii="Arial" w:hAnsi="Arial" w:cs="Arial"/>
          <w:color w:val="auto"/>
          <w:sz w:val="22"/>
          <w:szCs w:val="22"/>
        </w:rPr>
      </w:pPr>
      <w:r w:rsidRPr="008C0475">
        <w:rPr>
          <w:rFonts w:ascii="Arial" w:hAnsi="Arial" w:cs="Arial"/>
          <w:color w:val="auto"/>
          <w:sz w:val="22"/>
          <w:szCs w:val="22"/>
        </w:rPr>
        <w:t>This will ensure that the vision is shared, is communicated to all who will be impacted by the change and the support from those who have an emotional commitment to the services provided in their community.</w:t>
      </w:r>
    </w:p>
    <w:p w:rsidR="007659BF" w:rsidRDefault="007659BF" w:rsidP="00A542A1">
      <w:pPr>
        <w:pStyle w:val="Style3"/>
        <w:numPr>
          <w:ilvl w:val="2"/>
          <w:numId w:val="48"/>
        </w:numPr>
        <w:rPr>
          <w:rFonts w:ascii="Arial" w:hAnsi="Arial" w:cs="Arial"/>
          <w:color w:val="auto"/>
          <w:sz w:val="22"/>
          <w:szCs w:val="22"/>
        </w:rPr>
      </w:pPr>
      <w:r w:rsidRPr="008C0475">
        <w:rPr>
          <w:rFonts w:ascii="Arial" w:hAnsi="Arial" w:cs="Arial"/>
          <w:color w:val="auto"/>
          <w:sz w:val="22"/>
          <w:szCs w:val="22"/>
        </w:rPr>
        <w:t xml:space="preserve">Further detailed information on the engagement and involvement with stakeholders completed to date, and proposed throughout the programme is </w:t>
      </w:r>
      <w:r w:rsidRPr="00F82541">
        <w:rPr>
          <w:rFonts w:ascii="Arial" w:hAnsi="Arial" w:cs="Arial"/>
          <w:color w:val="auto"/>
          <w:sz w:val="22"/>
          <w:szCs w:val="22"/>
        </w:rPr>
        <w:t>included at</w:t>
      </w:r>
      <w:r w:rsidR="00F82541" w:rsidRPr="00F82541">
        <w:rPr>
          <w:rFonts w:ascii="Arial" w:hAnsi="Arial" w:cs="Arial"/>
          <w:color w:val="auto"/>
          <w:sz w:val="22"/>
          <w:szCs w:val="22"/>
        </w:rPr>
        <w:t xml:space="preserve"> section 7</w:t>
      </w:r>
      <w:r w:rsidRPr="00F82541">
        <w:rPr>
          <w:rFonts w:ascii="Arial" w:hAnsi="Arial" w:cs="Arial"/>
          <w:color w:val="auto"/>
          <w:sz w:val="22"/>
          <w:szCs w:val="22"/>
        </w:rPr>
        <w:t>.</w:t>
      </w:r>
    </w:p>
    <w:p w:rsidR="007659BF" w:rsidRPr="00DC1D7B" w:rsidRDefault="007659BF" w:rsidP="00A542A1">
      <w:pPr>
        <w:pStyle w:val="Style3"/>
        <w:numPr>
          <w:ilvl w:val="1"/>
          <w:numId w:val="48"/>
        </w:numPr>
        <w:rPr>
          <w:rFonts w:ascii="Arial" w:eastAsiaTheme="minorHAnsi" w:hAnsi="Arial" w:cs="Arial"/>
          <w:b/>
          <w:color w:val="0070C0"/>
          <w:sz w:val="22"/>
          <w:szCs w:val="22"/>
        </w:rPr>
      </w:pPr>
      <w:r w:rsidRPr="00DC1D7B">
        <w:rPr>
          <w:rFonts w:ascii="Arial" w:eastAsiaTheme="minorHAnsi" w:hAnsi="Arial" w:cs="Arial"/>
          <w:b/>
          <w:color w:val="0070C0"/>
          <w:sz w:val="22"/>
          <w:szCs w:val="22"/>
        </w:rPr>
        <w:t>SERVICE CHANG</w:t>
      </w:r>
      <w:r w:rsidR="00DC1D7B">
        <w:rPr>
          <w:rFonts w:ascii="Arial" w:eastAsiaTheme="minorHAnsi" w:hAnsi="Arial" w:cs="Arial"/>
          <w:b/>
          <w:color w:val="0070C0"/>
          <w:sz w:val="22"/>
          <w:szCs w:val="22"/>
        </w:rPr>
        <w:t>E PROPOSALS</w:t>
      </w:r>
    </w:p>
    <w:p w:rsidR="007659BF" w:rsidRPr="00DC1D7B" w:rsidRDefault="007659BF" w:rsidP="00A542A1">
      <w:pPr>
        <w:pStyle w:val="Style3"/>
        <w:numPr>
          <w:ilvl w:val="2"/>
          <w:numId w:val="48"/>
        </w:numPr>
        <w:rPr>
          <w:rFonts w:ascii="Arial" w:hAnsi="Arial" w:cs="Arial"/>
          <w:color w:val="000000" w:themeColor="text1"/>
          <w:sz w:val="22"/>
          <w:szCs w:val="22"/>
        </w:rPr>
      </w:pPr>
      <w:r w:rsidRPr="00DC1D7B">
        <w:rPr>
          <w:rFonts w:ascii="Arial" w:hAnsi="Arial" w:cs="Arial"/>
          <w:color w:val="000000" w:themeColor="text1"/>
          <w:sz w:val="22"/>
          <w:szCs w:val="22"/>
        </w:rPr>
        <w:t xml:space="preserve">The initial scope for the Lochgelly Health Centre project was to explore design and scope options to provide a suitable health and social care facility in Lochgelly which was of a suitable size and condition to meet with the growing needs of the existing </w:t>
      </w:r>
      <w:r w:rsidR="008324C4" w:rsidRPr="00DC1D7B">
        <w:rPr>
          <w:rFonts w:ascii="Arial" w:hAnsi="Arial" w:cs="Arial"/>
          <w:color w:val="000000" w:themeColor="text1"/>
          <w:sz w:val="22"/>
          <w:szCs w:val="22"/>
        </w:rPr>
        <w:t>Practice</w:t>
      </w:r>
      <w:r w:rsidRPr="00DC1D7B">
        <w:rPr>
          <w:rFonts w:ascii="Arial" w:hAnsi="Arial" w:cs="Arial"/>
          <w:color w:val="000000" w:themeColor="text1"/>
          <w:sz w:val="22"/>
          <w:szCs w:val="22"/>
        </w:rPr>
        <w:t xml:space="preserve">s, community health and social care team and voluntary sector services.   </w:t>
      </w:r>
    </w:p>
    <w:p w:rsidR="007659BF" w:rsidRPr="00702ABE" w:rsidRDefault="007659BF" w:rsidP="009B4E2C">
      <w:pPr>
        <w:spacing w:line="276" w:lineRule="auto"/>
        <w:ind w:left="284" w:right="254"/>
        <w:rPr>
          <w:rFonts w:ascii="Arial" w:eastAsiaTheme="minorHAnsi" w:hAnsi="Arial" w:cs="Arial"/>
          <w:b/>
          <w:color w:val="0070C0"/>
          <w:sz w:val="22"/>
          <w:szCs w:val="22"/>
        </w:rPr>
      </w:pPr>
      <w:r w:rsidRPr="00702ABE">
        <w:rPr>
          <w:rFonts w:ascii="Arial" w:eastAsiaTheme="minorHAnsi" w:hAnsi="Arial" w:cs="Arial"/>
          <w:b/>
          <w:color w:val="0070C0"/>
          <w:sz w:val="22"/>
          <w:szCs w:val="22"/>
        </w:rPr>
        <w:t>Long List</w:t>
      </w:r>
    </w:p>
    <w:p w:rsidR="007659BF" w:rsidRPr="00DC1D7B" w:rsidRDefault="007659BF" w:rsidP="00A542A1">
      <w:pPr>
        <w:pStyle w:val="Style3"/>
        <w:numPr>
          <w:ilvl w:val="2"/>
          <w:numId w:val="48"/>
        </w:numPr>
        <w:spacing w:before="0"/>
        <w:ind w:left="1077"/>
        <w:rPr>
          <w:rFonts w:ascii="Arial" w:hAnsi="Arial" w:cs="Arial"/>
          <w:color w:val="000000" w:themeColor="text1"/>
          <w:sz w:val="22"/>
          <w:szCs w:val="22"/>
        </w:rPr>
      </w:pPr>
      <w:r w:rsidRPr="00A32AD4">
        <w:rPr>
          <w:rFonts w:ascii="Arial" w:hAnsi="Arial" w:cs="Arial"/>
          <w:color w:val="auto"/>
          <w:sz w:val="22"/>
          <w:szCs w:val="22"/>
        </w:rPr>
        <w:t xml:space="preserve">The theoretical long-list of options was initially generated by the NHS and Local </w:t>
      </w:r>
      <w:r w:rsidRPr="00DC1D7B">
        <w:rPr>
          <w:rFonts w:ascii="Arial" w:hAnsi="Arial" w:cs="Arial"/>
          <w:color w:val="000000" w:themeColor="text1"/>
          <w:sz w:val="22"/>
          <w:szCs w:val="22"/>
        </w:rPr>
        <w:t xml:space="preserve">Authority teams with the support of </w:t>
      </w:r>
      <w:proofErr w:type="spellStart"/>
      <w:r w:rsidR="00C35702">
        <w:rPr>
          <w:rFonts w:ascii="Arial" w:hAnsi="Arial" w:cs="Arial"/>
          <w:color w:val="000000" w:themeColor="text1"/>
          <w:sz w:val="22"/>
          <w:szCs w:val="22"/>
        </w:rPr>
        <w:t>H</w:t>
      </w:r>
      <w:r w:rsidR="00FF2428">
        <w:rPr>
          <w:rFonts w:ascii="Arial" w:hAnsi="Arial" w:cs="Arial"/>
          <w:color w:val="000000" w:themeColor="text1"/>
          <w:sz w:val="22"/>
          <w:szCs w:val="22"/>
        </w:rPr>
        <w:t>ubco</w:t>
      </w:r>
      <w:proofErr w:type="spellEnd"/>
      <w:r w:rsidR="00FF2428" w:rsidRPr="00DC1D7B">
        <w:rPr>
          <w:rFonts w:ascii="Arial" w:hAnsi="Arial" w:cs="Arial"/>
          <w:color w:val="000000" w:themeColor="text1"/>
          <w:sz w:val="22"/>
          <w:szCs w:val="22"/>
        </w:rPr>
        <w:t xml:space="preserve"> </w:t>
      </w:r>
      <w:r w:rsidRPr="00DC1D7B">
        <w:rPr>
          <w:rFonts w:ascii="Arial" w:hAnsi="Arial" w:cs="Arial"/>
          <w:color w:val="000000" w:themeColor="text1"/>
          <w:sz w:val="22"/>
          <w:szCs w:val="22"/>
        </w:rPr>
        <w:t>and its advisers, and reviewed throughout the process.  This long-list was based on the cross-referencing of strategic theoretical service options available with local site / facility considerations.</w:t>
      </w:r>
    </w:p>
    <w:p w:rsidR="007659BF" w:rsidRPr="00DC1D7B" w:rsidRDefault="007659BF" w:rsidP="00A542A1">
      <w:pPr>
        <w:pStyle w:val="Style3"/>
        <w:numPr>
          <w:ilvl w:val="2"/>
          <w:numId w:val="48"/>
        </w:numPr>
        <w:rPr>
          <w:rFonts w:ascii="Arial" w:hAnsi="Arial" w:cs="Arial"/>
          <w:color w:val="000000" w:themeColor="text1"/>
          <w:sz w:val="22"/>
          <w:szCs w:val="22"/>
        </w:rPr>
      </w:pPr>
      <w:r w:rsidRPr="00DC1D7B">
        <w:rPr>
          <w:rFonts w:ascii="Arial" w:hAnsi="Arial" w:cs="Arial"/>
          <w:color w:val="000000" w:themeColor="text1"/>
          <w:sz w:val="22"/>
          <w:szCs w:val="22"/>
        </w:rPr>
        <w:t>Strategic theoretical option themes included:</w:t>
      </w:r>
    </w:p>
    <w:p w:rsidR="00702ABE" w:rsidRDefault="00702ABE" w:rsidP="009B4E2C">
      <w:pPr>
        <w:pStyle w:val="Caption"/>
        <w:keepNext/>
        <w:spacing w:after="0"/>
        <w:jc w:val="right"/>
      </w:pPr>
      <w:r>
        <w:t xml:space="preserve">Table </w:t>
      </w:r>
      <w:fldSimple w:instr=" SEQ Table \* ARABIC ">
        <w:r w:rsidR="008D79E5">
          <w:rPr>
            <w:noProof/>
          </w:rPr>
          <w:t>12</w:t>
        </w:r>
      </w:fldSimple>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94"/>
        <w:gridCol w:w="7087"/>
      </w:tblGrid>
      <w:tr w:rsidR="00982F84" w:rsidRPr="00DC1D7B" w:rsidTr="004E3AC3">
        <w:tc>
          <w:tcPr>
            <w:tcW w:w="2694" w:type="dxa"/>
            <w:shd w:val="clear" w:color="auto" w:fill="1F497D"/>
          </w:tcPr>
          <w:p w:rsidR="00982F84" w:rsidRPr="00DC1D7B" w:rsidRDefault="00982F84" w:rsidP="00095F7B">
            <w:pPr>
              <w:pStyle w:val="ListParagraph"/>
              <w:keepNext/>
              <w:ind w:left="0"/>
              <w:jc w:val="both"/>
              <w:rPr>
                <w:rFonts w:ascii="Arial" w:hAnsi="Arial" w:cs="Arial"/>
                <w:b/>
                <w:bCs/>
                <w:color w:val="FFFFFF" w:themeColor="background1"/>
                <w:sz w:val="22"/>
                <w:szCs w:val="22"/>
              </w:rPr>
            </w:pPr>
            <w:r w:rsidRPr="00DC1D7B">
              <w:rPr>
                <w:rFonts w:ascii="Arial" w:hAnsi="Arial" w:cs="Arial"/>
                <w:b/>
                <w:bCs/>
                <w:color w:val="FFFFFF" w:themeColor="background1"/>
                <w:sz w:val="22"/>
                <w:szCs w:val="22"/>
              </w:rPr>
              <w:t>Strategic Scope</w:t>
            </w:r>
          </w:p>
        </w:tc>
        <w:tc>
          <w:tcPr>
            <w:tcW w:w="7087" w:type="dxa"/>
            <w:shd w:val="clear" w:color="auto" w:fill="1F497D"/>
          </w:tcPr>
          <w:p w:rsidR="00982F84" w:rsidRPr="00DC1D7B" w:rsidRDefault="00982F84" w:rsidP="00702ABE">
            <w:pPr>
              <w:pStyle w:val="ListParagraph"/>
              <w:keepNext/>
              <w:ind w:left="0"/>
              <w:jc w:val="both"/>
              <w:rPr>
                <w:rFonts w:ascii="Arial" w:hAnsi="Arial" w:cs="Arial"/>
                <w:b/>
                <w:bCs/>
                <w:color w:val="FFFFFF" w:themeColor="background1"/>
                <w:sz w:val="22"/>
                <w:szCs w:val="22"/>
              </w:rPr>
            </w:pPr>
            <w:r w:rsidRPr="00DC1D7B">
              <w:rPr>
                <w:rFonts w:ascii="Arial" w:hAnsi="Arial" w:cs="Arial"/>
                <w:b/>
                <w:bCs/>
                <w:color w:val="FFFFFF" w:themeColor="background1"/>
                <w:sz w:val="22"/>
                <w:szCs w:val="22"/>
              </w:rPr>
              <w:t>Summary</w:t>
            </w:r>
          </w:p>
        </w:tc>
      </w:tr>
      <w:tr w:rsidR="00982F84" w:rsidTr="00702ABE">
        <w:tc>
          <w:tcPr>
            <w:tcW w:w="2694" w:type="dxa"/>
            <w:shd w:val="clear" w:color="auto" w:fill="auto"/>
            <w:tcMar>
              <w:left w:w="57" w:type="dxa"/>
              <w:right w:w="57" w:type="dxa"/>
            </w:tcMar>
          </w:tcPr>
          <w:p w:rsidR="00982F84" w:rsidRDefault="00982F84" w:rsidP="00095F7B">
            <w:pPr>
              <w:keepNext/>
              <w:rPr>
                <w:rFonts w:ascii="Arial" w:hAnsi="Arial" w:cs="Arial"/>
                <w:b/>
                <w:bCs/>
                <w:sz w:val="22"/>
                <w:szCs w:val="22"/>
              </w:rPr>
            </w:pPr>
            <w:r w:rsidRPr="00A32AD4">
              <w:rPr>
                <w:rFonts w:ascii="Arial" w:hAnsi="Arial" w:cs="Arial"/>
                <w:b/>
                <w:bCs/>
                <w:sz w:val="22"/>
                <w:szCs w:val="22"/>
              </w:rPr>
              <w:t>1 Service Provision</w:t>
            </w:r>
          </w:p>
        </w:tc>
        <w:tc>
          <w:tcPr>
            <w:tcW w:w="7087" w:type="dxa"/>
            <w:shd w:val="clear" w:color="auto" w:fill="auto"/>
            <w:tcMar>
              <w:left w:w="57" w:type="dxa"/>
              <w:right w:w="57" w:type="dxa"/>
            </w:tcMar>
          </w:tcPr>
          <w:p w:rsidR="00982F84" w:rsidRDefault="00982F84" w:rsidP="00702ABE">
            <w:pPr>
              <w:numPr>
                <w:ilvl w:val="0"/>
                <w:numId w:val="15"/>
              </w:numPr>
              <w:tabs>
                <w:tab w:val="clear" w:pos="720"/>
              </w:tabs>
              <w:ind w:left="278" w:hanging="284"/>
              <w:jc w:val="both"/>
              <w:rPr>
                <w:rFonts w:ascii="Arial" w:eastAsia="Times New Roman" w:hAnsi="Arial" w:cs="Arial"/>
                <w:sz w:val="22"/>
                <w:szCs w:val="22"/>
              </w:rPr>
            </w:pPr>
            <w:r w:rsidRPr="00A32AD4">
              <w:rPr>
                <w:rFonts w:ascii="Arial" w:eastAsia="Times New Roman" w:hAnsi="Arial" w:cs="Arial"/>
                <w:sz w:val="22"/>
                <w:szCs w:val="22"/>
              </w:rPr>
              <w:t>Do nothing (The status quo)</w:t>
            </w:r>
          </w:p>
          <w:p w:rsidR="00982F84" w:rsidRDefault="00982F84" w:rsidP="004E3AC3">
            <w:pPr>
              <w:numPr>
                <w:ilvl w:val="0"/>
                <w:numId w:val="18"/>
              </w:numPr>
              <w:tabs>
                <w:tab w:val="clear" w:pos="720"/>
              </w:tabs>
              <w:ind w:left="278" w:hanging="284"/>
              <w:jc w:val="both"/>
              <w:rPr>
                <w:rFonts w:ascii="Arial" w:eastAsia="Times New Roman" w:hAnsi="Arial" w:cs="Arial"/>
                <w:sz w:val="22"/>
                <w:szCs w:val="22"/>
              </w:rPr>
            </w:pPr>
            <w:r w:rsidRPr="00A32AD4">
              <w:rPr>
                <w:rFonts w:ascii="Arial" w:eastAsia="Times New Roman" w:hAnsi="Arial" w:cs="Arial"/>
                <w:sz w:val="22"/>
                <w:szCs w:val="22"/>
              </w:rPr>
              <w:t>Build entirely new</w:t>
            </w:r>
            <w:r w:rsidR="004E3AC3">
              <w:rPr>
                <w:rFonts w:ascii="Arial" w:eastAsia="Times New Roman" w:hAnsi="Arial" w:cs="Arial"/>
                <w:sz w:val="22"/>
                <w:szCs w:val="22"/>
              </w:rPr>
              <w:t>,</w:t>
            </w:r>
            <w:r w:rsidRPr="00A32AD4">
              <w:rPr>
                <w:rFonts w:ascii="Arial" w:eastAsia="Times New Roman" w:hAnsi="Arial" w:cs="Arial"/>
                <w:sz w:val="22"/>
                <w:szCs w:val="22"/>
              </w:rPr>
              <w:t xml:space="preserve"> minimise any use of existing buildings (full build)</w:t>
            </w:r>
          </w:p>
        </w:tc>
      </w:tr>
      <w:tr w:rsidR="00982F84" w:rsidTr="00702ABE">
        <w:tc>
          <w:tcPr>
            <w:tcW w:w="2694" w:type="dxa"/>
            <w:shd w:val="clear" w:color="auto" w:fill="auto"/>
            <w:tcMar>
              <w:left w:w="57" w:type="dxa"/>
              <w:right w:w="57" w:type="dxa"/>
            </w:tcMar>
          </w:tcPr>
          <w:p w:rsidR="00982F84" w:rsidRDefault="00982F84" w:rsidP="00095F7B">
            <w:pPr>
              <w:rPr>
                <w:rFonts w:ascii="Arial" w:hAnsi="Arial" w:cs="Arial"/>
                <w:b/>
                <w:bCs/>
                <w:sz w:val="22"/>
                <w:szCs w:val="22"/>
              </w:rPr>
            </w:pPr>
            <w:r w:rsidRPr="00A32AD4">
              <w:rPr>
                <w:rFonts w:ascii="Arial" w:hAnsi="Arial" w:cs="Arial"/>
                <w:b/>
                <w:bCs/>
                <w:sz w:val="22"/>
                <w:szCs w:val="22"/>
              </w:rPr>
              <w:t>2 Service Arrangements</w:t>
            </w:r>
          </w:p>
        </w:tc>
        <w:tc>
          <w:tcPr>
            <w:tcW w:w="7087" w:type="dxa"/>
            <w:shd w:val="clear" w:color="auto" w:fill="auto"/>
            <w:tcMar>
              <w:left w:w="57" w:type="dxa"/>
              <w:right w:w="57" w:type="dxa"/>
            </w:tcMar>
          </w:tcPr>
          <w:p w:rsidR="00982F84" w:rsidRDefault="00982F84" w:rsidP="00702ABE">
            <w:pPr>
              <w:numPr>
                <w:ilvl w:val="0"/>
                <w:numId w:val="16"/>
              </w:numPr>
              <w:tabs>
                <w:tab w:val="clear" w:pos="720"/>
              </w:tabs>
              <w:ind w:left="278" w:hanging="284"/>
              <w:jc w:val="both"/>
              <w:rPr>
                <w:rFonts w:ascii="Arial" w:eastAsia="Times New Roman" w:hAnsi="Arial" w:cs="Arial"/>
                <w:sz w:val="22"/>
                <w:szCs w:val="22"/>
              </w:rPr>
            </w:pPr>
            <w:r w:rsidRPr="00A32AD4">
              <w:rPr>
                <w:rFonts w:ascii="Arial" w:eastAsia="Times New Roman" w:hAnsi="Arial" w:cs="Arial"/>
                <w:sz w:val="22"/>
                <w:szCs w:val="22"/>
              </w:rPr>
              <w:t>Don</w:t>
            </w:r>
            <w:r w:rsidRPr="00A32AD4">
              <w:rPr>
                <w:rFonts w:ascii="Arial" w:eastAsia="Times New Roman" w:hAnsi="Arial" w:cs="Arial"/>
                <w:sz w:val="22"/>
                <w:szCs w:val="22"/>
                <w:lang w:val="fr-FR"/>
              </w:rPr>
              <w:t>’</w:t>
            </w:r>
            <w:r w:rsidRPr="00A32AD4">
              <w:rPr>
                <w:rFonts w:ascii="Arial" w:eastAsia="Times New Roman" w:hAnsi="Arial" w:cs="Arial"/>
                <w:sz w:val="22"/>
                <w:szCs w:val="22"/>
              </w:rPr>
              <w:t xml:space="preserve">t have any specific </w:t>
            </w:r>
            <w:r w:rsidR="008324C4">
              <w:rPr>
                <w:rFonts w:ascii="Arial" w:eastAsia="Times New Roman" w:hAnsi="Arial" w:cs="Arial"/>
                <w:sz w:val="22"/>
                <w:szCs w:val="22"/>
              </w:rPr>
              <w:t>General Practitioner</w:t>
            </w:r>
            <w:r w:rsidRPr="00A32AD4">
              <w:rPr>
                <w:rFonts w:ascii="Arial" w:eastAsia="Times New Roman" w:hAnsi="Arial" w:cs="Arial"/>
                <w:sz w:val="22"/>
                <w:szCs w:val="22"/>
              </w:rPr>
              <w:t xml:space="preserve"> / health facilities locally</w:t>
            </w:r>
          </w:p>
        </w:tc>
      </w:tr>
      <w:tr w:rsidR="00982F84" w:rsidTr="00702ABE">
        <w:tc>
          <w:tcPr>
            <w:tcW w:w="2694" w:type="dxa"/>
            <w:shd w:val="clear" w:color="auto" w:fill="auto"/>
            <w:tcMar>
              <w:left w:w="57" w:type="dxa"/>
              <w:right w:w="57" w:type="dxa"/>
            </w:tcMar>
          </w:tcPr>
          <w:p w:rsidR="00982F84" w:rsidRDefault="00982F84" w:rsidP="00095F7B">
            <w:pPr>
              <w:rPr>
                <w:rFonts w:ascii="Arial" w:hAnsi="Arial" w:cs="Arial"/>
                <w:b/>
                <w:bCs/>
                <w:sz w:val="22"/>
                <w:szCs w:val="22"/>
              </w:rPr>
            </w:pPr>
            <w:r w:rsidRPr="00A32AD4">
              <w:rPr>
                <w:rFonts w:ascii="Arial" w:hAnsi="Arial" w:cs="Arial"/>
                <w:b/>
                <w:bCs/>
                <w:sz w:val="22"/>
                <w:szCs w:val="22"/>
              </w:rPr>
              <w:t>3 Service provider/ workforce</w:t>
            </w:r>
          </w:p>
        </w:tc>
        <w:tc>
          <w:tcPr>
            <w:tcW w:w="7087" w:type="dxa"/>
            <w:shd w:val="clear" w:color="auto" w:fill="auto"/>
            <w:tcMar>
              <w:left w:w="57" w:type="dxa"/>
              <w:right w:w="57" w:type="dxa"/>
            </w:tcMar>
          </w:tcPr>
          <w:p w:rsidR="00982F84" w:rsidRDefault="00982F84" w:rsidP="00702ABE">
            <w:pPr>
              <w:numPr>
                <w:ilvl w:val="0"/>
                <w:numId w:val="16"/>
              </w:numPr>
              <w:tabs>
                <w:tab w:val="clear" w:pos="720"/>
              </w:tabs>
              <w:ind w:left="278" w:hanging="284"/>
              <w:jc w:val="both"/>
              <w:rPr>
                <w:rFonts w:ascii="Arial" w:eastAsia="Times New Roman" w:hAnsi="Arial" w:cs="Arial"/>
                <w:sz w:val="22"/>
                <w:szCs w:val="22"/>
              </w:rPr>
            </w:pPr>
            <w:r w:rsidRPr="00A32AD4">
              <w:rPr>
                <w:rFonts w:ascii="Arial" w:eastAsia="Times New Roman" w:hAnsi="Arial" w:cs="Arial"/>
                <w:sz w:val="22"/>
                <w:szCs w:val="22"/>
              </w:rPr>
              <w:t>Utilise only ‘operational’ solutions to address existing problems</w:t>
            </w:r>
          </w:p>
        </w:tc>
      </w:tr>
      <w:tr w:rsidR="00982F84" w:rsidTr="00702ABE">
        <w:tc>
          <w:tcPr>
            <w:tcW w:w="2694" w:type="dxa"/>
            <w:shd w:val="clear" w:color="auto" w:fill="auto"/>
            <w:tcMar>
              <w:left w:w="57" w:type="dxa"/>
              <w:right w:w="57" w:type="dxa"/>
            </w:tcMar>
          </w:tcPr>
          <w:p w:rsidR="00982F84" w:rsidRDefault="00982F84" w:rsidP="00095F7B">
            <w:pPr>
              <w:rPr>
                <w:rFonts w:ascii="Arial" w:hAnsi="Arial" w:cs="Arial"/>
                <w:b/>
                <w:bCs/>
                <w:sz w:val="22"/>
                <w:szCs w:val="22"/>
              </w:rPr>
            </w:pPr>
            <w:r w:rsidRPr="00A32AD4">
              <w:rPr>
                <w:rFonts w:ascii="Arial" w:hAnsi="Arial" w:cs="Arial"/>
                <w:b/>
                <w:bCs/>
                <w:sz w:val="22"/>
                <w:szCs w:val="22"/>
              </w:rPr>
              <w:t>4 Supporting Assets</w:t>
            </w:r>
          </w:p>
        </w:tc>
        <w:tc>
          <w:tcPr>
            <w:tcW w:w="7087" w:type="dxa"/>
            <w:shd w:val="clear" w:color="auto" w:fill="auto"/>
            <w:tcMar>
              <w:left w:w="57" w:type="dxa"/>
              <w:right w:w="57" w:type="dxa"/>
            </w:tcMar>
          </w:tcPr>
          <w:p w:rsidR="00982F84" w:rsidRDefault="00982F84" w:rsidP="00702ABE">
            <w:pPr>
              <w:numPr>
                <w:ilvl w:val="0"/>
                <w:numId w:val="17"/>
              </w:numPr>
              <w:tabs>
                <w:tab w:val="clear" w:pos="720"/>
              </w:tabs>
              <w:ind w:left="278" w:hanging="284"/>
              <w:jc w:val="both"/>
              <w:rPr>
                <w:rFonts w:ascii="Arial" w:eastAsia="Times New Roman" w:hAnsi="Arial" w:cs="Arial"/>
                <w:sz w:val="22"/>
                <w:szCs w:val="22"/>
              </w:rPr>
            </w:pPr>
            <w:r w:rsidRPr="00A32AD4">
              <w:rPr>
                <w:rFonts w:ascii="Arial" w:eastAsia="Times New Roman" w:hAnsi="Arial" w:cs="Arial"/>
                <w:sz w:val="22"/>
                <w:szCs w:val="22"/>
              </w:rPr>
              <w:t>Build new but also make use of existing facilities to support the overall model (reduced build)</w:t>
            </w:r>
          </w:p>
          <w:p w:rsidR="00982F84" w:rsidRPr="00982F84" w:rsidRDefault="00982F84" w:rsidP="00702ABE">
            <w:pPr>
              <w:numPr>
                <w:ilvl w:val="0"/>
                <w:numId w:val="17"/>
              </w:numPr>
              <w:tabs>
                <w:tab w:val="clear" w:pos="720"/>
              </w:tabs>
              <w:ind w:left="278" w:hanging="284"/>
              <w:jc w:val="both"/>
              <w:rPr>
                <w:rFonts w:ascii="Arial" w:hAnsi="Arial" w:cs="Arial"/>
                <w:sz w:val="22"/>
                <w:szCs w:val="22"/>
              </w:rPr>
            </w:pPr>
            <w:r w:rsidRPr="00A32AD4">
              <w:rPr>
                <w:rFonts w:ascii="Arial" w:eastAsia="Times New Roman" w:hAnsi="Arial" w:cs="Arial"/>
                <w:sz w:val="22"/>
                <w:szCs w:val="22"/>
              </w:rPr>
              <w:t>Combine a new build or refurbishment proposal with other new / existing developments across the public sector</w:t>
            </w:r>
          </w:p>
          <w:p w:rsidR="00982F84" w:rsidRPr="00982F84" w:rsidRDefault="00982F84" w:rsidP="00702ABE">
            <w:pPr>
              <w:numPr>
                <w:ilvl w:val="0"/>
                <w:numId w:val="17"/>
              </w:numPr>
              <w:tabs>
                <w:tab w:val="clear" w:pos="720"/>
              </w:tabs>
              <w:ind w:left="278" w:hanging="284"/>
              <w:jc w:val="both"/>
              <w:rPr>
                <w:rFonts w:ascii="Calibri" w:eastAsia="Times New Roman" w:hAnsi="Calibri" w:cs="Times New Roman"/>
              </w:rPr>
            </w:pPr>
            <w:r w:rsidRPr="00982F84">
              <w:rPr>
                <w:rFonts w:ascii="Arial" w:eastAsia="Times New Roman" w:hAnsi="Arial" w:cs="Arial"/>
                <w:sz w:val="22"/>
                <w:szCs w:val="22"/>
              </w:rPr>
              <w:t>Use and/or refurbish one or more existing local buildings/facilities</w:t>
            </w:r>
          </w:p>
        </w:tc>
      </w:tr>
      <w:tr w:rsidR="00982F84" w:rsidTr="00702ABE">
        <w:tc>
          <w:tcPr>
            <w:tcW w:w="2694" w:type="dxa"/>
            <w:shd w:val="clear" w:color="auto" w:fill="auto"/>
            <w:tcMar>
              <w:left w:w="57" w:type="dxa"/>
              <w:right w:w="57" w:type="dxa"/>
            </w:tcMar>
          </w:tcPr>
          <w:p w:rsidR="00982F84" w:rsidRDefault="00982F84" w:rsidP="00095F7B">
            <w:pPr>
              <w:tabs>
                <w:tab w:val="center" w:pos="4513"/>
                <w:tab w:val="right" w:pos="9026"/>
              </w:tabs>
              <w:rPr>
                <w:rFonts w:ascii="Arial" w:hAnsi="Arial" w:cs="Arial"/>
                <w:b/>
                <w:bCs/>
                <w:sz w:val="22"/>
                <w:szCs w:val="22"/>
              </w:rPr>
            </w:pPr>
            <w:r w:rsidRPr="00A32AD4">
              <w:rPr>
                <w:rFonts w:ascii="Arial" w:hAnsi="Arial" w:cs="Arial"/>
                <w:b/>
                <w:bCs/>
                <w:sz w:val="22"/>
                <w:szCs w:val="22"/>
              </w:rPr>
              <w:t>5 User Expectations</w:t>
            </w:r>
          </w:p>
        </w:tc>
        <w:tc>
          <w:tcPr>
            <w:tcW w:w="7087" w:type="dxa"/>
            <w:shd w:val="clear" w:color="auto" w:fill="auto"/>
            <w:tcMar>
              <w:left w:w="57" w:type="dxa"/>
              <w:right w:w="57" w:type="dxa"/>
            </w:tcMar>
          </w:tcPr>
          <w:p w:rsidR="00982F84" w:rsidRPr="00982F84" w:rsidRDefault="00982F84" w:rsidP="00702ABE">
            <w:pPr>
              <w:numPr>
                <w:ilvl w:val="0"/>
                <w:numId w:val="17"/>
              </w:numPr>
              <w:tabs>
                <w:tab w:val="clear" w:pos="720"/>
              </w:tabs>
              <w:ind w:left="278" w:hanging="284"/>
              <w:jc w:val="both"/>
              <w:rPr>
                <w:rFonts w:ascii="Arial" w:hAnsi="Arial" w:cs="Arial"/>
                <w:sz w:val="22"/>
                <w:szCs w:val="22"/>
              </w:rPr>
            </w:pPr>
            <w:r w:rsidRPr="00A32AD4">
              <w:rPr>
                <w:rFonts w:ascii="Arial" w:eastAsia="Times New Roman" w:hAnsi="Arial" w:cs="Arial"/>
                <w:sz w:val="22"/>
                <w:szCs w:val="22"/>
              </w:rPr>
              <w:t>The expectations of the public and service users</w:t>
            </w:r>
          </w:p>
        </w:tc>
      </w:tr>
    </w:tbl>
    <w:p w:rsidR="00982F84" w:rsidRPr="00982F84" w:rsidRDefault="00982F84" w:rsidP="00A542A1">
      <w:pPr>
        <w:pStyle w:val="Style3"/>
        <w:numPr>
          <w:ilvl w:val="2"/>
          <w:numId w:val="48"/>
        </w:numPr>
        <w:rPr>
          <w:rFonts w:ascii="Arial" w:hAnsi="Arial" w:cs="Arial"/>
          <w:color w:val="auto"/>
          <w:sz w:val="22"/>
          <w:szCs w:val="22"/>
        </w:rPr>
      </w:pPr>
      <w:r w:rsidRPr="00A32AD4">
        <w:rPr>
          <w:rFonts w:ascii="Arial" w:hAnsi="Arial" w:cs="Arial"/>
          <w:color w:val="auto"/>
          <w:sz w:val="22"/>
          <w:szCs w:val="22"/>
        </w:rPr>
        <w:lastRenderedPageBreak/>
        <w:t>The following core long-list of options, in addition to Option 1 do nothing/minimum described above at</w:t>
      </w:r>
      <w:r w:rsidR="00F82541">
        <w:rPr>
          <w:rFonts w:ascii="Arial" w:hAnsi="Arial" w:cs="Arial"/>
          <w:color w:val="auto"/>
          <w:sz w:val="22"/>
          <w:szCs w:val="22"/>
        </w:rPr>
        <w:t xml:space="preserve"> Table 11</w:t>
      </w:r>
      <w:r w:rsidRPr="00A32AD4">
        <w:rPr>
          <w:rFonts w:ascii="Arial" w:hAnsi="Arial" w:cs="Arial"/>
          <w:color w:val="auto"/>
          <w:sz w:val="22"/>
          <w:szCs w:val="22"/>
        </w:rPr>
        <w:t>, was agreed:</w:t>
      </w:r>
    </w:p>
    <w:p w:rsidR="00982F84" w:rsidRPr="00A32AD4" w:rsidRDefault="00982F84" w:rsidP="00982F84">
      <w:pPr>
        <w:tabs>
          <w:tab w:val="num" w:pos="2802"/>
        </w:tabs>
        <w:spacing w:after="120"/>
        <w:ind w:left="108"/>
        <w:rPr>
          <w:rFonts w:ascii="Arial" w:eastAsia="Times New Roman" w:hAnsi="Arial" w:cs="Arial"/>
          <w:sz w:val="22"/>
          <w:szCs w:val="22"/>
        </w:rPr>
      </w:pPr>
      <w:r w:rsidRPr="00A32AD4">
        <w:rPr>
          <w:rFonts w:ascii="Arial" w:hAnsi="Arial" w:cs="Arial"/>
          <w:b/>
          <w:bCs/>
          <w:sz w:val="22"/>
          <w:szCs w:val="22"/>
        </w:rPr>
        <w:tab/>
      </w:r>
    </w:p>
    <w:tbl>
      <w:tblPr>
        <w:tblStyle w:val="LightList-Accent5"/>
        <w:tblW w:w="9322" w:type="dxa"/>
        <w:tblLook w:val="04A0"/>
      </w:tblPr>
      <w:tblGrid>
        <w:gridCol w:w="1130"/>
        <w:gridCol w:w="2097"/>
        <w:gridCol w:w="6095"/>
      </w:tblGrid>
      <w:tr w:rsidR="00982F84" w:rsidRPr="006F4404" w:rsidTr="00095F7B">
        <w:trPr>
          <w:cnfStyle w:val="100000000000"/>
        </w:trPr>
        <w:tc>
          <w:tcPr>
            <w:cnfStyle w:val="001000000000"/>
            <w:tcW w:w="1130" w:type="dxa"/>
            <w:tcBorders>
              <w:top w:val="single" w:sz="8" w:space="0" w:color="4BACC6" w:themeColor="accent5"/>
              <w:left w:val="single" w:sz="8" w:space="0" w:color="4BACC6" w:themeColor="accent5"/>
              <w:bottom w:val="nil"/>
              <w:right w:val="nil"/>
            </w:tcBorders>
            <w:hideMark/>
          </w:tcPr>
          <w:p w:rsidR="00982F84" w:rsidRPr="006F4404" w:rsidRDefault="00982F84" w:rsidP="00DC1D7B">
            <w:pPr>
              <w:rPr>
                <w:rFonts w:ascii="Calibri" w:hAnsi="Calibri"/>
              </w:rPr>
            </w:pPr>
            <w:r w:rsidRPr="006F4404">
              <w:rPr>
                <w:rFonts w:ascii="Calibri" w:hAnsi="Calibri"/>
              </w:rPr>
              <w:t>Option</w:t>
            </w:r>
          </w:p>
        </w:tc>
        <w:tc>
          <w:tcPr>
            <w:tcW w:w="2097" w:type="dxa"/>
            <w:tcBorders>
              <w:top w:val="single" w:sz="8" w:space="0" w:color="4BACC6" w:themeColor="accent5"/>
              <w:left w:val="nil"/>
              <w:bottom w:val="nil"/>
              <w:right w:val="nil"/>
            </w:tcBorders>
            <w:hideMark/>
          </w:tcPr>
          <w:p w:rsidR="00982F84" w:rsidRPr="006F4404" w:rsidRDefault="00982F84" w:rsidP="00DC1D7B">
            <w:pPr>
              <w:cnfStyle w:val="100000000000"/>
              <w:rPr>
                <w:rFonts w:ascii="Calibri" w:hAnsi="Calibri"/>
              </w:rPr>
            </w:pPr>
            <w:r w:rsidRPr="006F4404">
              <w:rPr>
                <w:rFonts w:ascii="Calibri" w:hAnsi="Calibri"/>
              </w:rPr>
              <w:t>Description</w:t>
            </w:r>
          </w:p>
        </w:tc>
        <w:tc>
          <w:tcPr>
            <w:tcW w:w="6095" w:type="dxa"/>
            <w:tcBorders>
              <w:top w:val="single" w:sz="8" w:space="0" w:color="4BACC6" w:themeColor="accent5"/>
              <w:left w:val="nil"/>
              <w:bottom w:val="nil"/>
              <w:right w:val="single" w:sz="8" w:space="0" w:color="4BACC6" w:themeColor="accent5"/>
            </w:tcBorders>
            <w:hideMark/>
          </w:tcPr>
          <w:p w:rsidR="00982F84" w:rsidRPr="006F4404" w:rsidRDefault="00982F84" w:rsidP="00DC1D7B">
            <w:pPr>
              <w:cnfStyle w:val="100000000000"/>
              <w:rPr>
                <w:rFonts w:ascii="Calibri" w:hAnsi="Calibri"/>
              </w:rPr>
            </w:pPr>
            <w:r w:rsidRPr="006F4404">
              <w:rPr>
                <w:rFonts w:ascii="Calibri" w:hAnsi="Calibri"/>
              </w:rPr>
              <w:t>Commentary</w:t>
            </w:r>
          </w:p>
        </w:tc>
      </w:tr>
      <w:tr w:rsidR="00982F84" w:rsidRPr="00C167E0" w:rsidTr="00095F7B">
        <w:trPr>
          <w:cnfStyle w:val="000000100000"/>
        </w:trPr>
        <w:tc>
          <w:tcPr>
            <w:cnfStyle w:val="001000000000"/>
            <w:tcW w:w="1130" w:type="dxa"/>
            <w:tcBorders>
              <w:top w:val="nil"/>
              <w:right w:val="nil"/>
            </w:tcBorders>
            <w:hideMark/>
          </w:tcPr>
          <w:p w:rsidR="00982F84" w:rsidRPr="00C167E0" w:rsidRDefault="00982F84" w:rsidP="00DC1D7B">
            <w:pPr>
              <w:rPr>
                <w:rFonts w:ascii="Arial" w:hAnsi="Arial" w:cs="Arial"/>
                <w:sz w:val="22"/>
                <w:szCs w:val="22"/>
              </w:rPr>
            </w:pPr>
            <w:r w:rsidRPr="00C167E0">
              <w:rPr>
                <w:rFonts w:ascii="Arial" w:hAnsi="Arial" w:cs="Arial"/>
                <w:sz w:val="22"/>
                <w:szCs w:val="22"/>
              </w:rPr>
              <w:t>Option 2</w:t>
            </w:r>
          </w:p>
        </w:tc>
        <w:tc>
          <w:tcPr>
            <w:tcW w:w="2097" w:type="dxa"/>
            <w:tcBorders>
              <w:top w:val="nil"/>
              <w:left w:val="nil"/>
              <w:right w:val="nil"/>
            </w:tcBorders>
          </w:tcPr>
          <w:p w:rsidR="00982F84" w:rsidRPr="00C167E0" w:rsidRDefault="00982F84" w:rsidP="00DC1D7B">
            <w:pPr>
              <w:cnfStyle w:val="000000100000"/>
              <w:rPr>
                <w:rFonts w:ascii="Arial" w:eastAsia="Times New Roman" w:hAnsi="Arial" w:cs="Arial"/>
                <w:b/>
                <w:sz w:val="22"/>
                <w:szCs w:val="22"/>
              </w:rPr>
            </w:pPr>
            <w:r w:rsidRPr="00C167E0">
              <w:rPr>
                <w:rFonts w:ascii="Arial" w:eastAsia="Times New Roman" w:hAnsi="Arial" w:cs="Arial"/>
                <w:b/>
                <w:sz w:val="22"/>
                <w:szCs w:val="22"/>
              </w:rPr>
              <w:t>Don’t have any Health Centre building – use existing available public sector estate.</w:t>
            </w:r>
          </w:p>
          <w:p w:rsidR="00982F84" w:rsidRPr="00C167E0" w:rsidRDefault="00982F84" w:rsidP="00DC1D7B">
            <w:pPr>
              <w:jc w:val="center"/>
              <w:cnfStyle w:val="000000100000"/>
              <w:rPr>
                <w:rFonts w:ascii="Arial" w:hAnsi="Arial" w:cs="Arial"/>
                <w:sz w:val="22"/>
                <w:szCs w:val="22"/>
              </w:rPr>
            </w:pPr>
          </w:p>
        </w:tc>
        <w:tc>
          <w:tcPr>
            <w:tcW w:w="6095" w:type="dxa"/>
            <w:tcBorders>
              <w:top w:val="nil"/>
              <w:left w:val="nil"/>
            </w:tcBorders>
          </w:tcPr>
          <w:p w:rsidR="00982F84" w:rsidRPr="00982F84" w:rsidRDefault="00982F84" w:rsidP="00DC1D7B">
            <w:pPr>
              <w:jc w:val="both"/>
              <w:cnfStyle w:val="000000100000"/>
              <w:rPr>
                <w:rFonts w:ascii="Arial" w:eastAsia="Times New Roman" w:hAnsi="Arial" w:cs="Arial"/>
                <w:sz w:val="22"/>
                <w:szCs w:val="22"/>
              </w:rPr>
            </w:pPr>
            <w:r w:rsidRPr="00C167E0">
              <w:rPr>
                <w:rFonts w:ascii="Arial" w:eastAsia="Times New Roman" w:hAnsi="Arial" w:cs="Arial"/>
                <w:sz w:val="22"/>
                <w:szCs w:val="22"/>
              </w:rPr>
              <w:t>This option was not short-listed as it was completely incapable of delivering the preferred service model, would not deliver the health &amp; social care hub required and result in an even more fragmented service than at present. It was also reliant upon making use of existing spaces that lack both the capacity and functionality to deliver any of the services being delivered now and in the future.</w:t>
            </w:r>
          </w:p>
        </w:tc>
      </w:tr>
    </w:tbl>
    <w:p w:rsidR="00982F84" w:rsidRPr="00C167E0" w:rsidRDefault="00982F84" w:rsidP="00DC1D7B">
      <w:pPr>
        <w:rPr>
          <w:rFonts w:ascii="Calibri" w:hAnsi="Calibri"/>
          <w:sz w:val="2"/>
          <w:szCs w:val="2"/>
        </w:rPr>
      </w:pPr>
    </w:p>
    <w:tbl>
      <w:tblPr>
        <w:tblStyle w:val="LightList-Accent5"/>
        <w:tblW w:w="9322" w:type="dxa"/>
        <w:tblLook w:val="04A0"/>
      </w:tblPr>
      <w:tblGrid>
        <w:gridCol w:w="1130"/>
        <w:gridCol w:w="2097"/>
        <w:gridCol w:w="6095"/>
      </w:tblGrid>
      <w:tr w:rsidR="00982F84" w:rsidRPr="006F4404" w:rsidTr="00095F7B">
        <w:trPr>
          <w:cnfStyle w:val="100000000000"/>
        </w:trPr>
        <w:tc>
          <w:tcPr>
            <w:cnfStyle w:val="001000000000"/>
            <w:tcW w:w="1130" w:type="dxa"/>
            <w:tcBorders>
              <w:top w:val="single" w:sz="8" w:space="0" w:color="4BACC6" w:themeColor="accent5"/>
              <w:left w:val="single" w:sz="8" w:space="0" w:color="4BACC6" w:themeColor="accent5"/>
              <w:bottom w:val="nil"/>
              <w:right w:val="nil"/>
            </w:tcBorders>
            <w:hideMark/>
          </w:tcPr>
          <w:p w:rsidR="00982F84" w:rsidRPr="006F4404" w:rsidRDefault="00982F84" w:rsidP="00DC1D7B">
            <w:pPr>
              <w:rPr>
                <w:rFonts w:ascii="Calibri" w:hAnsi="Calibri"/>
              </w:rPr>
            </w:pPr>
            <w:r w:rsidRPr="006F4404">
              <w:rPr>
                <w:rFonts w:ascii="Calibri" w:hAnsi="Calibri"/>
              </w:rPr>
              <w:t>Option</w:t>
            </w:r>
          </w:p>
        </w:tc>
        <w:tc>
          <w:tcPr>
            <w:tcW w:w="2097" w:type="dxa"/>
            <w:tcBorders>
              <w:top w:val="single" w:sz="8" w:space="0" w:color="4BACC6" w:themeColor="accent5"/>
              <w:left w:val="nil"/>
              <w:bottom w:val="nil"/>
              <w:right w:val="nil"/>
            </w:tcBorders>
            <w:hideMark/>
          </w:tcPr>
          <w:p w:rsidR="00982F84" w:rsidRPr="006F4404" w:rsidRDefault="00982F84" w:rsidP="00DC1D7B">
            <w:pPr>
              <w:cnfStyle w:val="100000000000"/>
              <w:rPr>
                <w:rFonts w:ascii="Calibri" w:hAnsi="Calibri"/>
              </w:rPr>
            </w:pPr>
            <w:r w:rsidRPr="006F4404">
              <w:rPr>
                <w:rFonts w:ascii="Calibri" w:hAnsi="Calibri"/>
              </w:rPr>
              <w:t>Description</w:t>
            </w:r>
          </w:p>
        </w:tc>
        <w:tc>
          <w:tcPr>
            <w:tcW w:w="6095" w:type="dxa"/>
            <w:tcBorders>
              <w:top w:val="single" w:sz="8" w:space="0" w:color="4BACC6" w:themeColor="accent5"/>
              <w:left w:val="nil"/>
              <w:bottom w:val="nil"/>
              <w:right w:val="single" w:sz="8" w:space="0" w:color="4BACC6" w:themeColor="accent5"/>
            </w:tcBorders>
            <w:hideMark/>
          </w:tcPr>
          <w:p w:rsidR="00982F84" w:rsidRPr="006F4404" w:rsidRDefault="00982F84" w:rsidP="00DC1D7B">
            <w:pPr>
              <w:cnfStyle w:val="100000000000"/>
              <w:rPr>
                <w:rFonts w:ascii="Calibri" w:hAnsi="Calibri"/>
              </w:rPr>
            </w:pPr>
            <w:r w:rsidRPr="006F4404">
              <w:rPr>
                <w:rFonts w:ascii="Calibri" w:hAnsi="Calibri"/>
              </w:rPr>
              <w:t>Commentary</w:t>
            </w:r>
          </w:p>
        </w:tc>
      </w:tr>
      <w:tr w:rsidR="00982F84" w:rsidRPr="00C167E0" w:rsidTr="00095F7B">
        <w:trPr>
          <w:cnfStyle w:val="000000100000"/>
        </w:trPr>
        <w:tc>
          <w:tcPr>
            <w:cnfStyle w:val="001000000000"/>
            <w:tcW w:w="1130" w:type="dxa"/>
            <w:tcBorders>
              <w:top w:val="nil"/>
              <w:right w:val="nil"/>
            </w:tcBorders>
            <w:hideMark/>
          </w:tcPr>
          <w:p w:rsidR="00982F84" w:rsidRPr="00C167E0" w:rsidRDefault="00982F84" w:rsidP="00DC1D7B">
            <w:pPr>
              <w:rPr>
                <w:rFonts w:ascii="Arial" w:hAnsi="Arial" w:cs="Arial"/>
                <w:sz w:val="22"/>
                <w:szCs w:val="22"/>
              </w:rPr>
            </w:pPr>
            <w:r w:rsidRPr="00C167E0">
              <w:rPr>
                <w:rFonts w:ascii="Arial" w:hAnsi="Arial" w:cs="Arial"/>
                <w:sz w:val="22"/>
                <w:szCs w:val="22"/>
              </w:rPr>
              <w:t>Option 3a</w:t>
            </w:r>
          </w:p>
        </w:tc>
        <w:tc>
          <w:tcPr>
            <w:tcW w:w="2097" w:type="dxa"/>
            <w:tcBorders>
              <w:top w:val="nil"/>
              <w:left w:val="nil"/>
              <w:right w:val="nil"/>
            </w:tcBorders>
            <w:hideMark/>
          </w:tcPr>
          <w:p w:rsidR="00982F84" w:rsidRPr="00C167E0" w:rsidRDefault="00982F84" w:rsidP="00DC1D7B">
            <w:pPr>
              <w:cnfStyle w:val="000000100000"/>
              <w:rPr>
                <w:rFonts w:ascii="Arial" w:hAnsi="Arial" w:cs="Arial"/>
                <w:sz w:val="22"/>
                <w:szCs w:val="22"/>
              </w:rPr>
            </w:pPr>
            <w:r w:rsidRPr="00C167E0">
              <w:rPr>
                <w:rFonts w:ascii="Arial" w:eastAsia="Times New Roman" w:hAnsi="Arial" w:cs="Arial"/>
                <w:b/>
                <w:sz w:val="22"/>
                <w:szCs w:val="22"/>
              </w:rPr>
              <w:t>An operational solution utilising only the existing Health Centre</w:t>
            </w:r>
          </w:p>
        </w:tc>
        <w:tc>
          <w:tcPr>
            <w:tcW w:w="6095" w:type="dxa"/>
            <w:tcBorders>
              <w:top w:val="nil"/>
              <w:left w:val="nil"/>
            </w:tcBorders>
          </w:tcPr>
          <w:p w:rsidR="00982F84" w:rsidRPr="00C167E0" w:rsidRDefault="00982F84" w:rsidP="00DC1D7B">
            <w:pPr>
              <w:jc w:val="both"/>
              <w:cnfStyle w:val="000000100000"/>
              <w:rPr>
                <w:rFonts w:ascii="Arial" w:eastAsia="Times New Roman" w:hAnsi="Arial" w:cs="Arial"/>
                <w:sz w:val="22"/>
                <w:szCs w:val="22"/>
              </w:rPr>
            </w:pPr>
            <w:r w:rsidRPr="00C167E0">
              <w:rPr>
                <w:rFonts w:ascii="Arial" w:eastAsia="Times New Roman" w:hAnsi="Arial" w:cs="Arial"/>
                <w:sz w:val="22"/>
                <w:szCs w:val="22"/>
              </w:rPr>
              <w:t>Whilst a number of operational solutions are being considered by the Board to address acute short-term crises – and this option is not mutually exclusive – it is not capable of addressing anything other than capacity concerns in the very short-term and certainly not any of the physical/facility issues identified. It was consequently not short-listed.</w:t>
            </w:r>
          </w:p>
        </w:tc>
      </w:tr>
      <w:tr w:rsidR="00982F84" w:rsidRPr="00C167E0" w:rsidTr="00095F7B">
        <w:tc>
          <w:tcPr>
            <w:cnfStyle w:val="001000000000"/>
            <w:tcW w:w="1130" w:type="dxa"/>
            <w:tcBorders>
              <w:top w:val="nil"/>
              <w:right w:val="nil"/>
            </w:tcBorders>
            <w:hideMark/>
          </w:tcPr>
          <w:p w:rsidR="00982F84" w:rsidRPr="00C167E0" w:rsidRDefault="00982F84" w:rsidP="00DC1D7B">
            <w:pPr>
              <w:rPr>
                <w:rFonts w:ascii="Arial" w:hAnsi="Arial" w:cs="Arial"/>
                <w:sz w:val="22"/>
                <w:szCs w:val="22"/>
              </w:rPr>
            </w:pPr>
            <w:r w:rsidRPr="00C167E0">
              <w:rPr>
                <w:rFonts w:ascii="Arial" w:hAnsi="Arial" w:cs="Arial"/>
                <w:sz w:val="22"/>
                <w:szCs w:val="22"/>
              </w:rPr>
              <w:t>Option 3b</w:t>
            </w:r>
          </w:p>
        </w:tc>
        <w:tc>
          <w:tcPr>
            <w:tcW w:w="2097" w:type="dxa"/>
            <w:tcBorders>
              <w:top w:val="nil"/>
              <w:left w:val="nil"/>
              <w:right w:val="nil"/>
            </w:tcBorders>
            <w:hideMark/>
          </w:tcPr>
          <w:p w:rsidR="00982F84" w:rsidRPr="00C167E0" w:rsidRDefault="00982F84" w:rsidP="00DC1D7B">
            <w:pPr>
              <w:cnfStyle w:val="000000000000"/>
              <w:rPr>
                <w:rFonts w:ascii="Arial" w:hAnsi="Arial" w:cs="Arial"/>
                <w:sz w:val="22"/>
                <w:szCs w:val="22"/>
              </w:rPr>
            </w:pPr>
            <w:r w:rsidRPr="00C167E0">
              <w:rPr>
                <w:rFonts w:ascii="Arial" w:eastAsia="Times New Roman" w:hAnsi="Arial" w:cs="Arial"/>
                <w:b/>
                <w:sz w:val="22"/>
                <w:szCs w:val="22"/>
              </w:rPr>
              <w:t>An operational solution utilising the existing Health Centre plus space in the adjacent Lochgelly Centre</w:t>
            </w:r>
          </w:p>
        </w:tc>
        <w:tc>
          <w:tcPr>
            <w:tcW w:w="6095" w:type="dxa"/>
            <w:tcBorders>
              <w:top w:val="nil"/>
              <w:left w:val="nil"/>
            </w:tcBorders>
          </w:tcPr>
          <w:p w:rsidR="00982F84" w:rsidRPr="00C167E0" w:rsidRDefault="00982F84" w:rsidP="00DC1D7B">
            <w:pPr>
              <w:jc w:val="both"/>
              <w:cnfStyle w:val="000000000000"/>
              <w:rPr>
                <w:rFonts w:ascii="Arial" w:eastAsia="Times New Roman" w:hAnsi="Arial" w:cs="Arial"/>
                <w:sz w:val="22"/>
                <w:szCs w:val="22"/>
              </w:rPr>
            </w:pPr>
            <w:r w:rsidRPr="00C167E0">
              <w:rPr>
                <w:rFonts w:ascii="Arial" w:eastAsia="Times New Roman" w:hAnsi="Arial" w:cs="Arial"/>
                <w:sz w:val="22"/>
                <w:szCs w:val="22"/>
              </w:rPr>
              <w:t>This option was assessed as a variation on option 3a), with space in the Lochgelly Centre providing potential additional scope to improve capacity concerns in the short-term. It was not short-listed for the same reasons.</w:t>
            </w:r>
          </w:p>
          <w:p w:rsidR="00982F84" w:rsidRPr="00C167E0" w:rsidRDefault="00982F84" w:rsidP="00DC1D7B">
            <w:pPr>
              <w:jc w:val="both"/>
              <w:cnfStyle w:val="000000000000"/>
              <w:rPr>
                <w:rFonts w:ascii="Arial" w:hAnsi="Arial" w:cs="Arial"/>
                <w:sz w:val="22"/>
                <w:szCs w:val="22"/>
              </w:rPr>
            </w:pPr>
          </w:p>
          <w:p w:rsidR="00982F84" w:rsidRPr="00C167E0" w:rsidRDefault="00982F84" w:rsidP="00DC1D7B">
            <w:pPr>
              <w:jc w:val="both"/>
              <w:cnfStyle w:val="000000000000"/>
              <w:rPr>
                <w:rFonts w:ascii="Arial" w:hAnsi="Arial" w:cs="Arial"/>
                <w:sz w:val="22"/>
                <w:szCs w:val="22"/>
              </w:rPr>
            </w:pPr>
          </w:p>
          <w:p w:rsidR="00982F84" w:rsidRPr="00C167E0" w:rsidRDefault="00982F84" w:rsidP="00DC1D7B">
            <w:pPr>
              <w:jc w:val="both"/>
              <w:cnfStyle w:val="000000000000"/>
              <w:rPr>
                <w:rFonts w:ascii="Arial" w:hAnsi="Arial" w:cs="Arial"/>
                <w:sz w:val="22"/>
                <w:szCs w:val="22"/>
              </w:rPr>
            </w:pPr>
          </w:p>
        </w:tc>
      </w:tr>
    </w:tbl>
    <w:p w:rsidR="00982F84" w:rsidRPr="00C167E0" w:rsidRDefault="00982F84" w:rsidP="00DC1D7B">
      <w:pPr>
        <w:rPr>
          <w:rFonts w:ascii="Calibri" w:hAnsi="Calibri"/>
          <w:sz w:val="2"/>
          <w:szCs w:val="2"/>
        </w:rPr>
      </w:pPr>
    </w:p>
    <w:tbl>
      <w:tblPr>
        <w:tblStyle w:val="LightList-Accent5"/>
        <w:tblW w:w="9322" w:type="dxa"/>
        <w:tblLook w:val="04A0"/>
      </w:tblPr>
      <w:tblGrid>
        <w:gridCol w:w="1130"/>
        <w:gridCol w:w="2097"/>
        <w:gridCol w:w="6095"/>
      </w:tblGrid>
      <w:tr w:rsidR="00982F84" w:rsidRPr="006F4404" w:rsidTr="00095F7B">
        <w:trPr>
          <w:cnfStyle w:val="100000000000"/>
        </w:trPr>
        <w:tc>
          <w:tcPr>
            <w:cnfStyle w:val="001000000000"/>
            <w:tcW w:w="1130" w:type="dxa"/>
            <w:tcBorders>
              <w:top w:val="single" w:sz="8" w:space="0" w:color="4BACC6" w:themeColor="accent5"/>
              <w:left w:val="single" w:sz="8" w:space="0" w:color="4BACC6" w:themeColor="accent5"/>
              <w:bottom w:val="nil"/>
              <w:right w:val="nil"/>
            </w:tcBorders>
            <w:hideMark/>
          </w:tcPr>
          <w:p w:rsidR="00982F84" w:rsidRPr="00C167E0" w:rsidRDefault="00982F84" w:rsidP="00DC1D7B">
            <w:pPr>
              <w:rPr>
                <w:rFonts w:ascii="Arial" w:hAnsi="Arial" w:cs="Arial"/>
                <w:sz w:val="22"/>
                <w:szCs w:val="22"/>
              </w:rPr>
            </w:pPr>
            <w:r w:rsidRPr="00C167E0">
              <w:rPr>
                <w:rFonts w:ascii="Arial" w:hAnsi="Arial" w:cs="Arial"/>
                <w:sz w:val="22"/>
                <w:szCs w:val="22"/>
              </w:rPr>
              <w:t>Option</w:t>
            </w:r>
          </w:p>
        </w:tc>
        <w:tc>
          <w:tcPr>
            <w:tcW w:w="2097" w:type="dxa"/>
            <w:tcBorders>
              <w:top w:val="single" w:sz="8" w:space="0" w:color="4BACC6" w:themeColor="accent5"/>
              <w:left w:val="nil"/>
              <w:bottom w:val="nil"/>
              <w:right w:val="nil"/>
            </w:tcBorders>
            <w:hideMark/>
          </w:tcPr>
          <w:p w:rsidR="00982F84" w:rsidRPr="00C167E0" w:rsidRDefault="00982F84" w:rsidP="00DC1D7B">
            <w:pPr>
              <w:cnfStyle w:val="100000000000"/>
              <w:rPr>
                <w:rFonts w:ascii="Arial" w:hAnsi="Arial" w:cs="Arial"/>
                <w:sz w:val="22"/>
                <w:szCs w:val="22"/>
              </w:rPr>
            </w:pPr>
            <w:r w:rsidRPr="00C167E0">
              <w:rPr>
                <w:rFonts w:ascii="Arial" w:hAnsi="Arial" w:cs="Arial"/>
                <w:sz w:val="22"/>
                <w:szCs w:val="22"/>
              </w:rPr>
              <w:t>Description</w:t>
            </w:r>
          </w:p>
        </w:tc>
        <w:tc>
          <w:tcPr>
            <w:tcW w:w="6095" w:type="dxa"/>
            <w:tcBorders>
              <w:top w:val="single" w:sz="8" w:space="0" w:color="4BACC6" w:themeColor="accent5"/>
              <w:left w:val="nil"/>
              <w:bottom w:val="nil"/>
              <w:right w:val="single" w:sz="8" w:space="0" w:color="4BACC6" w:themeColor="accent5"/>
            </w:tcBorders>
            <w:hideMark/>
          </w:tcPr>
          <w:p w:rsidR="00982F84" w:rsidRPr="00C167E0" w:rsidRDefault="00982F84" w:rsidP="00DC1D7B">
            <w:pPr>
              <w:cnfStyle w:val="100000000000"/>
              <w:rPr>
                <w:rFonts w:ascii="Arial" w:hAnsi="Arial" w:cs="Arial"/>
                <w:sz w:val="22"/>
                <w:szCs w:val="22"/>
              </w:rPr>
            </w:pPr>
            <w:r w:rsidRPr="00C167E0">
              <w:rPr>
                <w:rFonts w:ascii="Arial" w:hAnsi="Arial" w:cs="Arial"/>
                <w:sz w:val="22"/>
                <w:szCs w:val="22"/>
              </w:rPr>
              <w:t>Commentary</w:t>
            </w:r>
          </w:p>
        </w:tc>
      </w:tr>
      <w:tr w:rsidR="00982F84" w:rsidRPr="006F4404" w:rsidTr="00095F7B">
        <w:trPr>
          <w:cnfStyle w:val="000000100000"/>
        </w:trPr>
        <w:tc>
          <w:tcPr>
            <w:cnfStyle w:val="001000000000"/>
            <w:tcW w:w="1130" w:type="dxa"/>
            <w:tcBorders>
              <w:top w:val="nil"/>
              <w:right w:val="nil"/>
            </w:tcBorders>
            <w:hideMark/>
          </w:tcPr>
          <w:p w:rsidR="00982F84" w:rsidRPr="00C167E0" w:rsidRDefault="00982F84" w:rsidP="00DC1D7B">
            <w:pPr>
              <w:rPr>
                <w:rFonts w:ascii="Arial" w:hAnsi="Arial" w:cs="Arial"/>
                <w:sz w:val="22"/>
                <w:szCs w:val="22"/>
              </w:rPr>
            </w:pPr>
            <w:r w:rsidRPr="00C167E0">
              <w:rPr>
                <w:rFonts w:ascii="Arial" w:hAnsi="Arial" w:cs="Arial"/>
                <w:sz w:val="22"/>
                <w:szCs w:val="22"/>
              </w:rPr>
              <w:t>Option 4a</w:t>
            </w:r>
          </w:p>
        </w:tc>
        <w:tc>
          <w:tcPr>
            <w:tcW w:w="2097" w:type="dxa"/>
            <w:tcBorders>
              <w:top w:val="nil"/>
              <w:left w:val="nil"/>
              <w:right w:val="nil"/>
            </w:tcBorders>
            <w:hideMark/>
          </w:tcPr>
          <w:p w:rsidR="00982F84" w:rsidRPr="00C167E0" w:rsidRDefault="00982F84" w:rsidP="00DC1D7B">
            <w:pPr>
              <w:cnfStyle w:val="000000100000"/>
              <w:rPr>
                <w:rFonts w:ascii="Arial" w:hAnsi="Arial" w:cs="Arial"/>
                <w:sz w:val="22"/>
                <w:szCs w:val="22"/>
              </w:rPr>
            </w:pPr>
            <w:r w:rsidRPr="00C167E0">
              <w:rPr>
                <w:rFonts w:ascii="Arial" w:eastAsia="Times New Roman" w:hAnsi="Arial" w:cs="Arial"/>
                <w:b/>
                <w:sz w:val="22"/>
                <w:szCs w:val="22"/>
              </w:rPr>
              <w:t>Refurbish &amp; extend the existing Health Centre facility</w:t>
            </w:r>
          </w:p>
        </w:tc>
        <w:tc>
          <w:tcPr>
            <w:tcW w:w="6095" w:type="dxa"/>
            <w:tcBorders>
              <w:top w:val="nil"/>
              <w:left w:val="nil"/>
            </w:tcBorders>
          </w:tcPr>
          <w:p w:rsidR="00982F84" w:rsidRPr="00C167E0" w:rsidRDefault="00982F84" w:rsidP="00FC3A5A">
            <w:pPr>
              <w:jc w:val="both"/>
              <w:cnfStyle w:val="000000100000"/>
              <w:rPr>
                <w:rFonts w:ascii="Arial" w:eastAsia="Times New Roman" w:hAnsi="Arial" w:cs="Arial"/>
                <w:sz w:val="22"/>
                <w:szCs w:val="22"/>
              </w:rPr>
            </w:pPr>
            <w:r w:rsidRPr="00C167E0">
              <w:rPr>
                <w:rFonts w:ascii="Arial" w:eastAsia="Times New Roman" w:hAnsi="Arial" w:cs="Arial"/>
                <w:sz w:val="22"/>
                <w:szCs w:val="22"/>
              </w:rPr>
              <w:t xml:space="preserve">This option was originally agreed for short-listing and was subsequently developed into drawings. Unfortunately this work-up highlighted that there was </w:t>
            </w:r>
            <w:r w:rsidR="00FC3A5A">
              <w:rPr>
                <w:rFonts w:ascii="Arial" w:eastAsia="Times New Roman" w:hAnsi="Arial" w:cs="Arial"/>
                <w:sz w:val="22"/>
                <w:szCs w:val="22"/>
              </w:rPr>
              <w:t>in</w:t>
            </w:r>
            <w:r w:rsidRPr="00C167E0">
              <w:rPr>
                <w:rFonts w:ascii="Arial" w:eastAsia="Times New Roman" w:hAnsi="Arial" w:cs="Arial"/>
                <w:sz w:val="22"/>
                <w:szCs w:val="22"/>
              </w:rPr>
              <w:t>sufficient space to support the required extension (which would have to be on a single level on the adjacent car park site). It was consequently proven unfeasible and not short-listed.</w:t>
            </w:r>
          </w:p>
        </w:tc>
      </w:tr>
      <w:tr w:rsidR="00982F84" w:rsidRPr="006F4404" w:rsidTr="00095F7B">
        <w:tc>
          <w:tcPr>
            <w:cnfStyle w:val="001000000000"/>
            <w:tcW w:w="1130" w:type="dxa"/>
            <w:tcBorders>
              <w:top w:val="nil"/>
              <w:right w:val="nil"/>
            </w:tcBorders>
            <w:hideMark/>
          </w:tcPr>
          <w:p w:rsidR="00982F84" w:rsidRPr="00FF2428" w:rsidRDefault="009D26C9" w:rsidP="00DC1D7B">
            <w:pPr>
              <w:rPr>
                <w:rFonts w:ascii="Arial" w:hAnsi="Arial" w:cs="Arial"/>
                <w:strike/>
                <w:sz w:val="22"/>
                <w:szCs w:val="22"/>
              </w:rPr>
            </w:pPr>
            <w:r w:rsidRPr="009D26C9">
              <w:rPr>
                <w:rFonts w:ascii="Arial" w:hAnsi="Arial" w:cs="Arial"/>
                <w:strike/>
                <w:sz w:val="22"/>
                <w:szCs w:val="22"/>
              </w:rPr>
              <w:t>Option 4b</w:t>
            </w:r>
          </w:p>
        </w:tc>
        <w:tc>
          <w:tcPr>
            <w:tcW w:w="2097" w:type="dxa"/>
            <w:tcBorders>
              <w:top w:val="nil"/>
              <w:left w:val="nil"/>
              <w:right w:val="nil"/>
            </w:tcBorders>
            <w:hideMark/>
          </w:tcPr>
          <w:p w:rsidR="00982F84" w:rsidRPr="00FF2428" w:rsidRDefault="009D26C9" w:rsidP="00DC1D7B">
            <w:pPr>
              <w:cnfStyle w:val="000000000000"/>
              <w:rPr>
                <w:rFonts w:ascii="Arial" w:hAnsi="Arial" w:cs="Arial"/>
                <w:strike/>
                <w:sz w:val="22"/>
                <w:szCs w:val="22"/>
              </w:rPr>
            </w:pPr>
            <w:r w:rsidRPr="009D26C9">
              <w:rPr>
                <w:rFonts w:ascii="Arial" w:eastAsia="Times New Roman" w:hAnsi="Arial" w:cs="Arial"/>
                <w:b/>
                <w:strike/>
                <w:sz w:val="22"/>
                <w:szCs w:val="22"/>
              </w:rPr>
              <w:t>Refurbish the existing Jenny Grey facility</w:t>
            </w:r>
          </w:p>
        </w:tc>
        <w:tc>
          <w:tcPr>
            <w:tcW w:w="6095" w:type="dxa"/>
            <w:tcBorders>
              <w:top w:val="nil"/>
              <w:left w:val="nil"/>
            </w:tcBorders>
          </w:tcPr>
          <w:p w:rsidR="00982F84" w:rsidRPr="00C167E0" w:rsidRDefault="00982F84" w:rsidP="00DC1D7B">
            <w:pPr>
              <w:jc w:val="both"/>
              <w:cnfStyle w:val="000000000000"/>
              <w:rPr>
                <w:rFonts w:ascii="Arial" w:eastAsia="Times New Roman" w:hAnsi="Arial" w:cs="Arial"/>
                <w:sz w:val="22"/>
                <w:szCs w:val="22"/>
              </w:rPr>
            </w:pPr>
            <w:r w:rsidRPr="00C167E0">
              <w:rPr>
                <w:rFonts w:ascii="Arial" w:eastAsia="Times New Roman" w:hAnsi="Arial" w:cs="Arial"/>
                <w:sz w:val="22"/>
                <w:szCs w:val="22"/>
              </w:rPr>
              <w:t xml:space="preserve">In contrast to the previous option, refurbishment of the Jenny Grey facility was not initially thought </w:t>
            </w:r>
            <w:proofErr w:type="gramStart"/>
            <w:r w:rsidRPr="00C167E0">
              <w:rPr>
                <w:rFonts w:ascii="Arial" w:eastAsia="Times New Roman" w:hAnsi="Arial" w:cs="Arial"/>
                <w:sz w:val="22"/>
                <w:szCs w:val="22"/>
              </w:rPr>
              <w:t>feasible,</w:t>
            </w:r>
            <w:proofErr w:type="gramEnd"/>
            <w:r w:rsidRPr="00C167E0">
              <w:rPr>
                <w:rFonts w:ascii="Arial" w:eastAsia="Times New Roman" w:hAnsi="Arial" w:cs="Arial"/>
                <w:sz w:val="22"/>
                <w:szCs w:val="22"/>
              </w:rPr>
              <w:t xml:space="preserve"> however architect work up developed a scheme that appeared credible with good use of space and only minimal compromise. This option was consequently short-listed.</w:t>
            </w:r>
          </w:p>
        </w:tc>
      </w:tr>
    </w:tbl>
    <w:p w:rsidR="00982F84" w:rsidRPr="00C167E0" w:rsidRDefault="00982F84" w:rsidP="00DC1D7B">
      <w:pPr>
        <w:rPr>
          <w:sz w:val="2"/>
          <w:szCs w:val="2"/>
        </w:rPr>
      </w:pPr>
    </w:p>
    <w:tbl>
      <w:tblPr>
        <w:tblStyle w:val="LightList-Accent5"/>
        <w:tblW w:w="9322" w:type="dxa"/>
        <w:tblBorders>
          <w:insideH w:val="single" w:sz="8" w:space="0" w:color="4BACC6" w:themeColor="accent5"/>
        </w:tblBorders>
        <w:tblLook w:val="04A0"/>
      </w:tblPr>
      <w:tblGrid>
        <w:gridCol w:w="1130"/>
        <w:gridCol w:w="2097"/>
        <w:gridCol w:w="6095"/>
      </w:tblGrid>
      <w:tr w:rsidR="00982F84" w:rsidTr="00095F7B">
        <w:trPr>
          <w:cnfStyle w:val="100000000000"/>
        </w:trPr>
        <w:tc>
          <w:tcPr>
            <w:cnfStyle w:val="001000000000"/>
            <w:tcW w:w="1130" w:type="dxa"/>
            <w:hideMark/>
          </w:tcPr>
          <w:p w:rsidR="00982F84" w:rsidRPr="006F4404" w:rsidRDefault="00982F84" w:rsidP="00DC1D7B">
            <w:pPr>
              <w:rPr>
                <w:rFonts w:ascii="Calibri" w:hAnsi="Calibri"/>
              </w:rPr>
            </w:pPr>
            <w:r w:rsidRPr="006F4404">
              <w:rPr>
                <w:rFonts w:ascii="Calibri" w:hAnsi="Calibri"/>
              </w:rPr>
              <w:t>Option</w:t>
            </w:r>
          </w:p>
        </w:tc>
        <w:tc>
          <w:tcPr>
            <w:tcW w:w="2097" w:type="dxa"/>
            <w:hideMark/>
          </w:tcPr>
          <w:p w:rsidR="00982F84" w:rsidRPr="006F4404" w:rsidRDefault="00982F84" w:rsidP="00DC1D7B">
            <w:pPr>
              <w:cnfStyle w:val="100000000000"/>
              <w:rPr>
                <w:rFonts w:ascii="Calibri" w:hAnsi="Calibri"/>
              </w:rPr>
            </w:pPr>
            <w:r w:rsidRPr="006F4404">
              <w:rPr>
                <w:rFonts w:ascii="Calibri" w:hAnsi="Calibri"/>
              </w:rPr>
              <w:t>Description</w:t>
            </w:r>
          </w:p>
        </w:tc>
        <w:tc>
          <w:tcPr>
            <w:tcW w:w="6095" w:type="dxa"/>
            <w:hideMark/>
          </w:tcPr>
          <w:p w:rsidR="00982F84" w:rsidRPr="006F4404" w:rsidRDefault="00982F84" w:rsidP="00DC1D7B">
            <w:pPr>
              <w:cnfStyle w:val="100000000000"/>
              <w:rPr>
                <w:rFonts w:ascii="Calibri" w:hAnsi="Calibri"/>
              </w:rPr>
            </w:pPr>
            <w:r w:rsidRPr="006F4404">
              <w:rPr>
                <w:rFonts w:ascii="Calibri" w:hAnsi="Calibri"/>
              </w:rPr>
              <w:t>Commentary</w:t>
            </w:r>
          </w:p>
        </w:tc>
      </w:tr>
      <w:tr w:rsidR="00982F84" w:rsidRPr="00C167E0" w:rsidTr="00095F7B">
        <w:trPr>
          <w:cnfStyle w:val="000000100000"/>
        </w:trPr>
        <w:tc>
          <w:tcPr>
            <w:cnfStyle w:val="001000000000"/>
            <w:tcW w:w="1130" w:type="dxa"/>
            <w:tcBorders>
              <w:top w:val="none" w:sz="0" w:space="0" w:color="auto"/>
              <w:left w:val="none" w:sz="0" w:space="0" w:color="auto"/>
              <w:bottom w:val="none" w:sz="0" w:space="0" w:color="auto"/>
            </w:tcBorders>
            <w:hideMark/>
          </w:tcPr>
          <w:p w:rsidR="00982F84" w:rsidRPr="00C167E0" w:rsidRDefault="00982F84" w:rsidP="00DC1D7B">
            <w:pPr>
              <w:rPr>
                <w:rFonts w:ascii="Arial" w:hAnsi="Arial" w:cs="Arial"/>
                <w:sz w:val="22"/>
                <w:szCs w:val="22"/>
              </w:rPr>
            </w:pPr>
            <w:r w:rsidRPr="00C167E0">
              <w:rPr>
                <w:rFonts w:ascii="Arial" w:hAnsi="Arial" w:cs="Arial"/>
                <w:sz w:val="22"/>
                <w:szCs w:val="22"/>
              </w:rPr>
              <w:t>Option 5a</w:t>
            </w:r>
          </w:p>
        </w:tc>
        <w:tc>
          <w:tcPr>
            <w:tcW w:w="2097" w:type="dxa"/>
            <w:tcBorders>
              <w:top w:val="none" w:sz="0" w:space="0" w:color="auto"/>
              <w:bottom w:val="none" w:sz="0" w:space="0" w:color="auto"/>
            </w:tcBorders>
          </w:tcPr>
          <w:p w:rsidR="00982F84" w:rsidRPr="00C167E0" w:rsidRDefault="00982F84" w:rsidP="00DC1D7B">
            <w:pPr>
              <w:cnfStyle w:val="000000100000"/>
              <w:rPr>
                <w:rFonts w:ascii="Arial" w:eastAsia="Times New Roman" w:hAnsi="Arial" w:cs="Arial"/>
                <w:b/>
                <w:sz w:val="22"/>
                <w:szCs w:val="22"/>
              </w:rPr>
            </w:pPr>
            <w:r w:rsidRPr="00C167E0">
              <w:rPr>
                <w:rFonts w:ascii="Arial" w:eastAsia="Times New Roman" w:hAnsi="Arial" w:cs="Arial"/>
                <w:b/>
                <w:sz w:val="22"/>
                <w:szCs w:val="22"/>
              </w:rPr>
              <w:t>Reduced new build on existing Health Centre site (plus use of space in existing Health Centre facility)</w:t>
            </w:r>
          </w:p>
        </w:tc>
        <w:tc>
          <w:tcPr>
            <w:tcW w:w="6095" w:type="dxa"/>
            <w:tcBorders>
              <w:top w:val="none" w:sz="0" w:space="0" w:color="auto"/>
              <w:bottom w:val="none" w:sz="0" w:space="0" w:color="auto"/>
              <w:right w:val="none" w:sz="0" w:space="0" w:color="auto"/>
            </w:tcBorders>
          </w:tcPr>
          <w:p w:rsidR="00982F84" w:rsidRPr="00C167E0" w:rsidRDefault="00982F84" w:rsidP="00DC1D7B">
            <w:pPr>
              <w:jc w:val="both"/>
              <w:cnfStyle w:val="000000100000"/>
              <w:rPr>
                <w:rFonts w:ascii="Arial" w:eastAsia="Times New Roman" w:hAnsi="Arial" w:cs="Arial"/>
                <w:sz w:val="22"/>
                <w:szCs w:val="22"/>
              </w:rPr>
            </w:pPr>
            <w:r w:rsidRPr="00C167E0">
              <w:rPr>
                <w:rFonts w:ascii="Arial" w:eastAsia="Times New Roman" w:hAnsi="Arial" w:cs="Arial"/>
                <w:sz w:val="22"/>
                <w:szCs w:val="22"/>
              </w:rPr>
              <w:t>This option involved building a reduced new facility on the existing site that retained the existing facility. It was a theoretical option only and clearly not feasible as the existing Health Centre occupies its entire curtilage. The option was consequently not short-listed.</w:t>
            </w:r>
          </w:p>
          <w:p w:rsidR="00982F84" w:rsidRPr="00C167E0" w:rsidRDefault="00982F84" w:rsidP="00DC1D7B">
            <w:pPr>
              <w:jc w:val="both"/>
              <w:cnfStyle w:val="000000100000"/>
              <w:rPr>
                <w:rFonts w:ascii="Arial" w:hAnsi="Arial" w:cs="Arial"/>
                <w:sz w:val="22"/>
                <w:szCs w:val="22"/>
              </w:rPr>
            </w:pPr>
          </w:p>
        </w:tc>
      </w:tr>
      <w:tr w:rsidR="00982F84" w:rsidRPr="00C167E0" w:rsidTr="00095F7B">
        <w:tc>
          <w:tcPr>
            <w:cnfStyle w:val="001000000000"/>
            <w:tcW w:w="1130" w:type="dxa"/>
            <w:shd w:val="clear" w:color="auto" w:fill="auto"/>
            <w:hideMark/>
          </w:tcPr>
          <w:p w:rsidR="00982F84" w:rsidRPr="00C167E0" w:rsidRDefault="00982F84" w:rsidP="00DC1D7B">
            <w:pPr>
              <w:rPr>
                <w:rFonts w:ascii="Arial" w:hAnsi="Arial" w:cs="Arial"/>
                <w:sz w:val="22"/>
                <w:szCs w:val="22"/>
              </w:rPr>
            </w:pPr>
            <w:r w:rsidRPr="00C167E0">
              <w:rPr>
                <w:rFonts w:ascii="Arial" w:hAnsi="Arial" w:cs="Arial"/>
                <w:sz w:val="22"/>
                <w:szCs w:val="22"/>
              </w:rPr>
              <w:t>Option 5b</w:t>
            </w:r>
          </w:p>
        </w:tc>
        <w:tc>
          <w:tcPr>
            <w:tcW w:w="2097" w:type="dxa"/>
            <w:shd w:val="clear" w:color="auto" w:fill="auto"/>
          </w:tcPr>
          <w:p w:rsidR="00982F84" w:rsidRPr="00C167E0" w:rsidRDefault="00982F84" w:rsidP="00DC1D7B">
            <w:pPr>
              <w:cnfStyle w:val="000000000000"/>
              <w:rPr>
                <w:rFonts w:ascii="Arial" w:eastAsia="Times New Roman" w:hAnsi="Arial" w:cs="Arial"/>
                <w:b/>
                <w:sz w:val="22"/>
                <w:szCs w:val="22"/>
              </w:rPr>
            </w:pPr>
            <w:r w:rsidRPr="00C167E0">
              <w:rPr>
                <w:rFonts w:ascii="Arial" w:eastAsia="Times New Roman" w:hAnsi="Arial" w:cs="Arial"/>
                <w:b/>
                <w:sz w:val="22"/>
                <w:szCs w:val="22"/>
              </w:rPr>
              <w:t>Reduced new build on existing Health Centre site (plus use of space in Lochgelly Centre)</w:t>
            </w:r>
          </w:p>
          <w:p w:rsidR="00982F84" w:rsidRPr="00C167E0" w:rsidRDefault="00982F84" w:rsidP="00DC1D7B">
            <w:pPr>
              <w:cnfStyle w:val="000000000000"/>
              <w:rPr>
                <w:rFonts w:ascii="Arial" w:hAnsi="Arial" w:cs="Arial"/>
                <w:sz w:val="22"/>
                <w:szCs w:val="22"/>
              </w:rPr>
            </w:pPr>
          </w:p>
        </w:tc>
        <w:tc>
          <w:tcPr>
            <w:tcW w:w="6095" w:type="dxa"/>
            <w:shd w:val="clear" w:color="auto" w:fill="auto"/>
          </w:tcPr>
          <w:p w:rsidR="00982F84" w:rsidRPr="00982F84" w:rsidRDefault="00982F84" w:rsidP="00DC1D7B">
            <w:pPr>
              <w:jc w:val="both"/>
              <w:cnfStyle w:val="000000000000"/>
              <w:rPr>
                <w:rFonts w:ascii="Arial" w:eastAsia="Times New Roman" w:hAnsi="Arial" w:cs="Arial"/>
                <w:sz w:val="22"/>
                <w:szCs w:val="22"/>
              </w:rPr>
            </w:pPr>
            <w:r w:rsidRPr="00C167E0">
              <w:rPr>
                <w:rFonts w:ascii="Arial" w:eastAsia="Times New Roman" w:hAnsi="Arial" w:cs="Arial"/>
                <w:sz w:val="22"/>
                <w:szCs w:val="22"/>
              </w:rPr>
              <w:t>This option involved building a reduced new facility on the existing site that also made use of space in the adjacent Lochgelly Centre. The option was not short-listed as it offered no benefits over a reduced new build on the adjacent car park site but introduced significant cost, disruption and operational challenges associated with de-cant to support demolition and re-building. The option was consequently not short-listed.</w:t>
            </w:r>
          </w:p>
        </w:tc>
      </w:tr>
      <w:tr w:rsidR="00982F84" w:rsidRPr="00C167E0" w:rsidTr="00095F7B">
        <w:trPr>
          <w:cnfStyle w:val="000000100000"/>
          <w:trHeight w:val="1679"/>
        </w:trPr>
        <w:tc>
          <w:tcPr>
            <w:cnfStyle w:val="001000000000"/>
            <w:tcW w:w="1130" w:type="dxa"/>
            <w:tcBorders>
              <w:top w:val="none" w:sz="0" w:space="0" w:color="auto"/>
              <w:left w:val="none" w:sz="0" w:space="0" w:color="auto"/>
              <w:bottom w:val="none" w:sz="0" w:space="0" w:color="auto"/>
            </w:tcBorders>
            <w:hideMark/>
          </w:tcPr>
          <w:p w:rsidR="00982F84" w:rsidRPr="00C167E0" w:rsidRDefault="00982F84" w:rsidP="00DC1D7B">
            <w:pPr>
              <w:rPr>
                <w:rFonts w:ascii="Arial" w:hAnsi="Arial" w:cs="Arial"/>
                <w:sz w:val="22"/>
                <w:szCs w:val="22"/>
              </w:rPr>
            </w:pPr>
            <w:r w:rsidRPr="00C167E0">
              <w:rPr>
                <w:rFonts w:ascii="Arial" w:hAnsi="Arial" w:cs="Arial"/>
                <w:sz w:val="22"/>
                <w:szCs w:val="22"/>
              </w:rPr>
              <w:lastRenderedPageBreak/>
              <w:t>Option 5c</w:t>
            </w:r>
          </w:p>
        </w:tc>
        <w:tc>
          <w:tcPr>
            <w:tcW w:w="2097" w:type="dxa"/>
            <w:tcBorders>
              <w:top w:val="none" w:sz="0" w:space="0" w:color="auto"/>
              <w:bottom w:val="none" w:sz="0" w:space="0" w:color="auto"/>
            </w:tcBorders>
          </w:tcPr>
          <w:p w:rsidR="00982F84" w:rsidRPr="00C167E0" w:rsidRDefault="00982F84" w:rsidP="00DC1D7B">
            <w:pPr>
              <w:cnfStyle w:val="000000100000"/>
              <w:rPr>
                <w:rFonts w:ascii="Arial" w:eastAsia="Times New Roman" w:hAnsi="Arial" w:cs="Arial"/>
                <w:b/>
                <w:sz w:val="22"/>
                <w:szCs w:val="22"/>
              </w:rPr>
            </w:pPr>
            <w:r w:rsidRPr="00C167E0">
              <w:rPr>
                <w:rFonts w:ascii="Arial" w:eastAsia="Times New Roman" w:hAnsi="Arial" w:cs="Arial"/>
                <w:b/>
                <w:sz w:val="22"/>
                <w:szCs w:val="22"/>
              </w:rPr>
              <w:t>Reduced new build on adjacent (car park) site (plus use of space in Lochgelly Centre</w:t>
            </w:r>
            <w:r w:rsidR="005F423C">
              <w:rPr>
                <w:rFonts w:ascii="Arial" w:eastAsia="Times New Roman" w:hAnsi="Arial" w:cs="Arial"/>
                <w:b/>
                <w:sz w:val="22"/>
                <w:szCs w:val="22"/>
              </w:rPr>
              <w:t>)</w:t>
            </w:r>
          </w:p>
        </w:tc>
        <w:tc>
          <w:tcPr>
            <w:tcW w:w="6095" w:type="dxa"/>
            <w:tcBorders>
              <w:top w:val="none" w:sz="0" w:space="0" w:color="auto"/>
              <w:bottom w:val="none" w:sz="0" w:space="0" w:color="auto"/>
              <w:right w:val="none" w:sz="0" w:space="0" w:color="auto"/>
            </w:tcBorders>
          </w:tcPr>
          <w:p w:rsidR="00982F84" w:rsidRPr="00C167E0" w:rsidRDefault="00982F84" w:rsidP="00DC1D7B">
            <w:pPr>
              <w:jc w:val="both"/>
              <w:cnfStyle w:val="000000100000"/>
              <w:rPr>
                <w:rFonts w:ascii="Arial" w:eastAsia="Times New Roman" w:hAnsi="Arial" w:cs="Arial"/>
                <w:sz w:val="22"/>
                <w:szCs w:val="22"/>
              </w:rPr>
            </w:pPr>
            <w:r w:rsidRPr="00C167E0">
              <w:rPr>
                <w:rFonts w:ascii="Arial" w:eastAsia="Times New Roman" w:hAnsi="Arial" w:cs="Arial"/>
                <w:sz w:val="22"/>
                <w:szCs w:val="22"/>
              </w:rPr>
              <w:t>This option involved a reduced new build on the adjacent car park site that made use of space (primarily group rooms) in the adjacent Lochgelly Centre. It was deemed feasible and consequently short-listed.</w:t>
            </w:r>
          </w:p>
          <w:p w:rsidR="00982F84" w:rsidRPr="00C167E0" w:rsidRDefault="00982F84" w:rsidP="00DC1D7B">
            <w:pPr>
              <w:jc w:val="both"/>
              <w:cnfStyle w:val="000000100000"/>
              <w:rPr>
                <w:rFonts w:ascii="Arial" w:hAnsi="Arial" w:cs="Arial"/>
                <w:sz w:val="22"/>
                <w:szCs w:val="22"/>
              </w:rPr>
            </w:pPr>
          </w:p>
          <w:p w:rsidR="00982F84" w:rsidRPr="00C167E0" w:rsidRDefault="00982F84" w:rsidP="00DC1D7B">
            <w:pPr>
              <w:jc w:val="both"/>
              <w:cnfStyle w:val="000000100000"/>
              <w:rPr>
                <w:rFonts w:ascii="Arial" w:hAnsi="Arial" w:cs="Arial"/>
                <w:sz w:val="22"/>
                <w:szCs w:val="22"/>
              </w:rPr>
            </w:pPr>
          </w:p>
        </w:tc>
      </w:tr>
      <w:tr w:rsidR="00982F84" w:rsidRPr="00C167E0" w:rsidTr="00095F7B">
        <w:tc>
          <w:tcPr>
            <w:cnfStyle w:val="001000000000"/>
            <w:tcW w:w="1130" w:type="dxa"/>
            <w:hideMark/>
          </w:tcPr>
          <w:p w:rsidR="00982F84" w:rsidRPr="00C167E0" w:rsidRDefault="00982F84" w:rsidP="00DC1D7B">
            <w:pPr>
              <w:rPr>
                <w:rFonts w:ascii="Arial" w:hAnsi="Arial" w:cs="Arial"/>
                <w:sz w:val="22"/>
                <w:szCs w:val="22"/>
              </w:rPr>
            </w:pPr>
            <w:r w:rsidRPr="00C167E0">
              <w:rPr>
                <w:rFonts w:ascii="Arial" w:hAnsi="Arial" w:cs="Arial"/>
                <w:sz w:val="22"/>
                <w:szCs w:val="22"/>
              </w:rPr>
              <w:t>Option 5d</w:t>
            </w:r>
          </w:p>
        </w:tc>
        <w:tc>
          <w:tcPr>
            <w:tcW w:w="2097" w:type="dxa"/>
            <w:hideMark/>
          </w:tcPr>
          <w:p w:rsidR="00982F84" w:rsidRPr="00C167E0" w:rsidRDefault="00982F84" w:rsidP="00DC1D7B">
            <w:pPr>
              <w:cnfStyle w:val="000000000000"/>
              <w:rPr>
                <w:rFonts w:ascii="Arial" w:hAnsi="Arial" w:cs="Arial"/>
                <w:sz w:val="22"/>
                <w:szCs w:val="22"/>
              </w:rPr>
            </w:pPr>
            <w:r w:rsidRPr="00C167E0">
              <w:rPr>
                <w:rFonts w:ascii="Arial" w:eastAsia="Times New Roman" w:hAnsi="Arial" w:cs="Arial"/>
                <w:b/>
                <w:sz w:val="22"/>
                <w:szCs w:val="22"/>
              </w:rPr>
              <w:t>Reduced new build on Lochgelly North School site (plus use of space in shared new development</w:t>
            </w:r>
            <w:r w:rsidR="005F423C">
              <w:rPr>
                <w:rFonts w:ascii="Arial" w:eastAsia="Times New Roman" w:hAnsi="Arial" w:cs="Arial"/>
                <w:b/>
                <w:sz w:val="22"/>
                <w:szCs w:val="22"/>
              </w:rPr>
              <w:t>)</w:t>
            </w:r>
          </w:p>
        </w:tc>
        <w:tc>
          <w:tcPr>
            <w:tcW w:w="6095" w:type="dxa"/>
          </w:tcPr>
          <w:p w:rsidR="00982F84" w:rsidRPr="00C167E0" w:rsidRDefault="00982F84" w:rsidP="00DC1D7B">
            <w:pPr>
              <w:jc w:val="both"/>
              <w:cnfStyle w:val="000000000000"/>
              <w:rPr>
                <w:rFonts w:ascii="Arial" w:eastAsia="Times New Roman" w:hAnsi="Arial" w:cs="Arial"/>
                <w:sz w:val="22"/>
                <w:szCs w:val="22"/>
              </w:rPr>
            </w:pPr>
            <w:r w:rsidRPr="00C167E0">
              <w:rPr>
                <w:rFonts w:ascii="Arial" w:eastAsia="Times New Roman" w:hAnsi="Arial" w:cs="Arial"/>
                <w:sz w:val="22"/>
                <w:szCs w:val="22"/>
              </w:rPr>
              <w:t>This option involved a reduced new build on the existing (disused) Lochgelly North School site that would be aligned to potential (very early stage) local authority proposals relating to the construction of a pre-school nursery on the site. It was deemed feasible and consequently short-listed.</w:t>
            </w:r>
          </w:p>
          <w:p w:rsidR="00982F84" w:rsidRPr="00C167E0" w:rsidRDefault="00982F84" w:rsidP="00DC1D7B">
            <w:pPr>
              <w:jc w:val="both"/>
              <w:cnfStyle w:val="000000000000"/>
              <w:rPr>
                <w:rFonts w:ascii="Arial" w:hAnsi="Arial" w:cs="Arial"/>
                <w:sz w:val="22"/>
                <w:szCs w:val="22"/>
              </w:rPr>
            </w:pPr>
          </w:p>
        </w:tc>
      </w:tr>
      <w:tr w:rsidR="00982F84" w:rsidRPr="00C167E0" w:rsidTr="00095F7B">
        <w:trPr>
          <w:cnfStyle w:val="000000100000"/>
        </w:trPr>
        <w:tc>
          <w:tcPr>
            <w:cnfStyle w:val="001000000000"/>
            <w:tcW w:w="1130" w:type="dxa"/>
            <w:tcBorders>
              <w:top w:val="none" w:sz="0" w:space="0" w:color="auto"/>
              <w:left w:val="none" w:sz="0" w:space="0" w:color="auto"/>
              <w:bottom w:val="none" w:sz="0" w:space="0" w:color="auto"/>
            </w:tcBorders>
            <w:hideMark/>
          </w:tcPr>
          <w:p w:rsidR="00982F84" w:rsidRPr="00C167E0" w:rsidRDefault="00982F84" w:rsidP="00DC1D7B">
            <w:pPr>
              <w:rPr>
                <w:rFonts w:ascii="Arial" w:hAnsi="Arial" w:cs="Arial"/>
                <w:sz w:val="22"/>
                <w:szCs w:val="22"/>
              </w:rPr>
            </w:pPr>
            <w:r w:rsidRPr="00C167E0">
              <w:rPr>
                <w:rFonts w:ascii="Arial" w:hAnsi="Arial" w:cs="Arial"/>
                <w:sz w:val="22"/>
                <w:szCs w:val="22"/>
              </w:rPr>
              <w:t>Option 5e</w:t>
            </w:r>
          </w:p>
        </w:tc>
        <w:tc>
          <w:tcPr>
            <w:tcW w:w="2097" w:type="dxa"/>
            <w:tcBorders>
              <w:top w:val="none" w:sz="0" w:space="0" w:color="auto"/>
              <w:bottom w:val="none" w:sz="0" w:space="0" w:color="auto"/>
            </w:tcBorders>
            <w:hideMark/>
          </w:tcPr>
          <w:p w:rsidR="00982F84" w:rsidRPr="00C167E0" w:rsidRDefault="00982F84" w:rsidP="00DC1D7B">
            <w:pPr>
              <w:cnfStyle w:val="000000100000"/>
              <w:rPr>
                <w:rFonts w:ascii="Arial" w:hAnsi="Arial" w:cs="Arial"/>
                <w:sz w:val="22"/>
                <w:szCs w:val="22"/>
              </w:rPr>
            </w:pPr>
            <w:r w:rsidRPr="00C167E0">
              <w:rPr>
                <w:rFonts w:ascii="Arial" w:eastAsia="Times New Roman" w:hAnsi="Arial" w:cs="Arial"/>
                <w:b/>
                <w:sz w:val="22"/>
                <w:szCs w:val="22"/>
              </w:rPr>
              <w:t xml:space="preserve">Reduced new build on Jenny Grey site (plus use of space in </w:t>
            </w:r>
            <w:r w:rsidRPr="00C167E0">
              <w:rPr>
                <w:rFonts w:ascii="Arial" w:eastAsia="Times New Roman" w:hAnsi="Arial" w:cs="Arial"/>
                <w:b/>
                <w:i/>
                <w:iCs/>
                <w:sz w:val="22"/>
                <w:szCs w:val="22"/>
                <w:u w:val="single"/>
              </w:rPr>
              <w:t>other</w:t>
            </w:r>
            <w:r w:rsidRPr="00C167E0">
              <w:rPr>
                <w:rFonts w:ascii="Arial" w:eastAsia="Times New Roman" w:hAnsi="Arial" w:cs="Arial"/>
                <w:b/>
                <w:sz w:val="22"/>
                <w:szCs w:val="22"/>
              </w:rPr>
              <w:t xml:space="preserve"> facilities TBC</w:t>
            </w:r>
            <w:r w:rsidR="005F423C">
              <w:rPr>
                <w:rFonts w:ascii="Arial" w:eastAsia="Times New Roman" w:hAnsi="Arial" w:cs="Arial"/>
                <w:b/>
                <w:sz w:val="22"/>
                <w:szCs w:val="22"/>
              </w:rPr>
              <w:t>)</w:t>
            </w:r>
          </w:p>
        </w:tc>
        <w:tc>
          <w:tcPr>
            <w:tcW w:w="6095" w:type="dxa"/>
            <w:tcBorders>
              <w:top w:val="none" w:sz="0" w:space="0" w:color="auto"/>
              <w:bottom w:val="none" w:sz="0" w:space="0" w:color="auto"/>
              <w:right w:val="none" w:sz="0" w:space="0" w:color="auto"/>
            </w:tcBorders>
            <w:hideMark/>
          </w:tcPr>
          <w:p w:rsidR="00982F84" w:rsidRPr="00C167E0" w:rsidRDefault="00982F84" w:rsidP="00DC1D7B">
            <w:pPr>
              <w:jc w:val="both"/>
              <w:cnfStyle w:val="000000100000"/>
              <w:rPr>
                <w:rFonts w:ascii="Arial" w:hAnsi="Arial" w:cs="Arial"/>
                <w:sz w:val="22"/>
                <w:szCs w:val="22"/>
              </w:rPr>
            </w:pPr>
            <w:r w:rsidRPr="00C167E0">
              <w:rPr>
                <w:rFonts w:ascii="Arial" w:eastAsia="Times New Roman" w:hAnsi="Arial" w:cs="Arial"/>
                <w:sz w:val="22"/>
                <w:szCs w:val="22"/>
              </w:rPr>
              <w:t>This option involved building a reduced new facility on the existing Jenny Grey site that also made use of space in appropriate existing local facilities. In the event, no such facilities could be found and consequently the option was not short-listed</w:t>
            </w:r>
          </w:p>
        </w:tc>
      </w:tr>
    </w:tbl>
    <w:p w:rsidR="00982F84" w:rsidRPr="00C167E0" w:rsidRDefault="00982F84" w:rsidP="00DC1D7B">
      <w:pPr>
        <w:rPr>
          <w:rFonts w:ascii="Arial" w:hAnsi="Arial" w:cs="Arial"/>
          <w:sz w:val="2"/>
          <w:szCs w:val="2"/>
        </w:rPr>
      </w:pPr>
    </w:p>
    <w:p w:rsidR="00982F84" w:rsidRPr="00C167E0" w:rsidRDefault="00982F84" w:rsidP="00DC1D7B">
      <w:pPr>
        <w:rPr>
          <w:rFonts w:ascii="Arial" w:hAnsi="Arial" w:cs="Arial"/>
          <w:sz w:val="2"/>
          <w:szCs w:val="2"/>
        </w:rPr>
      </w:pPr>
    </w:p>
    <w:tbl>
      <w:tblPr>
        <w:tblStyle w:val="LightList-Accent5"/>
        <w:tblW w:w="9322" w:type="dxa"/>
        <w:tblLook w:val="04A0"/>
      </w:tblPr>
      <w:tblGrid>
        <w:gridCol w:w="1130"/>
        <w:gridCol w:w="2097"/>
        <w:gridCol w:w="6095"/>
      </w:tblGrid>
      <w:tr w:rsidR="00982F84" w:rsidRPr="00C167E0" w:rsidTr="00DC1D7B">
        <w:trPr>
          <w:cnfStyle w:val="100000000000"/>
        </w:trPr>
        <w:tc>
          <w:tcPr>
            <w:cnfStyle w:val="001000000000"/>
            <w:tcW w:w="1130" w:type="dxa"/>
            <w:tcBorders>
              <w:top w:val="single" w:sz="8" w:space="0" w:color="4BACC6" w:themeColor="accent5"/>
              <w:left w:val="single" w:sz="8" w:space="0" w:color="4BACC6" w:themeColor="accent5"/>
              <w:bottom w:val="nil"/>
              <w:right w:val="nil"/>
            </w:tcBorders>
            <w:hideMark/>
          </w:tcPr>
          <w:p w:rsidR="00982F84" w:rsidRPr="00C167E0" w:rsidRDefault="00982F84" w:rsidP="00DC1D7B">
            <w:pPr>
              <w:rPr>
                <w:rFonts w:ascii="Arial" w:hAnsi="Arial" w:cs="Arial"/>
                <w:sz w:val="22"/>
                <w:szCs w:val="22"/>
              </w:rPr>
            </w:pPr>
            <w:r w:rsidRPr="00C167E0">
              <w:rPr>
                <w:rFonts w:ascii="Arial" w:hAnsi="Arial" w:cs="Arial"/>
                <w:sz w:val="22"/>
                <w:szCs w:val="22"/>
              </w:rPr>
              <w:t>Option</w:t>
            </w:r>
          </w:p>
        </w:tc>
        <w:tc>
          <w:tcPr>
            <w:tcW w:w="2097" w:type="dxa"/>
            <w:tcBorders>
              <w:top w:val="single" w:sz="8" w:space="0" w:color="4BACC6" w:themeColor="accent5"/>
              <w:left w:val="nil"/>
              <w:bottom w:val="nil"/>
              <w:right w:val="nil"/>
            </w:tcBorders>
            <w:hideMark/>
          </w:tcPr>
          <w:p w:rsidR="00982F84" w:rsidRPr="00C167E0" w:rsidRDefault="00982F84" w:rsidP="00DC1D7B">
            <w:pPr>
              <w:cnfStyle w:val="100000000000"/>
              <w:rPr>
                <w:rFonts w:ascii="Arial" w:hAnsi="Arial" w:cs="Arial"/>
                <w:sz w:val="22"/>
                <w:szCs w:val="22"/>
              </w:rPr>
            </w:pPr>
            <w:r w:rsidRPr="00C167E0">
              <w:rPr>
                <w:rFonts w:ascii="Arial" w:hAnsi="Arial" w:cs="Arial"/>
                <w:sz w:val="22"/>
                <w:szCs w:val="22"/>
              </w:rPr>
              <w:t>Description</w:t>
            </w:r>
          </w:p>
        </w:tc>
        <w:tc>
          <w:tcPr>
            <w:tcW w:w="6095" w:type="dxa"/>
            <w:tcBorders>
              <w:top w:val="single" w:sz="8" w:space="0" w:color="4BACC6" w:themeColor="accent5"/>
              <w:left w:val="nil"/>
              <w:bottom w:val="nil"/>
              <w:right w:val="single" w:sz="8" w:space="0" w:color="4BACC6" w:themeColor="accent5"/>
            </w:tcBorders>
            <w:hideMark/>
          </w:tcPr>
          <w:p w:rsidR="00982F84" w:rsidRPr="00C167E0" w:rsidRDefault="00982F84" w:rsidP="00DC1D7B">
            <w:pPr>
              <w:cnfStyle w:val="100000000000"/>
              <w:rPr>
                <w:rFonts w:ascii="Arial" w:hAnsi="Arial" w:cs="Arial"/>
                <w:sz w:val="22"/>
                <w:szCs w:val="22"/>
              </w:rPr>
            </w:pPr>
            <w:r w:rsidRPr="00C167E0">
              <w:rPr>
                <w:rFonts w:ascii="Arial" w:hAnsi="Arial" w:cs="Arial"/>
                <w:sz w:val="22"/>
                <w:szCs w:val="22"/>
              </w:rPr>
              <w:t>Commentary</w:t>
            </w:r>
          </w:p>
        </w:tc>
      </w:tr>
      <w:tr w:rsidR="00982F84" w:rsidRPr="00C167E0" w:rsidTr="00DC1D7B">
        <w:trPr>
          <w:cnfStyle w:val="000000100000"/>
        </w:trPr>
        <w:tc>
          <w:tcPr>
            <w:cnfStyle w:val="001000000000"/>
            <w:tcW w:w="1130" w:type="dxa"/>
            <w:tcBorders>
              <w:top w:val="nil"/>
              <w:right w:val="nil"/>
            </w:tcBorders>
            <w:hideMark/>
          </w:tcPr>
          <w:p w:rsidR="00982F84" w:rsidRPr="00C167E0" w:rsidRDefault="00982F84" w:rsidP="00DC1D7B">
            <w:pPr>
              <w:rPr>
                <w:rFonts w:ascii="Arial" w:hAnsi="Arial" w:cs="Arial"/>
                <w:sz w:val="22"/>
                <w:szCs w:val="22"/>
              </w:rPr>
            </w:pPr>
            <w:r w:rsidRPr="00C167E0">
              <w:rPr>
                <w:rFonts w:ascii="Arial" w:hAnsi="Arial" w:cs="Arial"/>
                <w:sz w:val="22"/>
                <w:szCs w:val="22"/>
              </w:rPr>
              <w:t>Option 6a</w:t>
            </w:r>
          </w:p>
        </w:tc>
        <w:tc>
          <w:tcPr>
            <w:tcW w:w="2097" w:type="dxa"/>
            <w:tcBorders>
              <w:top w:val="nil"/>
              <w:left w:val="nil"/>
              <w:right w:val="nil"/>
            </w:tcBorders>
            <w:hideMark/>
          </w:tcPr>
          <w:p w:rsidR="00982F84" w:rsidRPr="00C167E0" w:rsidRDefault="00982F84" w:rsidP="00DC1D7B">
            <w:pPr>
              <w:cnfStyle w:val="000000100000"/>
              <w:rPr>
                <w:rFonts w:ascii="Arial" w:hAnsi="Arial" w:cs="Arial"/>
                <w:sz w:val="22"/>
                <w:szCs w:val="22"/>
              </w:rPr>
            </w:pPr>
            <w:r w:rsidRPr="00C167E0">
              <w:rPr>
                <w:rFonts w:ascii="Arial" w:eastAsia="Times New Roman" w:hAnsi="Arial" w:cs="Arial"/>
                <w:b/>
                <w:sz w:val="22"/>
                <w:szCs w:val="22"/>
              </w:rPr>
              <w:t>Full new build on existing site</w:t>
            </w:r>
          </w:p>
        </w:tc>
        <w:tc>
          <w:tcPr>
            <w:tcW w:w="6095" w:type="dxa"/>
            <w:tcBorders>
              <w:top w:val="nil"/>
              <w:left w:val="nil"/>
            </w:tcBorders>
            <w:hideMark/>
          </w:tcPr>
          <w:p w:rsidR="00982F84" w:rsidRPr="00C167E0" w:rsidRDefault="00982F84" w:rsidP="00DC1D7B">
            <w:pPr>
              <w:jc w:val="both"/>
              <w:cnfStyle w:val="000000100000"/>
              <w:rPr>
                <w:rFonts w:ascii="Arial" w:hAnsi="Arial" w:cs="Arial"/>
                <w:sz w:val="22"/>
                <w:szCs w:val="22"/>
              </w:rPr>
            </w:pPr>
            <w:r w:rsidRPr="00C167E0">
              <w:rPr>
                <w:rFonts w:ascii="Arial" w:eastAsia="Times New Roman" w:hAnsi="Arial" w:cs="Arial"/>
                <w:sz w:val="22"/>
                <w:szCs w:val="22"/>
              </w:rPr>
              <w:t>This option involved a full new build on the existing site that was entirely self-contained. It was not short-listed as it offered no benefits over a full new build on the adjacent car park site but introduced significant cost, disruption and operational challenges associated with de-cant to support demolition and re-building</w:t>
            </w:r>
          </w:p>
        </w:tc>
      </w:tr>
      <w:tr w:rsidR="00982F84" w:rsidRPr="00C167E0" w:rsidTr="00DC1D7B">
        <w:tc>
          <w:tcPr>
            <w:cnfStyle w:val="001000000000"/>
            <w:tcW w:w="1130" w:type="dxa"/>
            <w:tcBorders>
              <w:top w:val="single" w:sz="8" w:space="0" w:color="4BACC6" w:themeColor="accent5"/>
              <w:bottom w:val="single" w:sz="8" w:space="0" w:color="4BACC6" w:themeColor="accent5"/>
              <w:right w:val="nil"/>
            </w:tcBorders>
            <w:hideMark/>
          </w:tcPr>
          <w:p w:rsidR="00982F84" w:rsidRPr="00C167E0" w:rsidRDefault="00982F84" w:rsidP="00DC1D7B">
            <w:pPr>
              <w:rPr>
                <w:rFonts w:ascii="Arial" w:hAnsi="Arial" w:cs="Arial"/>
                <w:sz w:val="22"/>
                <w:szCs w:val="22"/>
              </w:rPr>
            </w:pPr>
            <w:r w:rsidRPr="00C167E0">
              <w:rPr>
                <w:rFonts w:ascii="Arial" w:hAnsi="Arial" w:cs="Arial"/>
                <w:sz w:val="22"/>
                <w:szCs w:val="22"/>
              </w:rPr>
              <w:t>Option 6b</w:t>
            </w:r>
          </w:p>
          <w:p w:rsidR="00982F84" w:rsidRPr="00C167E0" w:rsidRDefault="00982F84" w:rsidP="00DC1D7B">
            <w:pPr>
              <w:tabs>
                <w:tab w:val="center" w:pos="4320"/>
                <w:tab w:val="center" w:pos="4513"/>
                <w:tab w:val="right" w:pos="8640"/>
                <w:tab w:val="right" w:pos="9026"/>
              </w:tabs>
              <w:rPr>
                <w:rFonts w:ascii="Arial" w:hAnsi="Arial" w:cs="Arial"/>
                <w:sz w:val="22"/>
                <w:szCs w:val="22"/>
              </w:rPr>
            </w:pPr>
          </w:p>
          <w:p w:rsidR="00982F84" w:rsidRPr="00C167E0" w:rsidRDefault="00982F84" w:rsidP="00DC1D7B">
            <w:pPr>
              <w:tabs>
                <w:tab w:val="center" w:pos="4320"/>
                <w:tab w:val="center" w:pos="4513"/>
                <w:tab w:val="right" w:pos="8640"/>
                <w:tab w:val="right" w:pos="9026"/>
              </w:tabs>
              <w:rPr>
                <w:rFonts w:ascii="Arial" w:hAnsi="Arial" w:cs="Arial"/>
                <w:sz w:val="22"/>
                <w:szCs w:val="22"/>
              </w:rPr>
            </w:pPr>
          </w:p>
        </w:tc>
        <w:tc>
          <w:tcPr>
            <w:tcW w:w="2097" w:type="dxa"/>
            <w:tcBorders>
              <w:top w:val="single" w:sz="8" w:space="0" w:color="4BACC6" w:themeColor="accent5"/>
              <w:left w:val="nil"/>
              <w:bottom w:val="single" w:sz="8" w:space="0" w:color="4BACC6" w:themeColor="accent5"/>
              <w:right w:val="nil"/>
            </w:tcBorders>
            <w:hideMark/>
          </w:tcPr>
          <w:p w:rsidR="00982F84" w:rsidRPr="00C167E0" w:rsidRDefault="00982F84" w:rsidP="00DC1D7B">
            <w:pPr>
              <w:cnfStyle w:val="000000000000"/>
              <w:rPr>
                <w:rFonts w:ascii="Arial" w:eastAsia="Times New Roman" w:hAnsi="Arial" w:cs="Arial"/>
                <w:b/>
                <w:sz w:val="22"/>
                <w:szCs w:val="22"/>
              </w:rPr>
            </w:pPr>
            <w:r w:rsidRPr="00C167E0">
              <w:rPr>
                <w:rFonts w:ascii="Arial" w:eastAsia="Times New Roman" w:hAnsi="Arial" w:cs="Arial"/>
                <w:b/>
                <w:sz w:val="22"/>
                <w:szCs w:val="22"/>
              </w:rPr>
              <w:t>Full new build on adjacent car park site</w:t>
            </w:r>
          </w:p>
        </w:tc>
        <w:tc>
          <w:tcPr>
            <w:tcW w:w="6095" w:type="dxa"/>
            <w:tcBorders>
              <w:top w:val="single" w:sz="8" w:space="0" w:color="4BACC6" w:themeColor="accent5"/>
              <w:left w:val="nil"/>
              <w:bottom w:val="single" w:sz="8" w:space="0" w:color="4BACC6" w:themeColor="accent5"/>
            </w:tcBorders>
          </w:tcPr>
          <w:p w:rsidR="00982F84" w:rsidRPr="00C167E0" w:rsidRDefault="00982F84" w:rsidP="00DC1D7B">
            <w:pPr>
              <w:jc w:val="both"/>
              <w:cnfStyle w:val="000000000000"/>
              <w:rPr>
                <w:rFonts w:ascii="Arial" w:hAnsi="Arial" w:cs="Arial"/>
                <w:sz w:val="22"/>
                <w:szCs w:val="22"/>
              </w:rPr>
            </w:pPr>
            <w:r w:rsidRPr="00C167E0">
              <w:rPr>
                <w:rFonts w:ascii="Arial" w:eastAsia="Times New Roman" w:hAnsi="Arial" w:cs="Arial"/>
                <w:sz w:val="22"/>
                <w:szCs w:val="22"/>
              </w:rPr>
              <w:t>This option involved a full (self-contained) new build on the adjacent car park site. It was deemed feasible and consequently short-listed.</w:t>
            </w:r>
          </w:p>
        </w:tc>
      </w:tr>
      <w:tr w:rsidR="00982F84" w:rsidRPr="00C167E0" w:rsidTr="00DC1D7B">
        <w:trPr>
          <w:cnfStyle w:val="000000100000"/>
        </w:trPr>
        <w:tc>
          <w:tcPr>
            <w:cnfStyle w:val="001000000000"/>
            <w:tcW w:w="1130" w:type="dxa"/>
            <w:tcBorders>
              <w:right w:val="nil"/>
            </w:tcBorders>
          </w:tcPr>
          <w:p w:rsidR="00982F84" w:rsidRPr="00C167E0" w:rsidRDefault="00982F84" w:rsidP="00DC1D7B">
            <w:pPr>
              <w:rPr>
                <w:rFonts w:ascii="Arial" w:hAnsi="Arial" w:cs="Arial"/>
                <w:sz w:val="22"/>
                <w:szCs w:val="22"/>
              </w:rPr>
            </w:pPr>
            <w:r w:rsidRPr="00C167E0">
              <w:rPr>
                <w:rFonts w:ascii="Arial" w:hAnsi="Arial" w:cs="Arial"/>
                <w:sz w:val="22"/>
                <w:szCs w:val="22"/>
              </w:rPr>
              <w:t>Option 6c</w:t>
            </w:r>
          </w:p>
        </w:tc>
        <w:tc>
          <w:tcPr>
            <w:tcW w:w="2097" w:type="dxa"/>
            <w:tcBorders>
              <w:left w:val="nil"/>
              <w:right w:val="nil"/>
            </w:tcBorders>
          </w:tcPr>
          <w:p w:rsidR="00982F84" w:rsidRPr="00C167E0" w:rsidRDefault="00982F84" w:rsidP="00DC1D7B">
            <w:pPr>
              <w:cnfStyle w:val="000000100000"/>
              <w:rPr>
                <w:rFonts w:ascii="Arial" w:eastAsia="Times New Roman" w:hAnsi="Arial" w:cs="Arial"/>
                <w:b/>
                <w:sz w:val="22"/>
                <w:szCs w:val="22"/>
              </w:rPr>
            </w:pPr>
            <w:r w:rsidRPr="00C167E0">
              <w:rPr>
                <w:rFonts w:ascii="Arial" w:hAnsi="Arial" w:cs="Arial"/>
                <w:b/>
                <w:sz w:val="22"/>
                <w:szCs w:val="22"/>
              </w:rPr>
              <w:t>Full new build at Lochgelly North School site</w:t>
            </w:r>
          </w:p>
        </w:tc>
        <w:tc>
          <w:tcPr>
            <w:tcW w:w="6095" w:type="dxa"/>
            <w:tcBorders>
              <w:left w:val="nil"/>
            </w:tcBorders>
          </w:tcPr>
          <w:p w:rsidR="00982F84" w:rsidRPr="00C167E0" w:rsidRDefault="00982F84" w:rsidP="00DC1D7B">
            <w:pPr>
              <w:jc w:val="both"/>
              <w:cnfStyle w:val="000000100000"/>
              <w:rPr>
                <w:rFonts w:ascii="Arial" w:hAnsi="Arial" w:cs="Arial"/>
                <w:sz w:val="22"/>
                <w:szCs w:val="22"/>
              </w:rPr>
            </w:pPr>
            <w:r w:rsidRPr="00C167E0">
              <w:rPr>
                <w:rFonts w:ascii="Arial" w:hAnsi="Arial" w:cs="Arial"/>
                <w:sz w:val="22"/>
                <w:szCs w:val="22"/>
              </w:rPr>
              <w:t>This option involved a full (self-contained) new build on the Lochgelly North School site. It was deemed feasible and consequently short-listed.</w:t>
            </w:r>
          </w:p>
        </w:tc>
      </w:tr>
      <w:tr w:rsidR="00982F84" w:rsidRPr="00C167E0" w:rsidTr="00DC1D7B">
        <w:tc>
          <w:tcPr>
            <w:cnfStyle w:val="001000000000"/>
            <w:tcW w:w="1130" w:type="dxa"/>
            <w:tcBorders>
              <w:top w:val="single" w:sz="8" w:space="0" w:color="4BACC6" w:themeColor="accent5"/>
              <w:bottom w:val="single" w:sz="8" w:space="0" w:color="4BACC6" w:themeColor="accent5"/>
              <w:right w:val="nil"/>
            </w:tcBorders>
          </w:tcPr>
          <w:p w:rsidR="00982F84" w:rsidRPr="00C167E0" w:rsidRDefault="00982F84" w:rsidP="00DC1D7B">
            <w:pPr>
              <w:rPr>
                <w:rFonts w:ascii="Arial" w:hAnsi="Arial" w:cs="Arial"/>
                <w:sz w:val="22"/>
                <w:szCs w:val="22"/>
              </w:rPr>
            </w:pPr>
            <w:r w:rsidRPr="00C167E0">
              <w:rPr>
                <w:rFonts w:ascii="Arial" w:hAnsi="Arial" w:cs="Arial"/>
                <w:sz w:val="22"/>
                <w:szCs w:val="22"/>
              </w:rPr>
              <w:t>Option 6d</w:t>
            </w:r>
          </w:p>
        </w:tc>
        <w:tc>
          <w:tcPr>
            <w:tcW w:w="2097" w:type="dxa"/>
            <w:tcBorders>
              <w:top w:val="single" w:sz="8" w:space="0" w:color="4BACC6" w:themeColor="accent5"/>
              <w:left w:val="nil"/>
              <w:bottom w:val="single" w:sz="8" w:space="0" w:color="4BACC6" w:themeColor="accent5"/>
              <w:right w:val="nil"/>
            </w:tcBorders>
          </w:tcPr>
          <w:p w:rsidR="00982F84" w:rsidRPr="00C167E0" w:rsidRDefault="00982F84" w:rsidP="00DC1D7B">
            <w:pPr>
              <w:cnfStyle w:val="000000000000"/>
              <w:rPr>
                <w:rFonts w:ascii="Arial" w:hAnsi="Arial" w:cs="Arial"/>
                <w:b/>
                <w:sz w:val="22"/>
                <w:szCs w:val="22"/>
              </w:rPr>
            </w:pPr>
            <w:r w:rsidRPr="00C167E0">
              <w:rPr>
                <w:rFonts w:ascii="Arial" w:hAnsi="Arial" w:cs="Arial"/>
                <w:b/>
                <w:sz w:val="22"/>
                <w:szCs w:val="22"/>
              </w:rPr>
              <w:t>Full new build at Jenny Grey</w:t>
            </w:r>
          </w:p>
          <w:p w:rsidR="00982F84" w:rsidRPr="00C167E0" w:rsidRDefault="00982F84" w:rsidP="00DC1D7B">
            <w:pPr>
              <w:cnfStyle w:val="000000000000"/>
              <w:rPr>
                <w:rFonts w:ascii="Arial" w:hAnsi="Arial" w:cs="Arial"/>
                <w:b/>
                <w:sz w:val="22"/>
                <w:szCs w:val="22"/>
              </w:rPr>
            </w:pPr>
          </w:p>
        </w:tc>
        <w:tc>
          <w:tcPr>
            <w:tcW w:w="6095" w:type="dxa"/>
            <w:tcBorders>
              <w:top w:val="single" w:sz="8" w:space="0" w:color="4BACC6" w:themeColor="accent5"/>
              <w:left w:val="nil"/>
              <w:bottom w:val="single" w:sz="8" w:space="0" w:color="4BACC6" w:themeColor="accent5"/>
            </w:tcBorders>
          </w:tcPr>
          <w:p w:rsidR="00982F84" w:rsidRPr="00C167E0" w:rsidRDefault="00982F84" w:rsidP="00DC1D7B">
            <w:pPr>
              <w:jc w:val="both"/>
              <w:cnfStyle w:val="000000000000"/>
              <w:rPr>
                <w:rFonts w:ascii="Arial" w:hAnsi="Arial" w:cs="Arial"/>
                <w:sz w:val="22"/>
                <w:szCs w:val="22"/>
              </w:rPr>
            </w:pPr>
            <w:r w:rsidRPr="00C167E0">
              <w:rPr>
                <w:rFonts w:ascii="Arial" w:hAnsi="Arial" w:cs="Arial"/>
                <w:sz w:val="22"/>
                <w:szCs w:val="22"/>
              </w:rPr>
              <w:t>This option involved a full (self-contained) new build on the existing Jenny Grey site.  It was deemed feasible and consequently short-listed</w:t>
            </w:r>
          </w:p>
        </w:tc>
      </w:tr>
      <w:tr w:rsidR="00982F84" w:rsidRPr="00C167E0" w:rsidTr="00DC1D7B">
        <w:trPr>
          <w:cnfStyle w:val="000000100000"/>
        </w:trPr>
        <w:tc>
          <w:tcPr>
            <w:cnfStyle w:val="001000000000"/>
            <w:tcW w:w="1130" w:type="dxa"/>
            <w:tcBorders>
              <w:right w:val="nil"/>
            </w:tcBorders>
            <w:hideMark/>
          </w:tcPr>
          <w:p w:rsidR="00982F84" w:rsidRPr="00C167E0" w:rsidRDefault="00982F84" w:rsidP="00DC1D7B">
            <w:pPr>
              <w:rPr>
                <w:rFonts w:ascii="Arial" w:hAnsi="Arial" w:cs="Arial"/>
                <w:sz w:val="22"/>
                <w:szCs w:val="22"/>
              </w:rPr>
            </w:pPr>
            <w:r w:rsidRPr="00C167E0">
              <w:rPr>
                <w:rFonts w:ascii="Arial" w:hAnsi="Arial" w:cs="Arial"/>
                <w:sz w:val="22"/>
                <w:szCs w:val="22"/>
              </w:rPr>
              <w:t>Option 6e</w:t>
            </w:r>
          </w:p>
        </w:tc>
        <w:tc>
          <w:tcPr>
            <w:tcW w:w="2097" w:type="dxa"/>
            <w:tcBorders>
              <w:left w:val="nil"/>
              <w:right w:val="nil"/>
            </w:tcBorders>
            <w:hideMark/>
          </w:tcPr>
          <w:p w:rsidR="00982F84" w:rsidRPr="00C167E0" w:rsidRDefault="00982F84" w:rsidP="00DC1D7B">
            <w:pPr>
              <w:cnfStyle w:val="000000100000"/>
              <w:rPr>
                <w:rFonts w:ascii="Arial" w:hAnsi="Arial" w:cs="Arial"/>
                <w:sz w:val="22"/>
                <w:szCs w:val="22"/>
              </w:rPr>
            </w:pPr>
            <w:r w:rsidRPr="00C167E0">
              <w:rPr>
                <w:rFonts w:ascii="Arial" w:eastAsia="Times New Roman" w:hAnsi="Arial" w:cs="Arial"/>
                <w:b/>
                <w:sz w:val="22"/>
                <w:szCs w:val="22"/>
              </w:rPr>
              <w:t>Full new build at Francis Street</w:t>
            </w:r>
          </w:p>
        </w:tc>
        <w:tc>
          <w:tcPr>
            <w:tcW w:w="6095" w:type="dxa"/>
            <w:tcBorders>
              <w:left w:val="nil"/>
            </w:tcBorders>
          </w:tcPr>
          <w:p w:rsidR="00982F84" w:rsidRPr="00982F84" w:rsidRDefault="00982F84" w:rsidP="00DC1D7B">
            <w:pPr>
              <w:jc w:val="both"/>
              <w:cnfStyle w:val="000000100000"/>
              <w:rPr>
                <w:rFonts w:ascii="Arial" w:eastAsia="Times New Roman" w:hAnsi="Arial" w:cs="Arial"/>
                <w:sz w:val="22"/>
                <w:szCs w:val="22"/>
              </w:rPr>
            </w:pPr>
            <w:r w:rsidRPr="00C167E0">
              <w:rPr>
                <w:rFonts w:ascii="Arial" w:eastAsia="Times New Roman" w:hAnsi="Arial" w:cs="Arial"/>
                <w:sz w:val="22"/>
                <w:szCs w:val="22"/>
              </w:rPr>
              <w:t>This option involved a full (self-contained) new build on the Francis Street site. It was deemed feasible and consequently short-listed.</w:t>
            </w:r>
          </w:p>
        </w:tc>
      </w:tr>
    </w:tbl>
    <w:p w:rsidR="00982F84" w:rsidRPr="00DC1D7B" w:rsidRDefault="00982F84" w:rsidP="00A542A1">
      <w:pPr>
        <w:pStyle w:val="Style3"/>
        <w:numPr>
          <w:ilvl w:val="2"/>
          <w:numId w:val="48"/>
        </w:numPr>
        <w:rPr>
          <w:rFonts w:ascii="Arial" w:hAnsi="Arial" w:cs="Arial"/>
          <w:color w:val="000000" w:themeColor="text1"/>
          <w:sz w:val="22"/>
          <w:szCs w:val="22"/>
        </w:rPr>
      </w:pPr>
      <w:r w:rsidRPr="008C0475">
        <w:rPr>
          <w:rFonts w:ascii="Arial" w:hAnsi="Arial" w:cs="Arial"/>
          <w:color w:val="auto"/>
          <w:sz w:val="22"/>
          <w:szCs w:val="22"/>
        </w:rPr>
        <w:t xml:space="preserve">The benefits criteria against which the long list were assessed were initially drafted by the wider planning team in light of the </w:t>
      </w:r>
      <w:r w:rsidRPr="00DC1D7B">
        <w:rPr>
          <w:rFonts w:ascii="Arial" w:hAnsi="Arial" w:cs="Arial"/>
          <w:color w:val="000000" w:themeColor="text1"/>
          <w:sz w:val="22"/>
          <w:szCs w:val="22"/>
        </w:rPr>
        <w:t xml:space="preserve">strictures placed upon the clinical model by the facility associated challenges identified. These were refined during the option appraisal events into an agreed list based on global stakeholder opinion. </w:t>
      </w:r>
    </w:p>
    <w:p w:rsidR="00982F84" w:rsidRPr="00DC1D7B" w:rsidRDefault="00982F84" w:rsidP="00A542A1">
      <w:pPr>
        <w:pStyle w:val="Style3"/>
        <w:numPr>
          <w:ilvl w:val="2"/>
          <w:numId w:val="48"/>
        </w:numPr>
        <w:rPr>
          <w:rFonts w:ascii="Arial" w:hAnsi="Arial" w:cs="Arial"/>
          <w:color w:val="000000" w:themeColor="text1"/>
          <w:sz w:val="22"/>
          <w:szCs w:val="22"/>
        </w:rPr>
      </w:pPr>
      <w:r w:rsidRPr="00DC1D7B">
        <w:rPr>
          <w:rFonts w:ascii="Arial" w:hAnsi="Arial" w:cs="Arial"/>
          <w:color w:val="000000" w:themeColor="text1"/>
          <w:sz w:val="22"/>
          <w:szCs w:val="22"/>
        </w:rPr>
        <w:t>Importantly, this list was also developed with the support of the stakeholder group reviewing options related to a similar business case being developed for Kincardine in order to ensure that both projects, which have similar objectives and timescales, were able to benefit from each other’s work through the development of an agreed list of benefits criteria that were weighted independently.</w:t>
      </w:r>
    </w:p>
    <w:p w:rsidR="00982F84" w:rsidRDefault="00982F84" w:rsidP="00A542A1">
      <w:pPr>
        <w:pStyle w:val="Style3"/>
        <w:numPr>
          <w:ilvl w:val="2"/>
          <w:numId w:val="48"/>
        </w:numPr>
        <w:rPr>
          <w:rFonts w:ascii="Arial" w:hAnsi="Arial" w:cs="Arial"/>
          <w:color w:val="auto"/>
          <w:sz w:val="22"/>
          <w:szCs w:val="22"/>
        </w:rPr>
      </w:pPr>
      <w:r w:rsidRPr="00DC1D7B">
        <w:rPr>
          <w:rFonts w:ascii="Arial" w:hAnsi="Arial" w:cs="Arial"/>
          <w:color w:val="000000" w:themeColor="text1"/>
          <w:sz w:val="22"/>
          <w:szCs w:val="22"/>
        </w:rPr>
        <w:t>In summary, the benefits criteria reflected the</w:t>
      </w:r>
      <w:r w:rsidRPr="008C0475">
        <w:rPr>
          <w:rFonts w:ascii="Arial" w:hAnsi="Arial" w:cs="Arial"/>
          <w:color w:val="auto"/>
          <w:sz w:val="22"/>
          <w:szCs w:val="22"/>
        </w:rPr>
        <w:t xml:space="preserve"> ability of each identified option to, noted in order of highest to lowest weighting:</w:t>
      </w:r>
    </w:p>
    <w:p w:rsidR="00982F84" w:rsidRPr="008C0475" w:rsidRDefault="00982F84" w:rsidP="00982F84">
      <w:pPr>
        <w:ind w:right="254"/>
        <w:jc w:val="both"/>
        <w:rPr>
          <w:rFonts w:ascii="Arial" w:hAnsi="Arial" w:cs="Arial"/>
          <w:sz w:val="22"/>
          <w:szCs w:val="22"/>
        </w:rPr>
      </w:pPr>
    </w:p>
    <w:p w:rsidR="00982F84" w:rsidRDefault="00982F84" w:rsidP="009B4E2C">
      <w:pPr>
        <w:pStyle w:val="Standardsubbullet"/>
        <w:numPr>
          <w:ilvl w:val="0"/>
          <w:numId w:val="2"/>
        </w:numPr>
        <w:spacing w:after="80" w:line="240" w:lineRule="auto"/>
        <w:ind w:left="1417" w:hanging="357"/>
        <w:jc w:val="both"/>
        <w:rPr>
          <w:rFonts w:cs="Arial"/>
          <w:color w:val="000000"/>
          <w:sz w:val="22"/>
          <w:szCs w:val="22"/>
        </w:rPr>
      </w:pPr>
      <w:r w:rsidRPr="00A32AD4">
        <w:rPr>
          <w:rFonts w:cs="Arial"/>
          <w:color w:val="000000"/>
          <w:sz w:val="22"/>
          <w:szCs w:val="22"/>
        </w:rPr>
        <w:lastRenderedPageBreak/>
        <w:t xml:space="preserve">Deliver an optimal physical environment </w:t>
      </w:r>
    </w:p>
    <w:p w:rsidR="00982F84" w:rsidRDefault="00982F84" w:rsidP="009B4E2C">
      <w:pPr>
        <w:pStyle w:val="Standardsubbullet"/>
        <w:numPr>
          <w:ilvl w:val="0"/>
          <w:numId w:val="2"/>
        </w:numPr>
        <w:spacing w:after="80" w:line="240" w:lineRule="auto"/>
        <w:ind w:left="1417" w:hanging="357"/>
        <w:jc w:val="both"/>
        <w:rPr>
          <w:rFonts w:cs="Arial"/>
          <w:color w:val="000000"/>
          <w:sz w:val="22"/>
          <w:szCs w:val="22"/>
        </w:rPr>
      </w:pPr>
      <w:r w:rsidRPr="00A32AD4">
        <w:rPr>
          <w:rFonts w:cs="Arial"/>
          <w:color w:val="000000"/>
          <w:sz w:val="22"/>
          <w:szCs w:val="22"/>
        </w:rPr>
        <w:t xml:space="preserve">Be readily accessible </w:t>
      </w:r>
    </w:p>
    <w:p w:rsidR="00982F84" w:rsidRDefault="00982F84" w:rsidP="009B4E2C">
      <w:pPr>
        <w:pStyle w:val="Standardsubbullet"/>
        <w:numPr>
          <w:ilvl w:val="0"/>
          <w:numId w:val="2"/>
        </w:numPr>
        <w:spacing w:after="80" w:line="240" w:lineRule="auto"/>
        <w:ind w:left="1417" w:hanging="357"/>
        <w:jc w:val="both"/>
        <w:rPr>
          <w:rFonts w:cs="Arial"/>
          <w:color w:val="000000"/>
          <w:sz w:val="22"/>
          <w:szCs w:val="22"/>
        </w:rPr>
      </w:pPr>
      <w:r w:rsidRPr="00A32AD4">
        <w:rPr>
          <w:rFonts w:cs="Arial"/>
          <w:color w:val="000000"/>
          <w:sz w:val="22"/>
          <w:szCs w:val="22"/>
        </w:rPr>
        <w:t xml:space="preserve">Support flexibility and sustainability </w:t>
      </w:r>
    </w:p>
    <w:p w:rsidR="00982F84" w:rsidRDefault="00982F84" w:rsidP="009B4E2C">
      <w:pPr>
        <w:pStyle w:val="Standardsubbullet"/>
        <w:numPr>
          <w:ilvl w:val="0"/>
          <w:numId w:val="2"/>
        </w:numPr>
        <w:spacing w:after="80" w:line="240" w:lineRule="auto"/>
        <w:ind w:left="1417" w:hanging="357"/>
        <w:jc w:val="both"/>
        <w:rPr>
          <w:rFonts w:cs="Arial"/>
          <w:color w:val="000000"/>
          <w:sz w:val="22"/>
          <w:szCs w:val="22"/>
        </w:rPr>
      </w:pPr>
      <w:r w:rsidRPr="00A32AD4">
        <w:rPr>
          <w:rFonts w:cs="Arial"/>
          <w:color w:val="000000"/>
          <w:sz w:val="22"/>
          <w:szCs w:val="22"/>
        </w:rPr>
        <w:t>Support local and national service strategies</w:t>
      </w:r>
    </w:p>
    <w:p w:rsidR="00982F84" w:rsidRDefault="00982F84" w:rsidP="009B4E2C">
      <w:pPr>
        <w:pStyle w:val="Standardsubbullet"/>
        <w:numPr>
          <w:ilvl w:val="0"/>
          <w:numId w:val="2"/>
        </w:numPr>
        <w:spacing w:after="80" w:line="240" w:lineRule="auto"/>
        <w:ind w:left="1417" w:hanging="357"/>
        <w:jc w:val="both"/>
        <w:rPr>
          <w:rFonts w:cs="Arial"/>
          <w:color w:val="000000"/>
          <w:sz w:val="22"/>
          <w:szCs w:val="22"/>
        </w:rPr>
      </w:pPr>
      <w:r w:rsidRPr="00A32AD4">
        <w:rPr>
          <w:rFonts w:cs="Arial"/>
          <w:color w:val="000000"/>
          <w:sz w:val="22"/>
          <w:szCs w:val="22"/>
        </w:rPr>
        <w:t xml:space="preserve">Deliver wider community &amp; public benefits </w:t>
      </w:r>
    </w:p>
    <w:p w:rsidR="00E152CA" w:rsidRPr="009B4E2C" w:rsidRDefault="000616D6" w:rsidP="00A542A1">
      <w:pPr>
        <w:pStyle w:val="Style3"/>
        <w:numPr>
          <w:ilvl w:val="2"/>
          <w:numId w:val="48"/>
        </w:numPr>
        <w:rPr>
          <w:rFonts w:ascii="Arial" w:hAnsi="Arial" w:cs="Arial"/>
          <w:color w:val="000000" w:themeColor="text1"/>
          <w:sz w:val="22"/>
          <w:szCs w:val="22"/>
        </w:rPr>
      </w:pPr>
      <w:r w:rsidRPr="000616D6">
        <w:rPr>
          <w:rFonts w:ascii="Arial" w:hAnsi="Arial" w:cs="Arial"/>
          <w:color w:val="000000" w:themeColor="text1"/>
          <w:sz w:val="22"/>
          <w:szCs w:val="22"/>
        </w:rPr>
        <w:t>The Partnership is committed to delivering services that are integrated</w:t>
      </w:r>
      <w:r w:rsidR="00D60C5D">
        <w:rPr>
          <w:rFonts w:ascii="Arial" w:hAnsi="Arial" w:cs="Arial"/>
          <w:color w:val="000000" w:themeColor="text1"/>
          <w:sz w:val="22"/>
          <w:szCs w:val="22"/>
        </w:rPr>
        <w:t xml:space="preserve"> and maximise</w:t>
      </w:r>
      <w:r w:rsidRPr="000616D6">
        <w:rPr>
          <w:rFonts w:ascii="Arial" w:hAnsi="Arial" w:cs="Arial"/>
          <w:color w:val="000000" w:themeColor="text1"/>
          <w:sz w:val="22"/>
          <w:szCs w:val="22"/>
        </w:rPr>
        <w:t xml:space="preserve"> opportunities for local delivery. It has been formally </w:t>
      </w:r>
      <w:r w:rsidR="00982F84" w:rsidRPr="009B4E2C">
        <w:rPr>
          <w:rFonts w:ascii="Arial" w:hAnsi="Arial" w:cs="Arial"/>
          <w:color w:val="000000" w:themeColor="text1"/>
          <w:sz w:val="22"/>
          <w:szCs w:val="22"/>
        </w:rPr>
        <w:t xml:space="preserve">confirmed that there is an on-going requirement to continue to deliver </w:t>
      </w:r>
      <w:r w:rsidR="008324C4" w:rsidRPr="009B4E2C">
        <w:rPr>
          <w:rFonts w:ascii="Arial" w:hAnsi="Arial" w:cs="Arial"/>
          <w:color w:val="000000" w:themeColor="text1"/>
          <w:sz w:val="22"/>
          <w:szCs w:val="22"/>
        </w:rPr>
        <w:t>General Practitioner</w:t>
      </w:r>
      <w:r w:rsidR="00982F84" w:rsidRPr="009B4E2C">
        <w:rPr>
          <w:rFonts w:ascii="Arial" w:hAnsi="Arial" w:cs="Arial"/>
          <w:color w:val="000000" w:themeColor="text1"/>
          <w:sz w:val="22"/>
          <w:szCs w:val="22"/>
        </w:rPr>
        <w:t xml:space="preserve">, primary care and local clinical services from Lochgelly. </w:t>
      </w:r>
    </w:p>
    <w:p w:rsidR="00982F84" w:rsidRPr="009B4E2C" w:rsidRDefault="00982F84" w:rsidP="00A542A1">
      <w:pPr>
        <w:pStyle w:val="Style3"/>
        <w:numPr>
          <w:ilvl w:val="2"/>
          <w:numId w:val="48"/>
        </w:numPr>
        <w:rPr>
          <w:rFonts w:ascii="Arial" w:hAnsi="Arial" w:cs="Arial"/>
          <w:color w:val="000000" w:themeColor="text1"/>
          <w:sz w:val="22"/>
          <w:szCs w:val="22"/>
        </w:rPr>
      </w:pPr>
      <w:r w:rsidRPr="009B4E2C">
        <w:rPr>
          <w:rFonts w:ascii="Arial" w:hAnsi="Arial" w:cs="Arial"/>
          <w:color w:val="000000" w:themeColor="text1"/>
          <w:sz w:val="22"/>
          <w:szCs w:val="22"/>
        </w:rPr>
        <w:t>Specific site/facility considerations included:</w:t>
      </w:r>
    </w:p>
    <w:p w:rsidR="00982F84" w:rsidRDefault="00982F84" w:rsidP="00982F84">
      <w:pPr>
        <w:pStyle w:val="ListParagraph"/>
        <w:autoSpaceDE w:val="0"/>
        <w:autoSpaceDN w:val="0"/>
        <w:adjustRightInd w:val="0"/>
        <w:ind w:left="1134"/>
        <w:rPr>
          <w:rFonts w:ascii="Arial" w:hAnsi="Arial" w:cs="Arial"/>
          <w:color w:val="000000"/>
          <w:sz w:val="22"/>
          <w:szCs w:val="22"/>
        </w:rPr>
      </w:pPr>
    </w:p>
    <w:p w:rsidR="00982F84" w:rsidRPr="009B4E2C" w:rsidRDefault="00982F84" w:rsidP="009B4E2C">
      <w:pPr>
        <w:pStyle w:val="Standardsubbullet"/>
        <w:numPr>
          <w:ilvl w:val="0"/>
          <w:numId w:val="2"/>
        </w:numPr>
        <w:spacing w:after="80" w:line="240" w:lineRule="auto"/>
        <w:ind w:left="1417" w:hanging="357"/>
        <w:jc w:val="both"/>
        <w:rPr>
          <w:rFonts w:cs="Arial"/>
          <w:sz w:val="22"/>
          <w:szCs w:val="22"/>
        </w:rPr>
      </w:pPr>
      <w:r w:rsidRPr="00A32AD4">
        <w:rPr>
          <w:rFonts w:cs="Arial"/>
          <w:color w:val="000000"/>
          <w:sz w:val="22"/>
          <w:szCs w:val="22"/>
        </w:rPr>
        <w:t xml:space="preserve">The existing NHS </w:t>
      </w:r>
      <w:r w:rsidRPr="009B4E2C">
        <w:rPr>
          <w:rFonts w:cs="Arial"/>
          <w:sz w:val="22"/>
          <w:szCs w:val="22"/>
        </w:rPr>
        <w:t xml:space="preserve">owned Health Centre site in </w:t>
      </w:r>
      <w:r w:rsidR="00E152CA" w:rsidRPr="009B4E2C">
        <w:rPr>
          <w:rFonts w:cs="Arial"/>
          <w:sz w:val="22"/>
          <w:szCs w:val="22"/>
        </w:rPr>
        <w:t>Lochgelly</w:t>
      </w:r>
    </w:p>
    <w:p w:rsidR="00E152CA" w:rsidRPr="009B4E2C" w:rsidRDefault="00E152CA" w:rsidP="009B4E2C">
      <w:pPr>
        <w:pStyle w:val="Standardsubbullet"/>
        <w:numPr>
          <w:ilvl w:val="0"/>
          <w:numId w:val="2"/>
        </w:numPr>
        <w:spacing w:after="80" w:line="240" w:lineRule="auto"/>
        <w:ind w:left="1417" w:hanging="357"/>
        <w:jc w:val="both"/>
        <w:rPr>
          <w:rFonts w:cs="Arial"/>
          <w:sz w:val="22"/>
          <w:szCs w:val="22"/>
        </w:rPr>
      </w:pPr>
      <w:r w:rsidRPr="009B4E2C">
        <w:rPr>
          <w:rFonts w:cs="Arial"/>
          <w:sz w:val="22"/>
          <w:szCs w:val="22"/>
        </w:rPr>
        <w:t>The adjacent Local Authority owned (car park) site in Lochgelly</w:t>
      </w:r>
    </w:p>
    <w:p w:rsidR="00E152CA" w:rsidRPr="00E152CA" w:rsidRDefault="00E152CA" w:rsidP="009B4E2C">
      <w:pPr>
        <w:pStyle w:val="Standardsubbullet"/>
        <w:numPr>
          <w:ilvl w:val="0"/>
          <w:numId w:val="2"/>
        </w:numPr>
        <w:spacing w:after="80" w:line="240" w:lineRule="auto"/>
        <w:ind w:left="1417" w:hanging="357"/>
        <w:jc w:val="both"/>
        <w:rPr>
          <w:rFonts w:cs="Arial"/>
          <w:color w:val="000000"/>
          <w:sz w:val="22"/>
          <w:szCs w:val="22"/>
        </w:rPr>
      </w:pPr>
      <w:r w:rsidRPr="009B4E2C">
        <w:rPr>
          <w:rFonts w:cs="Arial"/>
          <w:sz w:val="22"/>
          <w:szCs w:val="22"/>
        </w:rPr>
        <w:t>A site at the Local A</w:t>
      </w:r>
      <w:r w:rsidRPr="00E152CA">
        <w:rPr>
          <w:rFonts w:cs="Arial"/>
          <w:color w:val="000000"/>
          <w:sz w:val="22"/>
          <w:szCs w:val="22"/>
        </w:rPr>
        <w:t>uthority owned Lochgelly North School</w:t>
      </w:r>
    </w:p>
    <w:p w:rsidR="00E152CA" w:rsidRPr="00E152CA" w:rsidRDefault="00E152CA" w:rsidP="009B4E2C">
      <w:pPr>
        <w:pStyle w:val="Standardsubbullet"/>
        <w:numPr>
          <w:ilvl w:val="0"/>
          <w:numId w:val="2"/>
        </w:numPr>
        <w:spacing w:after="80" w:line="240" w:lineRule="auto"/>
        <w:ind w:left="1417" w:hanging="357"/>
        <w:jc w:val="both"/>
        <w:rPr>
          <w:rFonts w:cs="Arial"/>
          <w:color w:val="000000"/>
          <w:sz w:val="22"/>
          <w:szCs w:val="22"/>
        </w:rPr>
      </w:pPr>
      <w:r w:rsidRPr="00E152CA">
        <w:rPr>
          <w:rFonts w:cs="Arial"/>
          <w:color w:val="000000"/>
          <w:sz w:val="22"/>
          <w:szCs w:val="22"/>
        </w:rPr>
        <w:t>The Jenny Grey site (A Local Authority care home</w:t>
      </w:r>
      <w:r w:rsidR="009B4E2C">
        <w:rPr>
          <w:rFonts w:cs="Arial"/>
          <w:color w:val="000000"/>
          <w:sz w:val="22"/>
          <w:szCs w:val="22"/>
        </w:rPr>
        <w:t xml:space="preserve"> recently </w:t>
      </w:r>
      <w:proofErr w:type="spellStart"/>
      <w:r w:rsidR="009B4E2C">
        <w:rPr>
          <w:rFonts w:cs="Arial"/>
          <w:color w:val="000000"/>
          <w:sz w:val="22"/>
          <w:szCs w:val="22"/>
        </w:rPr>
        <w:t>reprovided</w:t>
      </w:r>
      <w:proofErr w:type="spellEnd"/>
      <w:r w:rsidRPr="00E152CA">
        <w:rPr>
          <w:rFonts w:cs="Arial"/>
          <w:color w:val="000000"/>
          <w:sz w:val="22"/>
          <w:szCs w:val="22"/>
        </w:rPr>
        <w:t>)</w:t>
      </w:r>
    </w:p>
    <w:p w:rsidR="00E152CA" w:rsidRPr="00E152CA" w:rsidRDefault="00E152CA" w:rsidP="009B4E2C">
      <w:pPr>
        <w:pStyle w:val="Standardsubbullet"/>
        <w:numPr>
          <w:ilvl w:val="0"/>
          <w:numId w:val="2"/>
        </w:numPr>
        <w:spacing w:after="80" w:line="240" w:lineRule="auto"/>
        <w:ind w:left="1417" w:hanging="357"/>
        <w:jc w:val="both"/>
        <w:rPr>
          <w:rFonts w:cs="Arial"/>
          <w:color w:val="000000"/>
          <w:sz w:val="22"/>
          <w:szCs w:val="22"/>
        </w:rPr>
      </w:pPr>
      <w:r w:rsidRPr="00E152CA">
        <w:rPr>
          <w:rFonts w:cs="Arial"/>
          <w:color w:val="000000"/>
          <w:sz w:val="22"/>
          <w:szCs w:val="22"/>
        </w:rPr>
        <w:t xml:space="preserve">A Local Authority </w:t>
      </w:r>
      <w:r w:rsidRPr="009B4E2C">
        <w:rPr>
          <w:rFonts w:cs="Arial"/>
          <w:sz w:val="22"/>
          <w:szCs w:val="22"/>
        </w:rPr>
        <w:t>owned</w:t>
      </w:r>
      <w:r w:rsidRPr="00E152CA">
        <w:rPr>
          <w:rFonts w:cs="Arial"/>
          <w:color w:val="000000"/>
          <w:sz w:val="22"/>
          <w:szCs w:val="22"/>
        </w:rPr>
        <w:t xml:space="preserve"> site at Francis Street</w:t>
      </w:r>
    </w:p>
    <w:p w:rsidR="00982F84" w:rsidRPr="00FF2428" w:rsidRDefault="00982F84" w:rsidP="00A542A1">
      <w:pPr>
        <w:pStyle w:val="Style3"/>
        <w:numPr>
          <w:ilvl w:val="2"/>
          <w:numId w:val="48"/>
        </w:numPr>
        <w:rPr>
          <w:rFonts w:ascii="Arial" w:hAnsi="Arial" w:cs="Arial"/>
          <w:color w:val="000000" w:themeColor="text1"/>
          <w:sz w:val="22"/>
          <w:szCs w:val="22"/>
        </w:rPr>
      </w:pPr>
      <w:r w:rsidRPr="00FF2428">
        <w:rPr>
          <w:rFonts w:ascii="Arial" w:hAnsi="Arial" w:cs="Arial"/>
          <w:color w:val="000000" w:themeColor="text1"/>
          <w:sz w:val="22"/>
          <w:szCs w:val="22"/>
        </w:rPr>
        <w:t xml:space="preserve">Whilst a number of other potential sites were raised and considered, they were all excluded at this stage as they were either demonstrably too small and / or not in public sector </w:t>
      </w:r>
      <w:r w:rsidRPr="009B4E2C">
        <w:rPr>
          <w:rFonts w:ascii="Arial" w:hAnsi="Arial" w:cs="Arial"/>
          <w:color w:val="000000" w:themeColor="text1"/>
          <w:sz w:val="22"/>
          <w:szCs w:val="22"/>
        </w:rPr>
        <w:t>ownership</w:t>
      </w:r>
      <w:r w:rsidRPr="00FF2428">
        <w:rPr>
          <w:rFonts w:ascii="Arial" w:hAnsi="Arial" w:cs="Arial"/>
          <w:color w:val="000000" w:themeColor="text1"/>
          <w:sz w:val="22"/>
          <w:szCs w:val="22"/>
        </w:rPr>
        <w:t>. On this latter point it was noted that a site that was not currently in the ownership of the public sector would only be considered if none of the public sector sites was deemed appropriate based on the appraisal process.</w:t>
      </w:r>
    </w:p>
    <w:p w:rsidR="00982F84" w:rsidRDefault="00982F84" w:rsidP="00982F84">
      <w:pPr>
        <w:spacing w:line="276" w:lineRule="auto"/>
        <w:ind w:right="254"/>
        <w:rPr>
          <w:rFonts w:ascii="Arial" w:hAnsi="Arial" w:cs="Arial"/>
          <w:b/>
          <w:sz w:val="22"/>
          <w:szCs w:val="22"/>
        </w:rPr>
      </w:pPr>
    </w:p>
    <w:p w:rsidR="00982F84" w:rsidRPr="009B4E2C" w:rsidRDefault="00982F84" w:rsidP="009B4E2C">
      <w:pPr>
        <w:spacing w:line="276" w:lineRule="auto"/>
        <w:ind w:left="284" w:right="254"/>
        <w:rPr>
          <w:rFonts w:ascii="Arial" w:eastAsiaTheme="minorHAnsi" w:hAnsi="Arial" w:cs="Arial"/>
          <w:b/>
          <w:color w:val="0070C0"/>
          <w:sz w:val="22"/>
          <w:szCs w:val="22"/>
        </w:rPr>
      </w:pPr>
      <w:r w:rsidRPr="009B4E2C">
        <w:rPr>
          <w:rFonts w:ascii="Arial" w:eastAsiaTheme="minorHAnsi" w:hAnsi="Arial" w:cs="Arial"/>
          <w:b/>
          <w:color w:val="0070C0"/>
          <w:sz w:val="22"/>
          <w:szCs w:val="22"/>
        </w:rPr>
        <w:t xml:space="preserve">Short List </w:t>
      </w:r>
    </w:p>
    <w:p w:rsidR="00E152CA" w:rsidRPr="00E152CA" w:rsidRDefault="00982F84" w:rsidP="00A542A1">
      <w:pPr>
        <w:pStyle w:val="Style3"/>
        <w:numPr>
          <w:ilvl w:val="2"/>
          <w:numId w:val="48"/>
        </w:numPr>
        <w:spacing w:before="0"/>
        <w:ind w:left="1077"/>
        <w:rPr>
          <w:rFonts w:ascii="Arial" w:hAnsi="Arial" w:cs="Arial"/>
          <w:color w:val="auto"/>
          <w:sz w:val="22"/>
          <w:szCs w:val="22"/>
        </w:rPr>
      </w:pPr>
      <w:r w:rsidRPr="008C0475">
        <w:rPr>
          <w:rFonts w:ascii="Arial" w:hAnsi="Arial" w:cs="Arial"/>
          <w:color w:val="auto"/>
          <w:sz w:val="22"/>
          <w:szCs w:val="22"/>
        </w:rPr>
        <w:t xml:space="preserve">The </w:t>
      </w:r>
      <w:r w:rsidR="00E152CA" w:rsidRPr="00E152CA">
        <w:rPr>
          <w:rFonts w:ascii="Arial" w:hAnsi="Arial" w:cs="Arial"/>
          <w:color w:val="auto"/>
          <w:sz w:val="22"/>
          <w:szCs w:val="22"/>
        </w:rPr>
        <w:t xml:space="preserve">short list </w:t>
      </w:r>
      <w:r w:rsidR="00E152CA" w:rsidRPr="009B4E2C">
        <w:rPr>
          <w:rFonts w:ascii="Arial" w:hAnsi="Arial" w:cs="Arial"/>
          <w:color w:val="000000" w:themeColor="text1"/>
          <w:sz w:val="22"/>
          <w:szCs w:val="22"/>
        </w:rPr>
        <w:t>initially</w:t>
      </w:r>
      <w:r w:rsidR="00E152CA" w:rsidRPr="00E152CA">
        <w:rPr>
          <w:rFonts w:ascii="Arial" w:hAnsi="Arial" w:cs="Arial"/>
          <w:color w:val="auto"/>
          <w:sz w:val="22"/>
          <w:szCs w:val="22"/>
        </w:rPr>
        <w:t xml:space="preserve"> included Options 1, 4b, 5c, 5d, 6b, 6c, 6d and 6e. </w:t>
      </w:r>
    </w:p>
    <w:p w:rsidR="00E152CA" w:rsidRPr="00E152CA" w:rsidRDefault="00E152CA" w:rsidP="00A542A1">
      <w:pPr>
        <w:pStyle w:val="Style3"/>
        <w:numPr>
          <w:ilvl w:val="2"/>
          <w:numId w:val="48"/>
        </w:numPr>
        <w:rPr>
          <w:rFonts w:ascii="Arial" w:hAnsi="Arial" w:cs="Arial"/>
          <w:color w:val="auto"/>
          <w:sz w:val="22"/>
          <w:szCs w:val="22"/>
        </w:rPr>
      </w:pPr>
      <w:r w:rsidRPr="00E152CA">
        <w:rPr>
          <w:rFonts w:ascii="Arial" w:hAnsi="Arial" w:cs="Arial"/>
          <w:color w:val="auto"/>
          <w:sz w:val="22"/>
          <w:szCs w:val="22"/>
        </w:rPr>
        <w:t xml:space="preserve">In reflection of the </w:t>
      </w:r>
      <w:r w:rsidRPr="009B4E2C">
        <w:rPr>
          <w:rFonts w:ascii="Arial" w:hAnsi="Arial" w:cs="Arial"/>
          <w:color w:val="000000" w:themeColor="text1"/>
          <w:sz w:val="22"/>
          <w:szCs w:val="22"/>
        </w:rPr>
        <w:t>complexity</w:t>
      </w:r>
      <w:r w:rsidRPr="00E152CA">
        <w:rPr>
          <w:rFonts w:ascii="Arial" w:hAnsi="Arial" w:cs="Arial"/>
          <w:color w:val="auto"/>
          <w:sz w:val="22"/>
          <w:szCs w:val="22"/>
        </w:rPr>
        <w:t xml:space="preserve"> of the process and relatively early stage in the development it was however agreed to combine a number of these options. Specifically:</w:t>
      </w:r>
    </w:p>
    <w:p w:rsidR="00E152CA" w:rsidRPr="006F4404" w:rsidRDefault="00E152CA" w:rsidP="00E152CA">
      <w:pPr>
        <w:spacing w:line="276" w:lineRule="auto"/>
        <w:jc w:val="both"/>
        <w:rPr>
          <w:rFonts w:ascii="Calibri" w:eastAsia="Times New Roman" w:hAnsi="Calibri" w:cs="Times New Roman"/>
        </w:rPr>
      </w:pPr>
    </w:p>
    <w:p w:rsidR="00E152CA" w:rsidRPr="00E152CA" w:rsidRDefault="00E152CA" w:rsidP="009B4E2C">
      <w:pPr>
        <w:pStyle w:val="Standardsubbullet"/>
        <w:numPr>
          <w:ilvl w:val="0"/>
          <w:numId w:val="2"/>
        </w:numPr>
        <w:spacing w:after="80" w:line="240" w:lineRule="auto"/>
        <w:ind w:left="1417" w:hanging="357"/>
        <w:jc w:val="both"/>
        <w:rPr>
          <w:rFonts w:cs="Arial"/>
          <w:color w:val="000000"/>
          <w:sz w:val="22"/>
          <w:szCs w:val="22"/>
        </w:rPr>
      </w:pPr>
      <w:r w:rsidRPr="00E152CA">
        <w:rPr>
          <w:rFonts w:cs="Arial"/>
          <w:color w:val="000000"/>
          <w:sz w:val="22"/>
          <w:szCs w:val="22"/>
        </w:rPr>
        <w:t>Option 6b was combined with option 5c for evaluation purposes, with the amended option 5c becoming new build on adjacent (car park) site plus/minus use of space in Lochgelly Centre. This combined option referenced the fact that the required land take for both options was the same, with only the volume of accommodation required on a second floor different, whilst acknowledging the significant additional work still required to understand the actual opportunities and threats associated with potentially accessing the Lochgelly Centre.</w:t>
      </w:r>
    </w:p>
    <w:p w:rsidR="00E152CA" w:rsidRPr="00E152CA" w:rsidRDefault="00E152CA" w:rsidP="00E152CA">
      <w:pPr>
        <w:pStyle w:val="ListParagraph"/>
        <w:autoSpaceDE w:val="0"/>
        <w:autoSpaceDN w:val="0"/>
        <w:adjustRightInd w:val="0"/>
        <w:ind w:left="1134"/>
        <w:rPr>
          <w:rFonts w:ascii="Arial" w:hAnsi="Arial" w:cs="Arial"/>
          <w:color w:val="000000"/>
          <w:sz w:val="22"/>
          <w:szCs w:val="22"/>
        </w:rPr>
      </w:pPr>
    </w:p>
    <w:p w:rsidR="004A70C1" w:rsidRDefault="00E152CA" w:rsidP="009B4E2C">
      <w:pPr>
        <w:pStyle w:val="Standardsubbullet"/>
        <w:numPr>
          <w:ilvl w:val="0"/>
          <w:numId w:val="2"/>
        </w:numPr>
        <w:spacing w:after="80" w:line="240" w:lineRule="auto"/>
        <w:ind w:left="1417" w:hanging="357"/>
        <w:jc w:val="both"/>
        <w:rPr>
          <w:rFonts w:cs="Arial"/>
          <w:color w:val="000000"/>
          <w:sz w:val="22"/>
          <w:szCs w:val="22"/>
        </w:rPr>
      </w:pPr>
      <w:r w:rsidRPr="00E152CA">
        <w:rPr>
          <w:rFonts w:cs="Arial"/>
          <w:color w:val="000000"/>
          <w:sz w:val="22"/>
          <w:szCs w:val="22"/>
        </w:rPr>
        <w:t>Option 6c was combined with option 5d for evaluation purposes, with the amended option 5d becoming new build on the Lochgelly North Schools site that ‘had the potential to make use of space in a shared new development’ if this is taken forward by the Local Authority. This combined option referenced the fact that the area available was capable of delivering both options whilst acknowledging that the nursery proposal was still only embryonic.</w:t>
      </w:r>
    </w:p>
    <w:p w:rsidR="004A70C1" w:rsidRDefault="004A70C1">
      <w:pPr>
        <w:rPr>
          <w:rFonts w:ascii="Arial" w:eastAsia="Times New Roman" w:hAnsi="Arial" w:cs="Arial"/>
          <w:color w:val="000000"/>
          <w:sz w:val="22"/>
          <w:szCs w:val="22"/>
        </w:rPr>
      </w:pPr>
      <w:r>
        <w:rPr>
          <w:rFonts w:cs="Arial"/>
          <w:color w:val="000000"/>
          <w:sz w:val="22"/>
          <w:szCs w:val="22"/>
        </w:rPr>
        <w:br w:type="page"/>
      </w:r>
    </w:p>
    <w:p w:rsidR="00982F84" w:rsidRDefault="00982F84" w:rsidP="00A542A1">
      <w:pPr>
        <w:pStyle w:val="Style3"/>
        <w:numPr>
          <w:ilvl w:val="2"/>
          <w:numId w:val="48"/>
        </w:numPr>
        <w:rPr>
          <w:rFonts w:ascii="Arial" w:hAnsi="Arial" w:cs="Arial"/>
          <w:color w:val="auto"/>
          <w:sz w:val="22"/>
          <w:szCs w:val="22"/>
        </w:rPr>
      </w:pPr>
      <w:r w:rsidRPr="008C0475">
        <w:rPr>
          <w:rFonts w:ascii="Arial" w:hAnsi="Arial" w:cs="Arial"/>
          <w:color w:val="auto"/>
          <w:sz w:val="22"/>
          <w:szCs w:val="22"/>
        </w:rPr>
        <w:lastRenderedPageBreak/>
        <w:t xml:space="preserve">The short list </w:t>
      </w:r>
      <w:r w:rsidR="00E152CA" w:rsidRPr="00E152CA">
        <w:rPr>
          <w:rFonts w:ascii="Arial" w:hAnsi="Arial" w:cs="Arial"/>
          <w:color w:val="auto"/>
          <w:sz w:val="22"/>
          <w:szCs w:val="22"/>
        </w:rPr>
        <w:t>options finally agreed and short-listed for scoring (by location) were:</w:t>
      </w:r>
    </w:p>
    <w:tbl>
      <w:tblPr>
        <w:tblStyle w:val="LightList-Accent5"/>
        <w:tblpPr w:leftFromText="180" w:rightFromText="180" w:vertAnchor="text" w:horzAnchor="margin" w:tblpY="293"/>
        <w:tblW w:w="9537" w:type="dxa"/>
        <w:tblLook w:val="04A0"/>
      </w:tblPr>
      <w:tblGrid>
        <w:gridCol w:w="2155"/>
        <w:gridCol w:w="1249"/>
        <w:gridCol w:w="6133"/>
      </w:tblGrid>
      <w:tr w:rsidR="002F339E" w:rsidTr="002F339E">
        <w:trPr>
          <w:cnfStyle w:val="100000000000"/>
          <w:trHeight w:val="281"/>
        </w:trPr>
        <w:tc>
          <w:tcPr>
            <w:cnfStyle w:val="001000000000"/>
            <w:tcW w:w="2155" w:type="dxa"/>
            <w:tcBorders>
              <w:top w:val="single" w:sz="8" w:space="0" w:color="4BACC6" w:themeColor="accent5"/>
              <w:left w:val="single" w:sz="8" w:space="0" w:color="4BACC6" w:themeColor="accent5"/>
              <w:bottom w:val="nil"/>
              <w:right w:val="nil"/>
            </w:tcBorders>
            <w:hideMark/>
          </w:tcPr>
          <w:p w:rsidR="002F339E" w:rsidRPr="00E152CA" w:rsidRDefault="002F339E" w:rsidP="002F339E">
            <w:pPr>
              <w:rPr>
                <w:rFonts w:ascii="Arial" w:hAnsi="Arial" w:cs="Arial"/>
                <w:sz w:val="22"/>
                <w:szCs w:val="22"/>
              </w:rPr>
            </w:pPr>
            <w:r w:rsidRPr="00E152CA">
              <w:rPr>
                <w:rFonts w:ascii="Arial" w:hAnsi="Arial" w:cs="Arial"/>
                <w:sz w:val="22"/>
                <w:szCs w:val="22"/>
              </w:rPr>
              <w:t>Site</w:t>
            </w:r>
          </w:p>
        </w:tc>
        <w:tc>
          <w:tcPr>
            <w:tcW w:w="1249" w:type="dxa"/>
            <w:tcBorders>
              <w:top w:val="single" w:sz="8" w:space="0" w:color="4BACC6" w:themeColor="accent5"/>
              <w:left w:val="nil"/>
              <w:bottom w:val="nil"/>
              <w:right w:val="nil"/>
            </w:tcBorders>
            <w:hideMark/>
          </w:tcPr>
          <w:p w:rsidR="002F339E" w:rsidRPr="00E152CA" w:rsidRDefault="002F339E" w:rsidP="002F339E">
            <w:pPr>
              <w:cnfStyle w:val="100000000000"/>
              <w:rPr>
                <w:rFonts w:ascii="Arial" w:hAnsi="Arial" w:cs="Arial"/>
                <w:sz w:val="22"/>
                <w:szCs w:val="22"/>
              </w:rPr>
            </w:pPr>
            <w:r w:rsidRPr="00E152CA">
              <w:rPr>
                <w:rFonts w:ascii="Arial" w:hAnsi="Arial" w:cs="Arial"/>
                <w:sz w:val="22"/>
                <w:szCs w:val="22"/>
              </w:rPr>
              <w:t>Option</w:t>
            </w:r>
          </w:p>
        </w:tc>
        <w:tc>
          <w:tcPr>
            <w:tcW w:w="6133" w:type="dxa"/>
            <w:tcBorders>
              <w:top w:val="single" w:sz="8" w:space="0" w:color="4BACC6" w:themeColor="accent5"/>
              <w:left w:val="nil"/>
              <w:bottom w:val="nil"/>
              <w:right w:val="single" w:sz="8" w:space="0" w:color="4BACC6" w:themeColor="accent5"/>
            </w:tcBorders>
            <w:hideMark/>
          </w:tcPr>
          <w:p w:rsidR="002F339E" w:rsidRPr="00E152CA" w:rsidRDefault="002F339E" w:rsidP="002F339E">
            <w:pPr>
              <w:cnfStyle w:val="100000000000"/>
              <w:rPr>
                <w:rFonts w:ascii="Arial" w:hAnsi="Arial" w:cs="Arial"/>
                <w:sz w:val="22"/>
                <w:szCs w:val="22"/>
              </w:rPr>
            </w:pPr>
            <w:r w:rsidRPr="00E152CA">
              <w:rPr>
                <w:rFonts w:ascii="Arial" w:hAnsi="Arial" w:cs="Arial"/>
                <w:sz w:val="22"/>
                <w:szCs w:val="22"/>
              </w:rPr>
              <w:t>Commentary</w:t>
            </w:r>
          </w:p>
        </w:tc>
      </w:tr>
      <w:tr w:rsidR="002F339E" w:rsidRPr="00477BD8" w:rsidTr="002F339E">
        <w:trPr>
          <w:cnfStyle w:val="000000100000"/>
          <w:trHeight w:val="542"/>
        </w:trPr>
        <w:tc>
          <w:tcPr>
            <w:cnfStyle w:val="001000000000"/>
            <w:tcW w:w="2155" w:type="dxa"/>
            <w:vMerge w:val="restart"/>
            <w:tcBorders>
              <w:top w:val="nil"/>
              <w:right w:val="nil"/>
            </w:tcBorders>
          </w:tcPr>
          <w:p w:rsidR="002F339E" w:rsidRPr="00E152CA" w:rsidRDefault="002F339E" w:rsidP="002F339E">
            <w:pPr>
              <w:rPr>
                <w:rFonts w:ascii="Arial" w:eastAsia="Times New Roman" w:hAnsi="Arial" w:cs="Arial"/>
                <w:b w:val="0"/>
                <w:sz w:val="22"/>
                <w:szCs w:val="22"/>
              </w:rPr>
            </w:pPr>
            <w:r w:rsidRPr="00E152CA">
              <w:rPr>
                <w:rFonts w:ascii="Arial" w:eastAsia="Times New Roman" w:hAnsi="Arial" w:cs="Arial"/>
                <w:sz w:val="22"/>
                <w:szCs w:val="22"/>
              </w:rPr>
              <w:t>Current Site/Adjacent Car Park Area:</w:t>
            </w:r>
          </w:p>
          <w:p w:rsidR="002F339E" w:rsidRPr="00E152CA" w:rsidRDefault="002F339E" w:rsidP="002F339E">
            <w:pPr>
              <w:rPr>
                <w:rFonts w:ascii="Arial" w:hAnsi="Arial" w:cs="Arial"/>
                <w:b w:val="0"/>
                <w:sz w:val="22"/>
                <w:szCs w:val="22"/>
              </w:rPr>
            </w:pPr>
          </w:p>
        </w:tc>
        <w:tc>
          <w:tcPr>
            <w:tcW w:w="1249" w:type="dxa"/>
            <w:tcBorders>
              <w:top w:val="nil"/>
              <w:left w:val="nil"/>
              <w:bottom w:val="nil"/>
              <w:right w:val="nil"/>
            </w:tcBorders>
            <w:hideMark/>
          </w:tcPr>
          <w:p w:rsidR="002F339E" w:rsidRPr="00E152CA" w:rsidRDefault="002F339E" w:rsidP="002F339E">
            <w:pPr>
              <w:cnfStyle w:val="000000100000"/>
              <w:rPr>
                <w:rFonts w:ascii="Arial" w:hAnsi="Arial" w:cs="Arial"/>
                <w:sz w:val="22"/>
                <w:szCs w:val="22"/>
              </w:rPr>
            </w:pPr>
            <w:r w:rsidRPr="00E152CA">
              <w:rPr>
                <w:rFonts w:ascii="Arial" w:hAnsi="Arial" w:cs="Arial"/>
                <w:sz w:val="22"/>
                <w:szCs w:val="22"/>
              </w:rPr>
              <w:t>Option 1</w:t>
            </w:r>
          </w:p>
        </w:tc>
        <w:tc>
          <w:tcPr>
            <w:tcW w:w="6133" w:type="dxa"/>
            <w:tcBorders>
              <w:top w:val="nil"/>
              <w:left w:val="nil"/>
              <w:bottom w:val="nil"/>
            </w:tcBorders>
            <w:hideMark/>
          </w:tcPr>
          <w:p w:rsidR="002F339E" w:rsidRPr="00E152CA" w:rsidRDefault="002F339E" w:rsidP="002F339E">
            <w:pPr>
              <w:cnfStyle w:val="000000100000"/>
              <w:rPr>
                <w:rFonts w:ascii="Arial" w:hAnsi="Arial" w:cs="Arial"/>
                <w:sz w:val="22"/>
                <w:szCs w:val="22"/>
              </w:rPr>
            </w:pPr>
            <w:r w:rsidRPr="00E152CA">
              <w:rPr>
                <w:rFonts w:ascii="Arial" w:eastAsia="Times New Roman" w:hAnsi="Arial" w:cs="Arial"/>
                <w:sz w:val="22"/>
                <w:szCs w:val="22"/>
              </w:rPr>
              <w:t>Do nothing (The status quo)</w:t>
            </w:r>
          </w:p>
        </w:tc>
      </w:tr>
      <w:tr w:rsidR="002F339E" w:rsidRPr="00477BD8" w:rsidTr="002F339E">
        <w:trPr>
          <w:trHeight w:val="820"/>
        </w:trPr>
        <w:tc>
          <w:tcPr>
            <w:cnfStyle w:val="001000000000"/>
            <w:tcW w:w="2155" w:type="dxa"/>
            <w:vMerge/>
            <w:tcBorders>
              <w:right w:val="nil"/>
            </w:tcBorders>
          </w:tcPr>
          <w:p w:rsidR="002F339E" w:rsidRPr="00E152CA" w:rsidRDefault="002F339E" w:rsidP="002F339E">
            <w:pPr>
              <w:rPr>
                <w:rFonts w:ascii="Arial" w:eastAsia="Times New Roman" w:hAnsi="Arial" w:cs="Arial"/>
                <w:b w:val="0"/>
                <w:sz w:val="22"/>
                <w:szCs w:val="22"/>
              </w:rPr>
            </w:pPr>
          </w:p>
        </w:tc>
        <w:tc>
          <w:tcPr>
            <w:tcW w:w="1249" w:type="dxa"/>
            <w:tcBorders>
              <w:left w:val="nil"/>
              <w:right w:val="nil"/>
            </w:tcBorders>
            <w:hideMark/>
          </w:tcPr>
          <w:p w:rsidR="002F339E" w:rsidRPr="00E152CA" w:rsidRDefault="002F339E" w:rsidP="002F339E">
            <w:pPr>
              <w:cnfStyle w:val="000000000000"/>
              <w:rPr>
                <w:rFonts w:ascii="Arial" w:hAnsi="Arial" w:cs="Arial"/>
                <w:sz w:val="22"/>
                <w:szCs w:val="22"/>
              </w:rPr>
            </w:pPr>
            <w:r w:rsidRPr="00E152CA">
              <w:rPr>
                <w:rFonts w:ascii="Arial" w:hAnsi="Arial" w:cs="Arial"/>
                <w:sz w:val="22"/>
                <w:szCs w:val="22"/>
              </w:rPr>
              <w:t>Option 5c</w:t>
            </w:r>
          </w:p>
        </w:tc>
        <w:tc>
          <w:tcPr>
            <w:tcW w:w="6133" w:type="dxa"/>
            <w:tcBorders>
              <w:left w:val="nil"/>
            </w:tcBorders>
          </w:tcPr>
          <w:p w:rsidR="002F339E" w:rsidRPr="00E152CA" w:rsidRDefault="002F339E" w:rsidP="002F339E">
            <w:pPr>
              <w:spacing w:after="120"/>
              <w:jc w:val="both"/>
              <w:cnfStyle w:val="000000000000"/>
              <w:rPr>
                <w:rFonts w:ascii="Arial" w:eastAsia="Times New Roman" w:hAnsi="Arial" w:cs="Arial"/>
                <w:sz w:val="22"/>
                <w:szCs w:val="22"/>
              </w:rPr>
            </w:pPr>
            <w:r w:rsidRPr="00E152CA">
              <w:rPr>
                <w:rFonts w:ascii="Arial" w:eastAsia="Times New Roman" w:hAnsi="Arial" w:cs="Arial"/>
                <w:sz w:val="22"/>
                <w:szCs w:val="22"/>
              </w:rPr>
              <w:t>Build a new Health Centre on the adjacent (car park) site (plus/minus make use of space in Lochgelly Centre)</w:t>
            </w:r>
          </w:p>
        </w:tc>
      </w:tr>
      <w:tr w:rsidR="002F339E" w:rsidRPr="00477BD8" w:rsidTr="002F339E">
        <w:trPr>
          <w:cnfStyle w:val="000000100000"/>
          <w:trHeight w:val="482"/>
        </w:trPr>
        <w:tc>
          <w:tcPr>
            <w:cnfStyle w:val="001000000000"/>
            <w:tcW w:w="2155" w:type="dxa"/>
            <w:vMerge w:val="restart"/>
            <w:tcBorders>
              <w:top w:val="nil"/>
              <w:right w:val="nil"/>
            </w:tcBorders>
            <w:hideMark/>
          </w:tcPr>
          <w:p w:rsidR="002F339E" w:rsidRPr="00E152CA" w:rsidRDefault="002F339E" w:rsidP="002F339E">
            <w:pPr>
              <w:rPr>
                <w:rFonts w:ascii="Arial" w:eastAsia="Times New Roman" w:hAnsi="Arial" w:cs="Arial"/>
                <w:b w:val="0"/>
                <w:sz w:val="22"/>
                <w:szCs w:val="22"/>
              </w:rPr>
            </w:pPr>
            <w:r w:rsidRPr="00E152CA">
              <w:rPr>
                <w:rFonts w:ascii="Arial" w:eastAsia="Times New Roman" w:hAnsi="Arial" w:cs="Arial"/>
                <w:sz w:val="22"/>
                <w:szCs w:val="22"/>
              </w:rPr>
              <w:t>Jenny Grey Site</w:t>
            </w:r>
          </w:p>
        </w:tc>
        <w:tc>
          <w:tcPr>
            <w:tcW w:w="1249" w:type="dxa"/>
            <w:tcBorders>
              <w:top w:val="nil"/>
              <w:left w:val="nil"/>
              <w:bottom w:val="nil"/>
              <w:right w:val="nil"/>
            </w:tcBorders>
            <w:hideMark/>
          </w:tcPr>
          <w:p w:rsidR="002F339E" w:rsidRPr="00E152CA" w:rsidRDefault="002F339E" w:rsidP="002F339E">
            <w:pPr>
              <w:cnfStyle w:val="000000100000"/>
              <w:rPr>
                <w:rFonts w:ascii="Arial" w:hAnsi="Arial" w:cs="Arial"/>
                <w:sz w:val="22"/>
                <w:szCs w:val="22"/>
              </w:rPr>
            </w:pPr>
            <w:r w:rsidRPr="00E152CA">
              <w:rPr>
                <w:rFonts w:ascii="Arial" w:hAnsi="Arial" w:cs="Arial"/>
                <w:sz w:val="22"/>
                <w:szCs w:val="22"/>
              </w:rPr>
              <w:t>Option 4b</w:t>
            </w:r>
          </w:p>
        </w:tc>
        <w:tc>
          <w:tcPr>
            <w:tcW w:w="6133" w:type="dxa"/>
            <w:tcBorders>
              <w:top w:val="nil"/>
              <w:left w:val="nil"/>
              <w:bottom w:val="nil"/>
            </w:tcBorders>
            <w:hideMark/>
          </w:tcPr>
          <w:p w:rsidR="002F339E" w:rsidRPr="00FF2428" w:rsidRDefault="002F339E" w:rsidP="002F339E">
            <w:pPr>
              <w:spacing w:after="120"/>
              <w:jc w:val="both"/>
              <w:cnfStyle w:val="000000100000"/>
              <w:rPr>
                <w:rFonts w:ascii="Arial" w:eastAsia="Times New Roman" w:hAnsi="Arial" w:cs="Arial"/>
                <w:strike/>
                <w:sz w:val="22"/>
                <w:szCs w:val="22"/>
              </w:rPr>
            </w:pPr>
            <w:r w:rsidRPr="009D26C9">
              <w:rPr>
                <w:rFonts w:ascii="Arial" w:eastAsia="Times New Roman" w:hAnsi="Arial" w:cs="Arial"/>
                <w:strike/>
                <w:sz w:val="22"/>
                <w:szCs w:val="22"/>
              </w:rPr>
              <w:t>Create a new Health Centre by refurbishing the existing Jenny Grey facility</w:t>
            </w:r>
            <w:r w:rsidR="00DC108F">
              <w:rPr>
                <w:rFonts w:ascii="Arial" w:eastAsia="Times New Roman" w:hAnsi="Arial" w:cs="Arial"/>
                <w:strike/>
                <w:sz w:val="22"/>
                <w:szCs w:val="22"/>
              </w:rPr>
              <w:t xml:space="preserve"> </w:t>
            </w:r>
            <w:r w:rsidR="00DC108F" w:rsidRPr="00DC108F">
              <w:rPr>
                <w:rFonts w:ascii="Arial" w:eastAsia="Times New Roman" w:hAnsi="Arial" w:cs="Arial"/>
                <w:sz w:val="22"/>
                <w:szCs w:val="22"/>
              </w:rPr>
              <w:t>Option no longer available as demolished</w:t>
            </w:r>
          </w:p>
        </w:tc>
      </w:tr>
      <w:tr w:rsidR="002F339E" w:rsidRPr="00477BD8" w:rsidTr="002F339E">
        <w:trPr>
          <w:trHeight w:val="743"/>
        </w:trPr>
        <w:tc>
          <w:tcPr>
            <w:cnfStyle w:val="001000000000"/>
            <w:tcW w:w="2155" w:type="dxa"/>
            <w:vMerge/>
            <w:tcBorders>
              <w:right w:val="nil"/>
            </w:tcBorders>
          </w:tcPr>
          <w:p w:rsidR="002F339E" w:rsidRPr="00E152CA" w:rsidRDefault="002F339E" w:rsidP="002F339E">
            <w:pPr>
              <w:rPr>
                <w:rFonts w:ascii="Arial" w:eastAsia="Times New Roman" w:hAnsi="Arial" w:cs="Arial"/>
                <w:b w:val="0"/>
                <w:sz w:val="22"/>
                <w:szCs w:val="22"/>
              </w:rPr>
            </w:pPr>
          </w:p>
        </w:tc>
        <w:tc>
          <w:tcPr>
            <w:tcW w:w="1249" w:type="dxa"/>
            <w:tcBorders>
              <w:left w:val="nil"/>
              <w:right w:val="nil"/>
            </w:tcBorders>
            <w:hideMark/>
          </w:tcPr>
          <w:p w:rsidR="002F339E" w:rsidRPr="00E152CA" w:rsidRDefault="002F339E" w:rsidP="002F339E">
            <w:pPr>
              <w:cnfStyle w:val="000000000000"/>
              <w:rPr>
                <w:rFonts w:ascii="Arial" w:hAnsi="Arial" w:cs="Arial"/>
                <w:sz w:val="22"/>
                <w:szCs w:val="22"/>
              </w:rPr>
            </w:pPr>
            <w:r w:rsidRPr="00E152CA">
              <w:rPr>
                <w:rFonts w:ascii="Arial" w:hAnsi="Arial" w:cs="Arial"/>
                <w:sz w:val="22"/>
                <w:szCs w:val="22"/>
              </w:rPr>
              <w:t>Option 6d</w:t>
            </w:r>
          </w:p>
        </w:tc>
        <w:tc>
          <w:tcPr>
            <w:tcW w:w="6133" w:type="dxa"/>
            <w:tcBorders>
              <w:left w:val="nil"/>
            </w:tcBorders>
            <w:hideMark/>
          </w:tcPr>
          <w:p w:rsidR="002F339E" w:rsidRPr="00E152CA" w:rsidRDefault="002F339E" w:rsidP="002F339E">
            <w:pPr>
              <w:spacing w:after="120"/>
              <w:jc w:val="both"/>
              <w:cnfStyle w:val="000000000000"/>
              <w:rPr>
                <w:rFonts w:ascii="Arial" w:eastAsia="Times New Roman" w:hAnsi="Arial" w:cs="Arial"/>
                <w:sz w:val="22"/>
                <w:szCs w:val="22"/>
              </w:rPr>
            </w:pPr>
            <w:r w:rsidRPr="00E152CA">
              <w:rPr>
                <w:rFonts w:ascii="Arial" w:eastAsia="Times New Roman" w:hAnsi="Arial" w:cs="Arial"/>
                <w:sz w:val="22"/>
                <w:szCs w:val="22"/>
              </w:rPr>
              <w:t>Build a new Health Centre on the Jenny Grey site by demolishing the existing facility</w:t>
            </w:r>
          </w:p>
        </w:tc>
      </w:tr>
      <w:tr w:rsidR="002F339E" w:rsidRPr="00477BD8" w:rsidTr="002F339E">
        <w:trPr>
          <w:cnfStyle w:val="000000100000"/>
          <w:trHeight w:val="643"/>
        </w:trPr>
        <w:tc>
          <w:tcPr>
            <w:cnfStyle w:val="001000000000"/>
            <w:tcW w:w="2155" w:type="dxa"/>
            <w:tcBorders>
              <w:top w:val="nil"/>
              <w:bottom w:val="nil"/>
              <w:right w:val="nil"/>
            </w:tcBorders>
            <w:hideMark/>
          </w:tcPr>
          <w:p w:rsidR="002F339E" w:rsidRPr="00E152CA" w:rsidRDefault="002F339E" w:rsidP="002F339E">
            <w:pPr>
              <w:rPr>
                <w:rFonts w:ascii="Arial" w:eastAsia="Times New Roman" w:hAnsi="Arial" w:cs="Arial"/>
                <w:b w:val="0"/>
                <w:sz w:val="22"/>
                <w:szCs w:val="22"/>
              </w:rPr>
            </w:pPr>
            <w:r w:rsidRPr="00E152CA">
              <w:rPr>
                <w:rFonts w:ascii="Arial" w:eastAsia="Times New Roman" w:hAnsi="Arial" w:cs="Arial"/>
                <w:sz w:val="22"/>
                <w:szCs w:val="22"/>
              </w:rPr>
              <w:t>Lochgelly North School Site</w:t>
            </w:r>
          </w:p>
        </w:tc>
        <w:tc>
          <w:tcPr>
            <w:tcW w:w="1249" w:type="dxa"/>
            <w:tcBorders>
              <w:top w:val="nil"/>
              <w:left w:val="nil"/>
              <w:bottom w:val="nil"/>
              <w:right w:val="nil"/>
            </w:tcBorders>
            <w:hideMark/>
          </w:tcPr>
          <w:p w:rsidR="002F339E" w:rsidRPr="00E152CA" w:rsidRDefault="002F339E" w:rsidP="002F339E">
            <w:pPr>
              <w:cnfStyle w:val="000000100000"/>
              <w:rPr>
                <w:rFonts w:ascii="Arial" w:hAnsi="Arial" w:cs="Arial"/>
                <w:sz w:val="22"/>
                <w:szCs w:val="22"/>
              </w:rPr>
            </w:pPr>
            <w:r w:rsidRPr="00E152CA">
              <w:rPr>
                <w:rFonts w:ascii="Arial" w:hAnsi="Arial" w:cs="Arial"/>
                <w:sz w:val="22"/>
                <w:szCs w:val="22"/>
              </w:rPr>
              <w:t>Option 5d</w:t>
            </w:r>
          </w:p>
        </w:tc>
        <w:tc>
          <w:tcPr>
            <w:tcW w:w="6133" w:type="dxa"/>
            <w:tcBorders>
              <w:top w:val="nil"/>
              <w:left w:val="nil"/>
              <w:bottom w:val="nil"/>
            </w:tcBorders>
            <w:hideMark/>
          </w:tcPr>
          <w:p w:rsidR="002F339E" w:rsidRPr="00E152CA" w:rsidRDefault="002F339E" w:rsidP="002F339E">
            <w:pPr>
              <w:spacing w:after="120"/>
              <w:jc w:val="both"/>
              <w:cnfStyle w:val="000000100000"/>
              <w:rPr>
                <w:rFonts w:ascii="Arial" w:eastAsia="Times New Roman" w:hAnsi="Arial" w:cs="Arial"/>
                <w:sz w:val="22"/>
                <w:szCs w:val="22"/>
              </w:rPr>
            </w:pPr>
            <w:r w:rsidRPr="00E152CA">
              <w:rPr>
                <w:rFonts w:ascii="Arial" w:eastAsia="Times New Roman" w:hAnsi="Arial" w:cs="Arial"/>
                <w:sz w:val="22"/>
                <w:szCs w:val="22"/>
              </w:rPr>
              <w:t>Build a new Health Centre on the Lochgelly North School site (with potential to make use of space in a shared new nursery development)</w:t>
            </w:r>
          </w:p>
        </w:tc>
      </w:tr>
      <w:tr w:rsidR="002F339E" w:rsidRPr="00477BD8" w:rsidTr="002F339E">
        <w:trPr>
          <w:trHeight w:val="146"/>
        </w:trPr>
        <w:tc>
          <w:tcPr>
            <w:cnfStyle w:val="001000000000"/>
            <w:tcW w:w="2155" w:type="dxa"/>
            <w:tcBorders>
              <w:right w:val="nil"/>
            </w:tcBorders>
            <w:hideMark/>
          </w:tcPr>
          <w:p w:rsidR="002F339E" w:rsidRPr="00E152CA" w:rsidRDefault="002F339E" w:rsidP="002F339E">
            <w:pPr>
              <w:rPr>
                <w:rFonts w:ascii="Arial" w:eastAsia="Times New Roman" w:hAnsi="Arial" w:cs="Arial"/>
                <w:b w:val="0"/>
                <w:sz w:val="22"/>
                <w:szCs w:val="22"/>
              </w:rPr>
            </w:pPr>
            <w:r w:rsidRPr="00E152CA">
              <w:rPr>
                <w:rFonts w:ascii="Arial" w:eastAsia="Times New Roman" w:hAnsi="Arial" w:cs="Arial"/>
                <w:sz w:val="22"/>
                <w:szCs w:val="22"/>
              </w:rPr>
              <w:t>Francis Street Site</w:t>
            </w:r>
          </w:p>
        </w:tc>
        <w:tc>
          <w:tcPr>
            <w:tcW w:w="1249" w:type="dxa"/>
            <w:tcBorders>
              <w:left w:val="nil"/>
              <w:right w:val="nil"/>
            </w:tcBorders>
            <w:hideMark/>
          </w:tcPr>
          <w:p w:rsidR="002F339E" w:rsidRPr="00E152CA" w:rsidRDefault="002F339E" w:rsidP="002F339E">
            <w:pPr>
              <w:cnfStyle w:val="000000000000"/>
              <w:rPr>
                <w:rFonts w:ascii="Arial" w:hAnsi="Arial" w:cs="Arial"/>
                <w:sz w:val="22"/>
                <w:szCs w:val="22"/>
              </w:rPr>
            </w:pPr>
            <w:r w:rsidRPr="00E152CA">
              <w:rPr>
                <w:rFonts w:ascii="Arial" w:hAnsi="Arial" w:cs="Arial"/>
                <w:sz w:val="22"/>
                <w:szCs w:val="22"/>
              </w:rPr>
              <w:t>Option 6e</w:t>
            </w:r>
          </w:p>
        </w:tc>
        <w:tc>
          <w:tcPr>
            <w:tcW w:w="6133" w:type="dxa"/>
            <w:tcBorders>
              <w:left w:val="nil"/>
            </w:tcBorders>
            <w:hideMark/>
          </w:tcPr>
          <w:p w:rsidR="002F339E" w:rsidRPr="00E152CA" w:rsidRDefault="002F339E" w:rsidP="002F339E">
            <w:pPr>
              <w:jc w:val="both"/>
              <w:cnfStyle w:val="000000000000"/>
              <w:rPr>
                <w:rFonts w:ascii="Arial" w:eastAsia="Times New Roman" w:hAnsi="Arial" w:cs="Arial"/>
                <w:sz w:val="22"/>
                <w:szCs w:val="22"/>
              </w:rPr>
            </w:pPr>
            <w:r w:rsidRPr="00E152CA">
              <w:rPr>
                <w:rFonts w:ascii="Arial" w:eastAsia="Times New Roman" w:hAnsi="Arial" w:cs="Arial"/>
                <w:sz w:val="22"/>
                <w:szCs w:val="22"/>
              </w:rPr>
              <w:t>Option 6e) Build a new Health Centre on the Francis Street site</w:t>
            </w:r>
          </w:p>
        </w:tc>
      </w:tr>
    </w:tbl>
    <w:p w:rsidR="009B4E2C" w:rsidRDefault="009B4E2C"/>
    <w:p w:rsidR="00982F84" w:rsidRDefault="00982F84" w:rsidP="00982F84"/>
    <w:p w:rsidR="0060422C" w:rsidRPr="009B4E2C" w:rsidRDefault="0060422C" w:rsidP="00A542A1">
      <w:pPr>
        <w:pStyle w:val="Style3"/>
        <w:numPr>
          <w:ilvl w:val="1"/>
          <w:numId w:val="48"/>
        </w:numPr>
        <w:rPr>
          <w:rFonts w:ascii="Arial" w:eastAsiaTheme="minorHAnsi" w:hAnsi="Arial" w:cs="Arial"/>
          <w:b/>
          <w:color w:val="0070C0"/>
          <w:sz w:val="22"/>
          <w:szCs w:val="22"/>
        </w:rPr>
      </w:pPr>
      <w:r w:rsidRPr="009B4E2C">
        <w:rPr>
          <w:rFonts w:ascii="Arial" w:eastAsiaTheme="minorHAnsi" w:hAnsi="Arial" w:cs="Arial"/>
          <w:b/>
          <w:color w:val="0070C0"/>
          <w:sz w:val="22"/>
          <w:szCs w:val="22"/>
        </w:rPr>
        <w:t>INDICATIVE COSTS</w:t>
      </w:r>
    </w:p>
    <w:p w:rsidR="0060422C" w:rsidRPr="0060422C" w:rsidRDefault="0060422C" w:rsidP="00A542A1">
      <w:pPr>
        <w:pStyle w:val="Style3"/>
        <w:numPr>
          <w:ilvl w:val="2"/>
          <w:numId w:val="48"/>
        </w:numPr>
        <w:rPr>
          <w:rFonts w:ascii="Arial" w:hAnsi="Arial" w:cs="Arial"/>
          <w:color w:val="auto"/>
          <w:sz w:val="22"/>
          <w:szCs w:val="22"/>
        </w:rPr>
      </w:pPr>
      <w:r w:rsidRPr="00A32AD4">
        <w:rPr>
          <w:rFonts w:ascii="Arial" w:hAnsi="Arial" w:cs="Arial"/>
          <w:color w:val="auto"/>
          <w:sz w:val="22"/>
          <w:szCs w:val="22"/>
        </w:rPr>
        <w:t>Indicative costs for each of</w:t>
      </w:r>
      <w:r w:rsidRPr="004A70C1">
        <w:rPr>
          <w:rFonts w:ascii="Arial" w:hAnsi="Arial" w:cs="Arial"/>
          <w:color w:val="auto"/>
          <w:sz w:val="22"/>
          <w:szCs w:val="22"/>
        </w:rPr>
        <w:t xml:space="preserve"> </w:t>
      </w:r>
      <w:r w:rsidRPr="00A32AD4">
        <w:rPr>
          <w:rFonts w:ascii="Arial" w:hAnsi="Arial" w:cs="Arial"/>
          <w:color w:val="auto"/>
          <w:sz w:val="22"/>
          <w:szCs w:val="22"/>
        </w:rPr>
        <w:t>the options on the Short List have been prepared as per guidance in the Scottish Capital Investment Manual</w:t>
      </w:r>
      <w:r w:rsidR="00F276C8">
        <w:rPr>
          <w:rFonts w:ascii="Arial" w:hAnsi="Arial" w:cs="Arial"/>
          <w:color w:val="auto"/>
          <w:sz w:val="22"/>
          <w:szCs w:val="22"/>
        </w:rPr>
        <w:t xml:space="preserve"> by </w:t>
      </w:r>
      <w:proofErr w:type="spellStart"/>
      <w:r w:rsidR="00F276C8">
        <w:rPr>
          <w:rFonts w:ascii="Arial" w:hAnsi="Arial" w:cs="Arial"/>
          <w:color w:val="auto"/>
          <w:sz w:val="22"/>
          <w:szCs w:val="22"/>
        </w:rPr>
        <w:t>Hubco</w:t>
      </w:r>
      <w:proofErr w:type="spellEnd"/>
      <w:r w:rsidRPr="00A32AD4">
        <w:rPr>
          <w:rFonts w:ascii="Arial" w:hAnsi="Arial" w:cs="Arial"/>
          <w:color w:val="auto"/>
          <w:sz w:val="22"/>
          <w:szCs w:val="22"/>
        </w:rPr>
        <w:t>.</w:t>
      </w:r>
      <w:r w:rsidR="00713337" w:rsidRPr="00713337">
        <w:rPr>
          <w:rFonts w:ascii="Arial" w:hAnsi="Arial" w:cs="Arial"/>
          <w:color w:val="auto"/>
          <w:sz w:val="22"/>
          <w:szCs w:val="22"/>
        </w:rPr>
        <w:t xml:space="preserve"> The non preferred options are based on BCIS Tender Price Indices – updated to 4th quarter 2020. The preferred option is based on elemental cost/m2 from other recent health centre projects and the current Schedules of Accommodation (updated to 4th quarter 2020)</w:t>
      </w:r>
      <w:r w:rsidR="0045260C">
        <w:rPr>
          <w:rFonts w:ascii="Arial" w:hAnsi="Arial" w:cs="Arial"/>
          <w:color w:val="auto"/>
          <w:sz w:val="22"/>
          <w:szCs w:val="22"/>
        </w:rPr>
        <w:t xml:space="preserve">, Figures are calculated over a </w:t>
      </w:r>
      <w:r w:rsidR="0045260C" w:rsidRPr="001E385A">
        <w:rPr>
          <w:rFonts w:ascii="Arial" w:hAnsi="Arial" w:cs="Arial"/>
          <w:color w:val="0F243E" w:themeColor="text2" w:themeShade="80"/>
          <w:sz w:val="22"/>
          <w:szCs w:val="22"/>
          <w:highlight w:val="black"/>
        </w:rPr>
        <w:t>60</w:t>
      </w:r>
      <w:r w:rsidR="0045260C">
        <w:rPr>
          <w:rFonts w:ascii="Arial" w:hAnsi="Arial" w:cs="Arial"/>
          <w:color w:val="auto"/>
          <w:sz w:val="22"/>
          <w:szCs w:val="22"/>
        </w:rPr>
        <w:t xml:space="preserve"> year period.</w:t>
      </w:r>
    </w:p>
    <w:p w:rsidR="00982F84" w:rsidRDefault="00982F84" w:rsidP="00982F84"/>
    <w:tbl>
      <w:tblPr>
        <w:tblStyle w:val="LightShading-Accent5"/>
        <w:tblW w:w="0" w:type="auto"/>
        <w:tblLook w:val="04A0"/>
      </w:tblPr>
      <w:tblGrid>
        <w:gridCol w:w="381"/>
        <w:gridCol w:w="2093"/>
        <w:gridCol w:w="2046"/>
        <w:gridCol w:w="1251"/>
        <w:gridCol w:w="1318"/>
        <w:gridCol w:w="1318"/>
        <w:gridCol w:w="1165"/>
      </w:tblGrid>
      <w:tr w:rsidR="0060422C" w:rsidRPr="00C42BE0" w:rsidTr="00796B5B">
        <w:trPr>
          <w:cnfStyle w:val="100000000000"/>
          <w:trHeight w:val="793"/>
        </w:trPr>
        <w:tc>
          <w:tcPr>
            <w:cnfStyle w:val="001000000000"/>
            <w:tcW w:w="381" w:type="dxa"/>
          </w:tcPr>
          <w:p w:rsidR="0060422C" w:rsidRPr="0060422C" w:rsidRDefault="0060422C" w:rsidP="00095F7B">
            <w:pPr>
              <w:pStyle w:val="Style1"/>
              <w:rPr>
                <w:rFonts w:ascii="Arial" w:hAnsi="Arial"/>
                <w:sz w:val="22"/>
                <w:szCs w:val="22"/>
              </w:rPr>
            </w:pPr>
          </w:p>
        </w:tc>
        <w:tc>
          <w:tcPr>
            <w:tcW w:w="2093" w:type="dxa"/>
          </w:tcPr>
          <w:p w:rsidR="0060422C" w:rsidRPr="0060422C" w:rsidRDefault="0060422C" w:rsidP="00095F7B">
            <w:pPr>
              <w:pStyle w:val="Style1"/>
              <w:cnfStyle w:val="100000000000"/>
              <w:rPr>
                <w:rFonts w:ascii="Arial" w:hAnsi="Arial"/>
                <w:sz w:val="22"/>
                <w:szCs w:val="22"/>
              </w:rPr>
            </w:pPr>
            <w:r w:rsidRPr="0060422C">
              <w:rPr>
                <w:rFonts w:ascii="Arial" w:hAnsi="Arial"/>
                <w:sz w:val="22"/>
                <w:szCs w:val="22"/>
              </w:rPr>
              <w:t>Description</w:t>
            </w:r>
          </w:p>
        </w:tc>
        <w:tc>
          <w:tcPr>
            <w:tcW w:w="2046" w:type="dxa"/>
          </w:tcPr>
          <w:p w:rsidR="0060422C" w:rsidRPr="0060422C" w:rsidRDefault="0060422C" w:rsidP="00095F7B">
            <w:pPr>
              <w:pStyle w:val="Style1"/>
              <w:cnfStyle w:val="100000000000"/>
              <w:rPr>
                <w:rFonts w:ascii="Arial" w:hAnsi="Arial"/>
                <w:sz w:val="22"/>
                <w:szCs w:val="22"/>
              </w:rPr>
            </w:pPr>
            <w:r w:rsidRPr="0060422C">
              <w:rPr>
                <w:rFonts w:ascii="Arial" w:hAnsi="Arial"/>
                <w:sz w:val="22"/>
                <w:szCs w:val="22"/>
              </w:rPr>
              <w:t>Capital Costs (£)</w:t>
            </w:r>
          </w:p>
        </w:tc>
        <w:tc>
          <w:tcPr>
            <w:tcW w:w="1251" w:type="dxa"/>
          </w:tcPr>
          <w:p w:rsidR="0060422C" w:rsidRPr="0060422C" w:rsidRDefault="0060422C" w:rsidP="00095F7B">
            <w:pPr>
              <w:pStyle w:val="Style1"/>
              <w:cnfStyle w:val="100000000000"/>
              <w:rPr>
                <w:rFonts w:ascii="Arial" w:hAnsi="Arial"/>
                <w:sz w:val="22"/>
                <w:szCs w:val="22"/>
              </w:rPr>
            </w:pPr>
            <w:r w:rsidRPr="0060422C">
              <w:rPr>
                <w:rFonts w:ascii="Arial" w:hAnsi="Arial"/>
                <w:sz w:val="22"/>
                <w:szCs w:val="22"/>
              </w:rPr>
              <w:t>Whole Life Capital Costs (£)</w:t>
            </w:r>
          </w:p>
        </w:tc>
        <w:tc>
          <w:tcPr>
            <w:tcW w:w="1318" w:type="dxa"/>
          </w:tcPr>
          <w:p w:rsidR="0060422C" w:rsidRPr="0060422C" w:rsidRDefault="0060422C" w:rsidP="00095F7B">
            <w:pPr>
              <w:pStyle w:val="Style1"/>
              <w:cnfStyle w:val="100000000000"/>
              <w:rPr>
                <w:rFonts w:ascii="Arial" w:hAnsi="Arial"/>
                <w:sz w:val="22"/>
                <w:szCs w:val="22"/>
              </w:rPr>
            </w:pPr>
            <w:r w:rsidRPr="0060422C">
              <w:rPr>
                <w:rFonts w:ascii="Arial" w:hAnsi="Arial"/>
                <w:sz w:val="22"/>
                <w:szCs w:val="22"/>
              </w:rPr>
              <w:t>Whole Life Operating Costs (£)</w:t>
            </w:r>
          </w:p>
        </w:tc>
        <w:tc>
          <w:tcPr>
            <w:tcW w:w="1318" w:type="dxa"/>
          </w:tcPr>
          <w:p w:rsidR="0060422C" w:rsidRPr="0060422C" w:rsidRDefault="0060422C" w:rsidP="00095F7B">
            <w:pPr>
              <w:pStyle w:val="Style1"/>
              <w:cnfStyle w:val="100000000000"/>
              <w:rPr>
                <w:rFonts w:ascii="Arial" w:hAnsi="Arial"/>
                <w:sz w:val="22"/>
                <w:szCs w:val="22"/>
              </w:rPr>
            </w:pPr>
            <w:r w:rsidRPr="0060422C">
              <w:rPr>
                <w:rFonts w:ascii="Arial" w:hAnsi="Arial"/>
                <w:sz w:val="22"/>
                <w:szCs w:val="22"/>
              </w:rPr>
              <w:t>Est.</w:t>
            </w:r>
          </w:p>
          <w:p w:rsidR="0060422C" w:rsidRPr="0060422C" w:rsidRDefault="0060422C" w:rsidP="00095F7B">
            <w:pPr>
              <w:pStyle w:val="Style1"/>
              <w:cnfStyle w:val="100000000000"/>
              <w:rPr>
                <w:rFonts w:ascii="Arial" w:hAnsi="Arial"/>
                <w:sz w:val="22"/>
                <w:szCs w:val="22"/>
              </w:rPr>
            </w:pPr>
            <w:r w:rsidRPr="0060422C">
              <w:rPr>
                <w:rFonts w:ascii="Arial" w:hAnsi="Arial"/>
                <w:sz w:val="22"/>
                <w:szCs w:val="22"/>
              </w:rPr>
              <w:t xml:space="preserve"> NPV (£)</w:t>
            </w:r>
          </w:p>
        </w:tc>
        <w:tc>
          <w:tcPr>
            <w:tcW w:w="1165" w:type="dxa"/>
          </w:tcPr>
          <w:p w:rsidR="0060422C" w:rsidRPr="0060422C" w:rsidRDefault="0060422C" w:rsidP="00095F7B">
            <w:pPr>
              <w:pStyle w:val="Style1"/>
              <w:cnfStyle w:val="100000000000"/>
              <w:rPr>
                <w:rFonts w:ascii="Arial" w:hAnsi="Arial"/>
                <w:sz w:val="22"/>
                <w:szCs w:val="22"/>
              </w:rPr>
            </w:pPr>
            <w:r w:rsidRPr="0060422C">
              <w:rPr>
                <w:rFonts w:ascii="Arial" w:hAnsi="Arial"/>
                <w:sz w:val="22"/>
                <w:szCs w:val="22"/>
              </w:rPr>
              <w:t>Est.</w:t>
            </w:r>
          </w:p>
          <w:p w:rsidR="0060422C" w:rsidRPr="0060422C" w:rsidRDefault="0060422C" w:rsidP="00095F7B">
            <w:pPr>
              <w:pStyle w:val="Style1"/>
              <w:cnfStyle w:val="100000000000"/>
              <w:rPr>
                <w:rFonts w:ascii="Arial" w:hAnsi="Arial"/>
                <w:sz w:val="22"/>
                <w:szCs w:val="22"/>
              </w:rPr>
            </w:pPr>
            <w:r w:rsidRPr="0060422C">
              <w:rPr>
                <w:rFonts w:ascii="Arial" w:hAnsi="Arial"/>
                <w:sz w:val="22"/>
                <w:szCs w:val="22"/>
              </w:rPr>
              <w:t>EUV (£)</w:t>
            </w:r>
          </w:p>
        </w:tc>
      </w:tr>
      <w:tr w:rsidR="00796B5B" w:rsidRPr="00C42BE0" w:rsidTr="00796B5B">
        <w:trPr>
          <w:cnfStyle w:val="000000100000"/>
          <w:trHeight w:val="296"/>
        </w:trPr>
        <w:tc>
          <w:tcPr>
            <w:cnfStyle w:val="001000000000"/>
            <w:tcW w:w="381" w:type="dxa"/>
          </w:tcPr>
          <w:p w:rsidR="00796B5B" w:rsidRPr="0060422C" w:rsidRDefault="00796B5B" w:rsidP="00095F7B">
            <w:pPr>
              <w:pStyle w:val="Style1"/>
              <w:rPr>
                <w:rFonts w:ascii="Arial" w:hAnsi="Arial"/>
                <w:sz w:val="22"/>
                <w:szCs w:val="22"/>
              </w:rPr>
            </w:pPr>
            <w:r w:rsidRPr="0060422C">
              <w:rPr>
                <w:rFonts w:ascii="Arial" w:hAnsi="Arial"/>
                <w:sz w:val="22"/>
                <w:szCs w:val="22"/>
              </w:rPr>
              <w:t>1</w:t>
            </w:r>
          </w:p>
        </w:tc>
        <w:tc>
          <w:tcPr>
            <w:tcW w:w="2093" w:type="dxa"/>
          </w:tcPr>
          <w:p w:rsidR="00796B5B" w:rsidRPr="0060422C" w:rsidRDefault="00796B5B" w:rsidP="00095F7B">
            <w:pPr>
              <w:pStyle w:val="Style1"/>
              <w:cnfStyle w:val="000000100000"/>
              <w:rPr>
                <w:rFonts w:ascii="Arial" w:hAnsi="Arial"/>
                <w:sz w:val="22"/>
                <w:szCs w:val="22"/>
              </w:rPr>
            </w:pPr>
            <w:r w:rsidRPr="0060422C">
              <w:rPr>
                <w:rFonts w:ascii="Arial" w:hAnsi="Arial"/>
                <w:sz w:val="22"/>
                <w:szCs w:val="22"/>
              </w:rPr>
              <w:t>(1) Do Nothing/Base</w:t>
            </w:r>
          </w:p>
        </w:tc>
        <w:tc>
          <w:tcPr>
            <w:tcW w:w="2046" w:type="dxa"/>
            <w:vAlign w:val="bottom"/>
          </w:tcPr>
          <w:p w:rsidR="00796B5B" w:rsidRPr="00ED3712" w:rsidRDefault="00796B5B" w:rsidP="00766E2B">
            <w:pPr>
              <w:pStyle w:val="Style1"/>
              <w:jc w:val="center"/>
              <w:cnfStyle w:val="000000100000"/>
              <w:rPr>
                <w:rFonts w:ascii="Arial" w:hAnsi="Arial"/>
                <w:b w:val="0"/>
                <w:sz w:val="22"/>
                <w:szCs w:val="22"/>
                <w:highlight w:val="black"/>
              </w:rPr>
            </w:pPr>
            <w:r w:rsidRPr="00ED3712">
              <w:rPr>
                <w:rFonts w:ascii="Arial" w:hAnsi="Arial"/>
                <w:b w:val="0"/>
                <w:sz w:val="22"/>
                <w:szCs w:val="22"/>
                <w:highlight w:val="black"/>
              </w:rPr>
              <w:t>-</w:t>
            </w:r>
          </w:p>
        </w:tc>
        <w:tc>
          <w:tcPr>
            <w:tcW w:w="1251" w:type="dxa"/>
            <w:vAlign w:val="bottom"/>
          </w:tcPr>
          <w:p w:rsidR="00796B5B" w:rsidRPr="00ED3712" w:rsidRDefault="00796B5B" w:rsidP="00766E2B">
            <w:pPr>
              <w:pStyle w:val="Style1"/>
              <w:jc w:val="center"/>
              <w:cnfStyle w:val="000000100000"/>
              <w:rPr>
                <w:rFonts w:ascii="Arial" w:hAnsi="Arial"/>
                <w:b w:val="0"/>
                <w:sz w:val="22"/>
                <w:szCs w:val="22"/>
                <w:highlight w:val="black"/>
              </w:rPr>
            </w:pPr>
            <w:r w:rsidRPr="00ED3712">
              <w:rPr>
                <w:rFonts w:ascii="Arial" w:hAnsi="Arial"/>
                <w:b w:val="0"/>
                <w:sz w:val="22"/>
                <w:szCs w:val="22"/>
                <w:highlight w:val="black"/>
              </w:rPr>
              <w:t>-</w:t>
            </w:r>
          </w:p>
        </w:tc>
        <w:tc>
          <w:tcPr>
            <w:tcW w:w="1318" w:type="dxa"/>
            <w:vAlign w:val="bottom"/>
          </w:tcPr>
          <w:p w:rsidR="00796B5B" w:rsidRPr="00ED3712" w:rsidRDefault="00796B5B" w:rsidP="00766E2B">
            <w:pPr>
              <w:pStyle w:val="Style1"/>
              <w:jc w:val="center"/>
              <w:cnfStyle w:val="000000100000"/>
              <w:rPr>
                <w:rFonts w:ascii="Arial" w:hAnsi="Arial"/>
                <w:b w:val="0"/>
                <w:sz w:val="22"/>
                <w:szCs w:val="22"/>
                <w:highlight w:val="black"/>
              </w:rPr>
            </w:pPr>
            <w:r w:rsidRPr="00ED3712">
              <w:rPr>
                <w:rFonts w:ascii="Arial" w:hAnsi="Arial"/>
                <w:b w:val="0"/>
                <w:color w:val="000000"/>
                <w:sz w:val="22"/>
                <w:szCs w:val="22"/>
                <w:highlight w:val="black"/>
              </w:rPr>
              <w:t>5,465,940</w:t>
            </w:r>
          </w:p>
        </w:tc>
        <w:tc>
          <w:tcPr>
            <w:tcW w:w="1318" w:type="dxa"/>
            <w:vAlign w:val="bottom"/>
          </w:tcPr>
          <w:p w:rsidR="00796B5B" w:rsidRPr="00ED3712" w:rsidRDefault="00796B5B" w:rsidP="00766E2B">
            <w:pPr>
              <w:pStyle w:val="Style1"/>
              <w:jc w:val="center"/>
              <w:cnfStyle w:val="000000100000"/>
              <w:rPr>
                <w:rFonts w:ascii="Arial" w:hAnsi="Arial"/>
                <w:b w:val="0"/>
                <w:sz w:val="22"/>
                <w:szCs w:val="22"/>
                <w:highlight w:val="black"/>
              </w:rPr>
            </w:pPr>
            <w:r w:rsidRPr="00ED3712">
              <w:rPr>
                <w:rFonts w:ascii="Arial" w:hAnsi="Arial"/>
                <w:b w:val="0"/>
                <w:color w:val="000000"/>
                <w:sz w:val="22"/>
                <w:szCs w:val="22"/>
                <w:highlight w:val="black"/>
              </w:rPr>
              <w:t>2,311,661</w:t>
            </w:r>
          </w:p>
        </w:tc>
        <w:tc>
          <w:tcPr>
            <w:tcW w:w="1165" w:type="dxa"/>
            <w:vAlign w:val="bottom"/>
          </w:tcPr>
          <w:p w:rsidR="00796B5B" w:rsidRPr="00ED3712" w:rsidRDefault="00796B5B" w:rsidP="00766E2B">
            <w:pPr>
              <w:pStyle w:val="Style1"/>
              <w:jc w:val="center"/>
              <w:cnfStyle w:val="000000100000"/>
              <w:rPr>
                <w:rFonts w:ascii="Arial" w:hAnsi="Arial"/>
                <w:b w:val="0"/>
                <w:sz w:val="22"/>
                <w:szCs w:val="22"/>
                <w:highlight w:val="black"/>
              </w:rPr>
            </w:pPr>
            <w:r w:rsidRPr="00ED3712">
              <w:rPr>
                <w:rFonts w:ascii="Arial" w:hAnsi="Arial"/>
                <w:b w:val="0"/>
                <w:color w:val="000000"/>
                <w:sz w:val="22"/>
                <w:szCs w:val="22"/>
                <w:highlight w:val="black"/>
              </w:rPr>
              <w:t>91,099</w:t>
            </w:r>
          </w:p>
        </w:tc>
      </w:tr>
      <w:tr w:rsidR="00796B5B" w:rsidRPr="00C42BE0" w:rsidTr="00796B5B">
        <w:trPr>
          <w:trHeight w:val="344"/>
        </w:trPr>
        <w:tc>
          <w:tcPr>
            <w:cnfStyle w:val="001000000000"/>
            <w:tcW w:w="381" w:type="dxa"/>
          </w:tcPr>
          <w:p w:rsidR="00796B5B" w:rsidRPr="0060422C" w:rsidRDefault="00796B5B" w:rsidP="00095F7B">
            <w:pPr>
              <w:pStyle w:val="Style1"/>
              <w:rPr>
                <w:rFonts w:ascii="Arial" w:hAnsi="Arial"/>
                <w:sz w:val="22"/>
                <w:szCs w:val="22"/>
              </w:rPr>
            </w:pPr>
            <w:r w:rsidRPr="0060422C">
              <w:rPr>
                <w:rFonts w:ascii="Arial" w:hAnsi="Arial"/>
                <w:sz w:val="22"/>
                <w:szCs w:val="22"/>
              </w:rPr>
              <w:t>2</w:t>
            </w:r>
          </w:p>
        </w:tc>
        <w:tc>
          <w:tcPr>
            <w:tcW w:w="2093" w:type="dxa"/>
          </w:tcPr>
          <w:p w:rsidR="00796B5B" w:rsidRPr="0060422C" w:rsidRDefault="00796B5B" w:rsidP="00095F7B">
            <w:pPr>
              <w:pStyle w:val="Style1"/>
              <w:cnfStyle w:val="000000000000"/>
              <w:rPr>
                <w:rFonts w:ascii="Arial" w:hAnsi="Arial"/>
                <w:sz w:val="22"/>
                <w:szCs w:val="22"/>
              </w:rPr>
            </w:pPr>
            <w:r w:rsidRPr="0060422C">
              <w:rPr>
                <w:rFonts w:ascii="Arial" w:hAnsi="Arial"/>
                <w:sz w:val="22"/>
                <w:szCs w:val="22"/>
              </w:rPr>
              <w:t>(5c) Car Park</w:t>
            </w:r>
          </w:p>
        </w:tc>
        <w:tc>
          <w:tcPr>
            <w:tcW w:w="2046" w:type="dxa"/>
            <w:vAlign w:val="bottom"/>
          </w:tcPr>
          <w:p w:rsidR="00796B5B" w:rsidRPr="00ED3712" w:rsidRDefault="00796B5B" w:rsidP="00766E2B">
            <w:pPr>
              <w:pStyle w:val="Style1"/>
              <w:jc w:val="center"/>
              <w:cnfStyle w:val="000000000000"/>
              <w:rPr>
                <w:rFonts w:ascii="Arial" w:hAnsi="Arial"/>
                <w:b w:val="0"/>
                <w:sz w:val="22"/>
                <w:szCs w:val="22"/>
                <w:highlight w:val="black"/>
              </w:rPr>
            </w:pPr>
            <w:r w:rsidRPr="00ED3712">
              <w:rPr>
                <w:rFonts w:ascii="Arial" w:hAnsi="Arial"/>
                <w:b w:val="0"/>
                <w:color w:val="000000"/>
                <w:sz w:val="22"/>
                <w:szCs w:val="22"/>
                <w:highlight w:val="black"/>
              </w:rPr>
              <w:t>7,025,717</w:t>
            </w:r>
          </w:p>
        </w:tc>
        <w:tc>
          <w:tcPr>
            <w:tcW w:w="1251" w:type="dxa"/>
            <w:vAlign w:val="bottom"/>
          </w:tcPr>
          <w:p w:rsidR="00796B5B" w:rsidRPr="00ED3712" w:rsidRDefault="00796B5B" w:rsidP="00766E2B">
            <w:pPr>
              <w:pStyle w:val="Style1"/>
              <w:jc w:val="center"/>
              <w:cnfStyle w:val="000000000000"/>
              <w:rPr>
                <w:rFonts w:ascii="Arial" w:hAnsi="Arial"/>
                <w:b w:val="0"/>
                <w:sz w:val="22"/>
                <w:szCs w:val="22"/>
                <w:highlight w:val="black"/>
              </w:rPr>
            </w:pPr>
            <w:r w:rsidRPr="00ED3712">
              <w:rPr>
                <w:rFonts w:ascii="Arial" w:hAnsi="Arial"/>
                <w:b w:val="0"/>
                <w:color w:val="000000"/>
                <w:sz w:val="22"/>
                <w:szCs w:val="22"/>
                <w:highlight w:val="black"/>
              </w:rPr>
              <w:t>1,639,332</w:t>
            </w:r>
          </w:p>
        </w:tc>
        <w:tc>
          <w:tcPr>
            <w:tcW w:w="1318" w:type="dxa"/>
            <w:vAlign w:val="bottom"/>
          </w:tcPr>
          <w:p w:rsidR="00796B5B" w:rsidRPr="00ED3712" w:rsidRDefault="00796B5B" w:rsidP="00766E2B">
            <w:pPr>
              <w:pStyle w:val="Style1"/>
              <w:jc w:val="center"/>
              <w:cnfStyle w:val="000000000000"/>
              <w:rPr>
                <w:rFonts w:ascii="Arial" w:hAnsi="Arial"/>
                <w:b w:val="0"/>
                <w:sz w:val="22"/>
                <w:szCs w:val="22"/>
                <w:highlight w:val="black"/>
              </w:rPr>
            </w:pPr>
            <w:r w:rsidRPr="00ED3712">
              <w:rPr>
                <w:rFonts w:ascii="Arial" w:hAnsi="Arial"/>
                <w:b w:val="0"/>
                <w:color w:val="000000"/>
                <w:sz w:val="22"/>
                <w:szCs w:val="22"/>
                <w:highlight w:val="black"/>
              </w:rPr>
              <w:t>19,613,953</w:t>
            </w:r>
          </w:p>
        </w:tc>
        <w:tc>
          <w:tcPr>
            <w:tcW w:w="1318" w:type="dxa"/>
            <w:vAlign w:val="bottom"/>
          </w:tcPr>
          <w:p w:rsidR="00796B5B" w:rsidRPr="00ED3712" w:rsidRDefault="00796B5B" w:rsidP="00766E2B">
            <w:pPr>
              <w:pStyle w:val="Style1"/>
              <w:jc w:val="center"/>
              <w:cnfStyle w:val="000000000000"/>
              <w:rPr>
                <w:rFonts w:ascii="Arial" w:hAnsi="Arial"/>
                <w:b w:val="0"/>
                <w:sz w:val="22"/>
                <w:szCs w:val="22"/>
                <w:highlight w:val="black"/>
              </w:rPr>
            </w:pPr>
            <w:r w:rsidRPr="00ED3712">
              <w:rPr>
                <w:rFonts w:ascii="Arial" w:hAnsi="Arial"/>
                <w:b w:val="0"/>
                <w:color w:val="000000"/>
                <w:sz w:val="22"/>
                <w:szCs w:val="22"/>
                <w:highlight w:val="black"/>
              </w:rPr>
              <w:t>11,871,118</w:t>
            </w:r>
          </w:p>
        </w:tc>
        <w:tc>
          <w:tcPr>
            <w:tcW w:w="1165" w:type="dxa"/>
            <w:vAlign w:val="bottom"/>
          </w:tcPr>
          <w:p w:rsidR="00796B5B" w:rsidRPr="00ED3712" w:rsidRDefault="00796B5B" w:rsidP="00766E2B">
            <w:pPr>
              <w:pStyle w:val="Style1"/>
              <w:jc w:val="center"/>
              <w:cnfStyle w:val="000000000000"/>
              <w:rPr>
                <w:rFonts w:ascii="Arial" w:hAnsi="Arial"/>
                <w:b w:val="0"/>
                <w:sz w:val="22"/>
                <w:szCs w:val="22"/>
                <w:highlight w:val="black"/>
              </w:rPr>
            </w:pPr>
            <w:r w:rsidRPr="00ED3712">
              <w:rPr>
                <w:rFonts w:ascii="Arial" w:hAnsi="Arial"/>
                <w:b w:val="0"/>
                <w:color w:val="000000"/>
                <w:sz w:val="22"/>
                <w:szCs w:val="22"/>
                <w:highlight w:val="black"/>
              </w:rPr>
              <w:t>467,823</w:t>
            </w:r>
          </w:p>
        </w:tc>
      </w:tr>
      <w:tr w:rsidR="00796B5B" w:rsidRPr="00C42BE0" w:rsidTr="00796B5B">
        <w:trPr>
          <w:cnfStyle w:val="000000100000"/>
          <w:trHeight w:val="331"/>
        </w:trPr>
        <w:tc>
          <w:tcPr>
            <w:cnfStyle w:val="001000000000"/>
            <w:tcW w:w="381" w:type="dxa"/>
          </w:tcPr>
          <w:p w:rsidR="00796B5B" w:rsidRPr="0060422C" w:rsidRDefault="00796B5B" w:rsidP="00095F7B">
            <w:pPr>
              <w:pStyle w:val="Style1"/>
              <w:rPr>
                <w:rFonts w:ascii="Arial" w:hAnsi="Arial"/>
                <w:sz w:val="22"/>
                <w:szCs w:val="22"/>
              </w:rPr>
            </w:pPr>
            <w:r w:rsidRPr="0060422C">
              <w:rPr>
                <w:rFonts w:ascii="Arial" w:hAnsi="Arial"/>
                <w:sz w:val="22"/>
                <w:szCs w:val="22"/>
              </w:rPr>
              <w:t>3</w:t>
            </w:r>
          </w:p>
        </w:tc>
        <w:tc>
          <w:tcPr>
            <w:tcW w:w="2093" w:type="dxa"/>
          </w:tcPr>
          <w:p w:rsidR="00796B5B" w:rsidRPr="0060422C" w:rsidRDefault="00796B5B" w:rsidP="00095F7B">
            <w:pPr>
              <w:pStyle w:val="Style1"/>
              <w:cnfStyle w:val="000000100000"/>
              <w:rPr>
                <w:rFonts w:ascii="Arial" w:hAnsi="Arial"/>
                <w:sz w:val="22"/>
                <w:szCs w:val="22"/>
              </w:rPr>
            </w:pPr>
            <w:r w:rsidRPr="0060422C">
              <w:rPr>
                <w:rFonts w:ascii="Arial" w:hAnsi="Arial"/>
                <w:sz w:val="22"/>
                <w:szCs w:val="22"/>
              </w:rPr>
              <w:t>(6d) Jenny Grey</w:t>
            </w:r>
          </w:p>
        </w:tc>
        <w:tc>
          <w:tcPr>
            <w:tcW w:w="2046" w:type="dxa"/>
            <w:vAlign w:val="bottom"/>
          </w:tcPr>
          <w:p w:rsidR="00796B5B" w:rsidRPr="00ED3712" w:rsidRDefault="00796B5B" w:rsidP="00766E2B">
            <w:pPr>
              <w:pStyle w:val="Style1"/>
              <w:jc w:val="center"/>
              <w:cnfStyle w:val="000000100000"/>
              <w:rPr>
                <w:rFonts w:ascii="Arial" w:hAnsi="Arial"/>
                <w:b w:val="0"/>
                <w:sz w:val="22"/>
                <w:szCs w:val="22"/>
                <w:highlight w:val="black"/>
              </w:rPr>
            </w:pPr>
            <w:r w:rsidRPr="00ED3712">
              <w:rPr>
                <w:rFonts w:ascii="Arial" w:hAnsi="Arial"/>
                <w:b w:val="0"/>
                <w:color w:val="000000"/>
                <w:sz w:val="22"/>
                <w:szCs w:val="22"/>
                <w:highlight w:val="black"/>
              </w:rPr>
              <w:t>6,959,207</w:t>
            </w:r>
          </w:p>
        </w:tc>
        <w:tc>
          <w:tcPr>
            <w:tcW w:w="1251" w:type="dxa"/>
            <w:vAlign w:val="bottom"/>
          </w:tcPr>
          <w:p w:rsidR="00796B5B" w:rsidRPr="00ED3712" w:rsidRDefault="00796B5B" w:rsidP="00766E2B">
            <w:pPr>
              <w:pStyle w:val="Style1"/>
              <w:jc w:val="center"/>
              <w:cnfStyle w:val="000000100000"/>
              <w:rPr>
                <w:rFonts w:ascii="Arial" w:hAnsi="Arial"/>
                <w:b w:val="0"/>
                <w:sz w:val="22"/>
                <w:szCs w:val="22"/>
                <w:highlight w:val="black"/>
              </w:rPr>
            </w:pPr>
            <w:r w:rsidRPr="00ED3712">
              <w:rPr>
                <w:rFonts w:ascii="Arial" w:hAnsi="Arial"/>
                <w:b w:val="0"/>
                <w:color w:val="000000"/>
                <w:sz w:val="22"/>
                <w:szCs w:val="22"/>
                <w:highlight w:val="black"/>
              </w:rPr>
              <w:t>1,623,802</w:t>
            </w:r>
          </w:p>
        </w:tc>
        <w:tc>
          <w:tcPr>
            <w:tcW w:w="1318" w:type="dxa"/>
            <w:vAlign w:val="bottom"/>
          </w:tcPr>
          <w:p w:rsidR="00796B5B" w:rsidRPr="00ED3712" w:rsidRDefault="00796B5B" w:rsidP="00766E2B">
            <w:pPr>
              <w:pStyle w:val="Style1"/>
              <w:jc w:val="center"/>
              <w:cnfStyle w:val="000000100000"/>
              <w:rPr>
                <w:rFonts w:ascii="Arial" w:hAnsi="Arial"/>
                <w:b w:val="0"/>
                <w:sz w:val="22"/>
                <w:szCs w:val="22"/>
                <w:highlight w:val="black"/>
              </w:rPr>
            </w:pPr>
            <w:r w:rsidRPr="00ED3712">
              <w:rPr>
                <w:rFonts w:ascii="Arial" w:hAnsi="Arial"/>
                <w:b w:val="0"/>
                <w:color w:val="000000"/>
                <w:sz w:val="22"/>
                <w:szCs w:val="22"/>
                <w:highlight w:val="black"/>
              </w:rPr>
              <w:t>19,526,538</w:t>
            </w:r>
          </w:p>
        </w:tc>
        <w:tc>
          <w:tcPr>
            <w:tcW w:w="1318" w:type="dxa"/>
            <w:vAlign w:val="bottom"/>
          </w:tcPr>
          <w:p w:rsidR="00796B5B" w:rsidRPr="00ED3712" w:rsidRDefault="00796B5B" w:rsidP="00766E2B">
            <w:pPr>
              <w:pStyle w:val="Style1"/>
              <w:jc w:val="center"/>
              <w:cnfStyle w:val="000000100000"/>
              <w:rPr>
                <w:rFonts w:ascii="Arial" w:hAnsi="Arial"/>
                <w:b w:val="0"/>
                <w:sz w:val="22"/>
                <w:szCs w:val="22"/>
                <w:highlight w:val="black"/>
              </w:rPr>
            </w:pPr>
            <w:r w:rsidRPr="00ED3712">
              <w:rPr>
                <w:rFonts w:ascii="Arial" w:hAnsi="Arial"/>
                <w:b w:val="0"/>
                <w:color w:val="000000"/>
                <w:sz w:val="22"/>
                <w:szCs w:val="22"/>
                <w:highlight w:val="black"/>
              </w:rPr>
              <w:t>11,799,393</w:t>
            </w:r>
          </w:p>
        </w:tc>
        <w:tc>
          <w:tcPr>
            <w:tcW w:w="1165" w:type="dxa"/>
            <w:vAlign w:val="bottom"/>
          </w:tcPr>
          <w:p w:rsidR="00796B5B" w:rsidRPr="00ED3712" w:rsidRDefault="00796B5B" w:rsidP="00766E2B">
            <w:pPr>
              <w:pStyle w:val="Style1"/>
              <w:jc w:val="center"/>
              <w:cnfStyle w:val="000000100000"/>
              <w:rPr>
                <w:rFonts w:ascii="Arial" w:hAnsi="Arial"/>
                <w:b w:val="0"/>
                <w:sz w:val="22"/>
                <w:szCs w:val="22"/>
                <w:highlight w:val="black"/>
              </w:rPr>
            </w:pPr>
            <w:r w:rsidRPr="00ED3712">
              <w:rPr>
                <w:rFonts w:ascii="Arial" w:hAnsi="Arial"/>
                <w:b w:val="0"/>
                <w:color w:val="000000"/>
                <w:sz w:val="22"/>
                <w:szCs w:val="22"/>
                <w:highlight w:val="black"/>
              </w:rPr>
              <w:t>464,996</w:t>
            </w:r>
          </w:p>
        </w:tc>
      </w:tr>
      <w:tr w:rsidR="00796B5B" w:rsidRPr="00C42BE0" w:rsidTr="00796B5B">
        <w:trPr>
          <w:trHeight w:val="542"/>
        </w:trPr>
        <w:tc>
          <w:tcPr>
            <w:cnfStyle w:val="001000000000"/>
            <w:tcW w:w="381" w:type="dxa"/>
          </w:tcPr>
          <w:p w:rsidR="00796B5B" w:rsidRPr="0060422C" w:rsidRDefault="00796B5B" w:rsidP="00095F7B">
            <w:pPr>
              <w:pStyle w:val="Style1"/>
              <w:rPr>
                <w:rFonts w:ascii="Arial" w:hAnsi="Arial"/>
                <w:sz w:val="22"/>
                <w:szCs w:val="22"/>
              </w:rPr>
            </w:pPr>
            <w:r w:rsidRPr="0060422C">
              <w:rPr>
                <w:rFonts w:ascii="Arial" w:hAnsi="Arial"/>
                <w:sz w:val="22"/>
                <w:szCs w:val="22"/>
              </w:rPr>
              <w:t>4</w:t>
            </w:r>
          </w:p>
        </w:tc>
        <w:tc>
          <w:tcPr>
            <w:tcW w:w="2093" w:type="dxa"/>
          </w:tcPr>
          <w:p w:rsidR="00796B5B" w:rsidRPr="0060422C" w:rsidRDefault="00796B5B" w:rsidP="00095F7B">
            <w:pPr>
              <w:pStyle w:val="Style1"/>
              <w:cnfStyle w:val="000000000000"/>
              <w:rPr>
                <w:rFonts w:ascii="Arial" w:hAnsi="Arial"/>
                <w:sz w:val="22"/>
                <w:szCs w:val="22"/>
              </w:rPr>
            </w:pPr>
            <w:r w:rsidRPr="0060422C">
              <w:rPr>
                <w:rFonts w:ascii="Arial" w:hAnsi="Arial"/>
                <w:sz w:val="22"/>
                <w:szCs w:val="22"/>
              </w:rPr>
              <w:t xml:space="preserve">(4b) </w:t>
            </w:r>
            <w:r w:rsidRPr="009D26C9">
              <w:rPr>
                <w:rFonts w:ascii="Arial" w:hAnsi="Arial"/>
                <w:strike/>
                <w:sz w:val="22"/>
                <w:szCs w:val="22"/>
              </w:rPr>
              <w:t>Jenny Grey Refurbishment</w:t>
            </w:r>
          </w:p>
        </w:tc>
        <w:tc>
          <w:tcPr>
            <w:tcW w:w="2046" w:type="dxa"/>
            <w:vAlign w:val="bottom"/>
          </w:tcPr>
          <w:p w:rsidR="00796B5B" w:rsidRPr="00ED3712" w:rsidRDefault="00796B5B" w:rsidP="00766E2B">
            <w:pPr>
              <w:pStyle w:val="Style1"/>
              <w:jc w:val="center"/>
              <w:cnfStyle w:val="000000000000"/>
              <w:rPr>
                <w:rFonts w:ascii="Arial" w:hAnsi="Arial"/>
                <w:b w:val="0"/>
                <w:sz w:val="22"/>
                <w:szCs w:val="22"/>
                <w:highlight w:val="black"/>
              </w:rPr>
            </w:pPr>
            <w:r w:rsidRPr="00ED3712">
              <w:rPr>
                <w:rFonts w:ascii="Arial" w:hAnsi="Arial"/>
                <w:b w:val="0"/>
                <w:sz w:val="22"/>
                <w:szCs w:val="22"/>
                <w:highlight w:val="black"/>
              </w:rPr>
              <w:t>-</w:t>
            </w:r>
          </w:p>
        </w:tc>
        <w:tc>
          <w:tcPr>
            <w:tcW w:w="1251" w:type="dxa"/>
            <w:vAlign w:val="bottom"/>
          </w:tcPr>
          <w:p w:rsidR="00796B5B" w:rsidRPr="00ED3712" w:rsidRDefault="00796B5B" w:rsidP="00766E2B">
            <w:pPr>
              <w:pStyle w:val="Style1"/>
              <w:jc w:val="center"/>
              <w:cnfStyle w:val="000000000000"/>
              <w:rPr>
                <w:rFonts w:ascii="Arial" w:hAnsi="Arial"/>
                <w:b w:val="0"/>
                <w:sz w:val="22"/>
                <w:szCs w:val="22"/>
                <w:highlight w:val="black"/>
              </w:rPr>
            </w:pPr>
            <w:r w:rsidRPr="00ED3712">
              <w:rPr>
                <w:rFonts w:ascii="Arial" w:hAnsi="Arial"/>
                <w:b w:val="0"/>
                <w:sz w:val="22"/>
                <w:szCs w:val="22"/>
                <w:highlight w:val="black"/>
              </w:rPr>
              <w:t>-</w:t>
            </w:r>
          </w:p>
        </w:tc>
        <w:tc>
          <w:tcPr>
            <w:tcW w:w="1318" w:type="dxa"/>
            <w:vAlign w:val="bottom"/>
          </w:tcPr>
          <w:p w:rsidR="00796B5B" w:rsidRPr="00ED3712" w:rsidRDefault="00796B5B" w:rsidP="00766E2B">
            <w:pPr>
              <w:pStyle w:val="Style1"/>
              <w:jc w:val="center"/>
              <w:cnfStyle w:val="000000000000"/>
              <w:rPr>
                <w:rFonts w:ascii="Arial" w:hAnsi="Arial"/>
                <w:b w:val="0"/>
                <w:sz w:val="22"/>
                <w:szCs w:val="22"/>
                <w:highlight w:val="black"/>
              </w:rPr>
            </w:pPr>
            <w:r w:rsidRPr="00ED3712">
              <w:rPr>
                <w:rFonts w:ascii="Arial" w:hAnsi="Arial"/>
                <w:b w:val="0"/>
                <w:sz w:val="22"/>
                <w:szCs w:val="22"/>
                <w:highlight w:val="black"/>
              </w:rPr>
              <w:t>-</w:t>
            </w:r>
          </w:p>
        </w:tc>
        <w:tc>
          <w:tcPr>
            <w:tcW w:w="1318" w:type="dxa"/>
            <w:vAlign w:val="bottom"/>
          </w:tcPr>
          <w:p w:rsidR="00796B5B" w:rsidRPr="00ED3712" w:rsidRDefault="00796B5B" w:rsidP="00766E2B">
            <w:pPr>
              <w:pStyle w:val="Style1"/>
              <w:jc w:val="center"/>
              <w:cnfStyle w:val="000000000000"/>
              <w:rPr>
                <w:rFonts w:ascii="Arial" w:hAnsi="Arial"/>
                <w:b w:val="0"/>
                <w:sz w:val="22"/>
                <w:szCs w:val="22"/>
                <w:highlight w:val="black"/>
              </w:rPr>
            </w:pPr>
            <w:r w:rsidRPr="00ED3712">
              <w:rPr>
                <w:rFonts w:ascii="Arial" w:hAnsi="Arial"/>
                <w:b w:val="0"/>
                <w:sz w:val="22"/>
                <w:szCs w:val="22"/>
                <w:highlight w:val="black"/>
              </w:rPr>
              <w:t>-</w:t>
            </w:r>
          </w:p>
        </w:tc>
        <w:tc>
          <w:tcPr>
            <w:tcW w:w="1165" w:type="dxa"/>
            <w:vAlign w:val="bottom"/>
          </w:tcPr>
          <w:p w:rsidR="00796B5B" w:rsidRPr="00ED3712" w:rsidRDefault="00796B5B" w:rsidP="00766E2B">
            <w:pPr>
              <w:pStyle w:val="Style1"/>
              <w:jc w:val="center"/>
              <w:cnfStyle w:val="000000000000"/>
              <w:rPr>
                <w:rFonts w:ascii="Arial" w:hAnsi="Arial"/>
                <w:b w:val="0"/>
                <w:sz w:val="22"/>
                <w:szCs w:val="22"/>
                <w:highlight w:val="black"/>
              </w:rPr>
            </w:pPr>
            <w:r w:rsidRPr="00ED3712">
              <w:rPr>
                <w:rFonts w:ascii="Arial" w:hAnsi="Arial"/>
                <w:b w:val="0"/>
                <w:sz w:val="22"/>
                <w:szCs w:val="22"/>
                <w:highlight w:val="black"/>
              </w:rPr>
              <w:t>-</w:t>
            </w:r>
          </w:p>
        </w:tc>
      </w:tr>
      <w:tr w:rsidR="00796B5B" w:rsidRPr="00C42BE0" w:rsidTr="00796B5B">
        <w:trPr>
          <w:cnfStyle w:val="000000100000"/>
          <w:trHeight w:val="331"/>
        </w:trPr>
        <w:tc>
          <w:tcPr>
            <w:cnfStyle w:val="001000000000"/>
            <w:tcW w:w="381" w:type="dxa"/>
          </w:tcPr>
          <w:p w:rsidR="00796B5B" w:rsidRPr="0060422C" w:rsidRDefault="00796B5B" w:rsidP="00095F7B">
            <w:pPr>
              <w:pStyle w:val="Style1"/>
              <w:rPr>
                <w:rFonts w:ascii="Arial" w:hAnsi="Arial"/>
                <w:sz w:val="22"/>
                <w:szCs w:val="22"/>
              </w:rPr>
            </w:pPr>
            <w:r w:rsidRPr="0060422C">
              <w:rPr>
                <w:rFonts w:ascii="Arial" w:hAnsi="Arial"/>
                <w:sz w:val="22"/>
                <w:szCs w:val="22"/>
              </w:rPr>
              <w:t>5</w:t>
            </w:r>
          </w:p>
        </w:tc>
        <w:tc>
          <w:tcPr>
            <w:tcW w:w="2093" w:type="dxa"/>
          </w:tcPr>
          <w:p w:rsidR="00796B5B" w:rsidRPr="0060422C" w:rsidRDefault="00796B5B" w:rsidP="00095F7B">
            <w:pPr>
              <w:pStyle w:val="Style1"/>
              <w:cnfStyle w:val="000000100000"/>
              <w:rPr>
                <w:rFonts w:ascii="Arial" w:hAnsi="Arial"/>
                <w:sz w:val="22"/>
                <w:szCs w:val="22"/>
              </w:rPr>
            </w:pPr>
            <w:r w:rsidRPr="0060422C">
              <w:rPr>
                <w:rFonts w:ascii="Arial" w:hAnsi="Arial"/>
                <w:sz w:val="22"/>
                <w:szCs w:val="22"/>
              </w:rPr>
              <w:t>(6e) Francis Street</w:t>
            </w:r>
          </w:p>
        </w:tc>
        <w:tc>
          <w:tcPr>
            <w:tcW w:w="2046" w:type="dxa"/>
            <w:vAlign w:val="bottom"/>
          </w:tcPr>
          <w:p w:rsidR="00796B5B" w:rsidRPr="00ED3712" w:rsidRDefault="00796B5B" w:rsidP="00766E2B">
            <w:pPr>
              <w:pStyle w:val="Style1"/>
              <w:jc w:val="center"/>
              <w:cnfStyle w:val="000000100000"/>
              <w:rPr>
                <w:rFonts w:ascii="Arial" w:hAnsi="Arial"/>
                <w:b w:val="0"/>
                <w:color w:val="000000"/>
                <w:sz w:val="22"/>
                <w:szCs w:val="22"/>
                <w:highlight w:val="black"/>
              </w:rPr>
            </w:pPr>
            <w:r w:rsidRPr="00ED3712">
              <w:rPr>
                <w:rFonts w:ascii="Arial" w:hAnsi="Arial"/>
                <w:b w:val="0"/>
                <w:color w:val="000000"/>
                <w:sz w:val="22"/>
                <w:szCs w:val="22"/>
                <w:highlight w:val="black"/>
              </w:rPr>
              <w:t>6,835,692</w:t>
            </w:r>
          </w:p>
        </w:tc>
        <w:tc>
          <w:tcPr>
            <w:tcW w:w="1251" w:type="dxa"/>
            <w:vAlign w:val="bottom"/>
          </w:tcPr>
          <w:p w:rsidR="00796B5B" w:rsidRPr="00ED3712" w:rsidRDefault="00796B5B" w:rsidP="00766E2B">
            <w:pPr>
              <w:pStyle w:val="Style1"/>
              <w:jc w:val="center"/>
              <w:cnfStyle w:val="000000100000"/>
              <w:rPr>
                <w:rFonts w:ascii="Arial" w:hAnsi="Arial"/>
                <w:b w:val="0"/>
                <w:color w:val="000000"/>
                <w:sz w:val="22"/>
                <w:szCs w:val="22"/>
                <w:highlight w:val="black"/>
              </w:rPr>
            </w:pPr>
            <w:r w:rsidRPr="00ED3712">
              <w:rPr>
                <w:rFonts w:ascii="Arial" w:hAnsi="Arial"/>
                <w:b w:val="0"/>
                <w:color w:val="000000"/>
                <w:sz w:val="22"/>
                <w:szCs w:val="22"/>
                <w:highlight w:val="black"/>
              </w:rPr>
              <w:t>1,594,962</w:t>
            </w:r>
          </w:p>
        </w:tc>
        <w:tc>
          <w:tcPr>
            <w:tcW w:w="1318" w:type="dxa"/>
            <w:vAlign w:val="bottom"/>
          </w:tcPr>
          <w:p w:rsidR="00796B5B" w:rsidRPr="00ED3712" w:rsidRDefault="00796B5B" w:rsidP="00766E2B">
            <w:pPr>
              <w:pStyle w:val="Style1"/>
              <w:jc w:val="center"/>
              <w:cnfStyle w:val="000000100000"/>
              <w:rPr>
                <w:rFonts w:ascii="Arial" w:hAnsi="Arial"/>
                <w:b w:val="0"/>
                <w:color w:val="000000"/>
                <w:sz w:val="22"/>
                <w:szCs w:val="22"/>
                <w:highlight w:val="black"/>
              </w:rPr>
            </w:pPr>
            <w:r w:rsidRPr="00ED3712">
              <w:rPr>
                <w:rFonts w:ascii="Arial" w:hAnsi="Arial"/>
                <w:b w:val="0"/>
                <w:color w:val="000000"/>
                <w:sz w:val="22"/>
                <w:szCs w:val="22"/>
                <w:highlight w:val="black"/>
              </w:rPr>
              <w:t>19,364,198</w:t>
            </w:r>
          </w:p>
        </w:tc>
        <w:tc>
          <w:tcPr>
            <w:tcW w:w="1318" w:type="dxa"/>
            <w:vAlign w:val="bottom"/>
          </w:tcPr>
          <w:p w:rsidR="00796B5B" w:rsidRPr="00ED3712" w:rsidRDefault="00796B5B" w:rsidP="00766E2B">
            <w:pPr>
              <w:pStyle w:val="Style1"/>
              <w:jc w:val="center"/>
              <w:cnfStyle w:val="000000100000"/>
              <w:rPr>
                <w:rFonts w:ascii="Arial" w:hAnsi="Arial"/>
                <w:b w:val="0"/>
                <w:color w:val="000000"/>
                <w:sz w:val="22"/>
                <w:szCs w:val="22"/>
                <w:highlight w:val="black"/>
              </w:rPr>
            </w:pPr>
            <w:r w:rsidRPr="00ED3712">
              <w:rPr>
                <w:rFonts w:ascii="Arial" w:hAnsi="Arial"/>
                <w:b w:val="0"/>
                <w:color w:val="000000"/>
                <w:sz w:val="22"/>
                <w:szCs w:val="22"/>
                <w:highlight w:val="black"/>
              </w:rPr>
              <w:t>11,666,192</w:t>
            </w:r>
          </w:p>
        </w:tc>
        <w:tc>
          <w:tcPr>
            <w:tcW w:w="1165" w:type="dxa"/>
            <w:vAlign w:val="bottom"/>
          </w:tcPr>
          <w:p w:rsidR="00796B5B" w:rsidRPr="00ED3712" w:rsidRDefault="00796B5B" w:rsidP="00766E2B">
            <w:pPr>
              <w:pStyle w:val="Style1"/>
              <w:jc w:val="center"/>
              <w:cnfStyle w:val="000000100000"/>
              <w:rPr>
                <w:rFonts w:ascii="Arial" w:hAnsi="Arial"/>
                <w:b w:val="0"/>
                <w:color w:val="000000"/>
                <w:sz w:val="22"/>
                <w:szCs w:val="22"/>
                <w:highlight w:val="black"/>
              </w:rPr>
            </w:pPr>
            <w:r w:rsidRPr="00ED3712">
              <w:rPr>
                <w:rFonts w:ascii="Arial" w:hAnsi="Arial"/>
                <w:b w:val="0"/>
                <w:color w:val="000000"/>
                <w:sz w:val="22"/>
                <w:szCs w:val="22"/>
                <w:highlight w:val="black"/>
              </w:rPr>
              <w:t>459,747</w:t>
            </w:r>
          </w:p>
        </w:tc>
      </w:tr>
      <w:tr w:rsidR="00796B5B" w:rsidRPr="00C42BE0" w:rsidTr="00796B5B">
        <w:trPr>
          <w:trHeight w:val="344"/>
        </w:trPr>
        <w:tc>
          <w:tcPr>
            <w:cnfStyle w:val="001000000000"/>
            <w:tcW w:w="381" w:type="dxa"/>
          </w:tcPr>
          <w:p w:rsidR="00796B5B" w:rsidRPr="0060422C" w:rsidRDefault="00796B5B" w:rsidP="00095F7B">
            <w:pPr>
              <w:pStyle w:val="Style1"/>
              <w:rPr>
                <w:rFonts w:ascii="Arial" w:hAnsi="Arial"/>
                <w:sz w:val="22"/>
                <w:szCs w:val="22"/>
              </w:rPr>
            </w:pPr>
            <w:r w:rsidRPr="0060422C">
              <w:rPr>
                <w:rFonts w:ascii="Arial" w:hAnsi="Arial"/>
                <w:sz w:val="22"/>
                <w:szCs w:val="22"/>
              </w:rPr>
              <w:t>6</w:t>
            </w:r>
          </w:p>
        </w:tc>
        <w:tc>
          <w:tcPr>
            <w:tcW w:w="2093" w:type="dxa"/>
          </w:tcPr>
          <w:p w:rsidR="00796B5B" w:rsidRPr="0060422C" w:rsidRDefault="00796B5B" w:rsidP="00095F7B">
            <w:pPr>
              <w:pStyle w:val="Style1"/>
              <w:cnfStyle w:val="000000000000"/>
              <w:rPr>
                <w:rFonts w:ascii="Arial" w:hAnsi="Arial"/>
                <w:sz w:val="22"/>
                <w:szCs w:val="22"/>
              </w:rPr>
            </w:pPr>
            <w:r w:rsidRPr="0060422C">
              <w:rPr>
                <w:rFonts w:ascii="Arial" w:hAnsi="Arial"/>
                <w:sz w:val="22"/>
                <w:szCs w:val="22"/>
              </w:rPr>
              <w:t>(5d) North School</w:t>
            </w:r>
          </w:p>
        </w:tc>
        <w:tc>
          <w:tcPr>
            <w:tcW w:w="2046" w:type="dxa"/>
            <w:vAlign w:val="bottom"/>
          </w:tcPr>
          <w:p w:rsidR="00796B5B" w:rsidRPr="00ED3712" w:rsidRDefault="00796B5B" w:rsidP="00766E2B">
            <w:pPr>
              <w:pStyle w:val="Style1"/>
              <w:jc w:val="center"/>
              <w:cnfStyle w:val="000000000000"/>
              <w:rPr>
                <w:rFonts w:ascii="Arial" w:hAnsi="Arial"/>
                <w:b w:val="0"/>
                <w:sz w:val="22"/>
                <w:szCs w:val="22"/>
                <w:highlight w:val="black"/>
              </w:rPr>
            </w:pPr>
            <w:r w:rsidRPr="00ED3712">
              <w:rPr>
                <w:rFonts w:ascii="Arial" w:hAnsi="Arial"/>
                <w:b w:val="0"/>
                <w:color w:val="000000"/>
                <w:sz w:val="22"/>
                <w:szCs w:val="22"/>
                <w:highlight w:val="black"/>
              </w:rPr>
              <w:t>7,244,244</w:t>
            </w:r>
          </w:p>
        </w:tc>
        <w:tc>
          <w:tcPr>
            <w:tcW w:w="1251" w:type="dxa"/>
            <w:vAlign w:val="bottom"/>
          </w:tcPr>
          <w:p w:rsidR="00796B5B" w:rsidRPr="00ED3712" w:rsidRDefault="00796B5B" w:rsidP="00766E2B">
            <w:pPr>
              <w:pStyle w:val="Style1"/>
              <w:jc w:val="center"/>
              <w:cnfStyle w:val="000000000000"/>
              <w:rPr>
                <w:rFonts w:ascii="Arial" w:hAnsi="Arial"/>
                <w:b w:val="0"/>
                <w:sz w:val="22"/>
                <w:szCs w:val="22"/>
                <w:highlight w:val="black"/>
              </w:rPr>
            </w:pPr>
            <w:r w:rsidRPr="00ED3712">
              <w:rPr>
                <w:rFonts w:ascii="Arial" w:hAnsi="Arial"/>
                <w:b w:val="0"/>
                <w:color w:val="000000"/>
                <w:sz w:val="22"/>
                <w:szCs w:val="22"/>
                <w:highlight w:val="black"/>
              </w:rPr>
              <w:t>1,690,358</w:t>
            </w:r>
          </w:p>
        </w:tc>
        <w:tc>
          <w:tcPr>
            <w:tcW w:w="1318" w:type="dxa"/>
            <w:vAlign w:val="bottom"/>
          </w:tcPr>
          <w:p w:rsidR="00796B5B" w:rsidRPr="00ED3712" w:rsidRDefault="00796B5B" w:rsidP="00766E2B">
            <w:pPr>
              <w:pStyle w:val="Style1"/>
              <w:jc w:val="center"/>
              <w:cnfStyle w:val="000000000000"/>
              <w:rPr>
                <w:rFonts w:ascii="Arial" w:hAnsi="Arial"/>
                <w:b w:val="0"/>
                <w:sz w:val="22"/>
                <w:szCs w:val="22"/>
                <w:highlight w:val="black"/>
              </w:rPr>
            </w:pPr>
            <w:r w:rsidRPr="00ED3712">
              <w:rPr>
                <w:rFonts w:ascii="Arial" w:hAnsi="Arial"/>
                <w:b w:val="0"/>
                <w:color w:val="000000"/>
                <w:sz w:val="22"/>
                <w:szCs w:val="22"/>
                <w:highlight w:val="black"/>
              </w:rPr>
              <w:t>21,488,830</w:t>
            </w:r>
          </w:p>
        </w:tc>
        <w:tc>
          <w:tcPr>
            <w:tcW w:w="1318" w:type="dxa"/>
            <w:vAlign w:val="bottom"/>
          </w:tcPr>
          <w:p w:rsidR="00796B5B" w:rsidRPr="00ED3712" w:rsidRDefault="00796B5B" w:rsidP="00766E2B">
            <w:pPr>
              <w:pStyle w:val="Style1"/>
              <w:jc w:val="center"/>
              <w:cnfStyle w:val="000000000000"/>
              <w:rPr>
                <w:rFonts w:ascii="Arial" w:hAnsi="Arial"/>
                <w:b w:val="0"/>
                <w:sz w:val="22"/>
                <w:szCs w:val="22"/>
                <w:highlight w:val="black"/>
              </w:rPr>
            </w:pPr>
            <w:r w:rsidRPr="00ED3712">
              <w:rPr>
                <w:rFonts w:ascii="Arial" w:hAnsi="Arial"/>
                <w:b w:val="0"/>
                <w:color w:val="000000"/>
                <w:sz w:val="22"/>
                <w:szCs w:val="22"/>
                <w:highlight w:val="black"/>
              </w:rPr>
              <w:t>12,763,618</w:t>
            </w:r>
          </w:p>
        </w:tc>
        <w:tc>
          <w:tcPr>
            <w:tcW w:w="1165" w:type="dxa"/>
            <w:vAlign w:val="bottom"/>
          </w:tcPr>
          <w:p w:rsidR="00796B5B" w:rsidRPr="00ED3712" w:rsidRDefault="00796B5B" w:rsidP="00766E2B">
            <w:pPr>
              <w:pStyle w:val="Style1"/>
              <w:jc w:val="center"/>
              <w:cnfStyle w:val="000000000000"/>
              <w:rPr>
                <w:rFonts w:ascii="Arial" w:hAnsi="Arial"/>
                <w:b w:val="0"/>
                <w:color w:val="0F243E" w:themeColor="text2" w:themeShade="80"/>
                <w:sz w:val="22"/>
                <w:szCs w:val="22"/>
                <w:highlight w:val="black"/>
              </w:rPr>
            </w:pPr>
            <w:r w:rsidRPr="00ED3712">
              <w:rPr>
                <w:rFonts w:ascii="Arial" w:hAnsi="Arial"/>
                <w:b w:val="0"/>
                <w:color w:val="000000"/>
                <w:sz w:val="22"/>
                <w:szCs w:val="22"/>
                <w:highlight w:val="black"/>
              </w:rPr>
              <w:t>502,995</w:t>
            </w:r>
          </w:p>
        </w:tc>
      </w:tr>
    </w:tbl>
    <w:p w:rsidR="0060422C" w:rsidRDefault="0060422C" w:rsidP="0060422C">
      <w:pPr>
        <w:pStyle w:val="Style1"/>
      </w:pPr>
    </w:p>
    <w:p w:rsidR="0060422C" w:rsidRPr="00923871" w:rsidRDefault="0060422C" w:rsidP="00A542A1">
      <w:pPr>
        <w:pStyle w:val="Style3"/>
        <w:numPr>
          <w:ilvl w:val="1"/>
          <w:numId w:val="48"/>
        </w:numPr>
        <w:rPr>
          <w:rFonts w:ascii="Arial" w:eastAsiaTheme="minorHAnsi" w:hAnsi="Arial" w:cs="Arial"/>
          <w:b/>
          <w:vanish/>
          <w:color w:val="0070C0"/>
          <w:sz w:val="22"/>
          <w:szCs w:val="22"/>
          <w:specVanish/>
        </w:rPr>
      </w:pPr>
      <w:r w:rsidRPr="009B4E2C">
        <w:rPr>
          <w:rFonts w:ascii="Arial" w:eastAsiaTheme="minorHAnsi" w:hAnsi="Arial" w:cs="Arial"/>
          <w:b/>
          <w:color w:val="0070C0"/>
          <w:sz w:val="22"/>
          <w:szCs w:val="22"/>
        </w:rPr>
        <w:lastRenderedPageBreak/>
        <w:t>OPTION APPRAISAL</w:t>
      </w:r>
    </w:p>
    <w:p w:rsidR="00FC3A5A" w:rsidRDefault="00923871" w:rsidP="00A542A1">
      <w:pPr>
        <w:pStyle w:val="Style3"/>
        <w:numPr>
          <w:ilvl w:val="2"/>
          <w:numId w:val="48"/>
        </w:numPr>
        <w:rPr>
          <w:rFonts w:ascii="Arial" w:hAnsi="Arial" w:cs="Arial"/>
          <w:color w:val="auto"/>
          <w:sz w:val="22"/>
          <w:szCs w:val="22"/>
        </w:rPr>
      </w:pPr>
      <w:r>
        <w:rPr>
          <w:rFonts w:ascii="Arial" w:hAnsi="Arial" w:cs="Arial"/>
          <w:color w:val="auto"/>
          <w:sz w:val="22"/>
          <w:szCs w:val="22"/>
        </w:rPr>
        <w:t xml:space="preserve"> </w:t>
      </w:r>
    </w:p>
    <w:p w:rsidR="0060422C" w:rsidRDefault="0060422C" w:rsidP="00A542A1">
      <w:pPr>
        <w:pStyle w:val="Style3"/>
        <w:numPr>
          <w:ilvl w:val="2"/>
          <w:numId w:val="48"/>
        </w:numPr>
        <w:rPr>
          <w:rFonts w:ascii="Arial" w:hAnsi="Arial" w:cs="Arial"/>
          <w:color w:val="auto"/>
          <w:sz w:val="22"/>
          <w:szCs w:val="22"/>
        </w:rPr>
      </w:pPr>
      <w:r w:rsidRPr="00A32AD4">
        <w:rPr>
          <w:rFonts w:ascii="Arial" w:hAnsi="Arial" w:cs="Arial"/>
          <w:color w:val="auto"/>
          <w:sz w:val="22"/>
          <w:szCs w:val="22"/>
        </w:rPr>
        <w:t xml:space="preserve">The following table </w:t>
      </w:r>
      <w:r w:rsidR="00FC3A5A">
        <w:rPr>
          <w:rFonts w:ascii="Arial" w:hAnsi="Arial" w:cs="Arial"/>
          <w:color w:val="auto"/>
          <w:sz w:val="22"/>
          <w:szCs w:val="22"/>
        </w:rPr>
        <w:t>1</w:t>
      </w:r>
      <w:r w:rsidR="00F82541">
        <w:rPr>
          <w:rFonts w:ascii="Arial" w:hAnsi="Arial" w:cs="Arial"/>
          <w:color w:val="auto"/>
          <w:sz w:val="22"/>
          <w:szCs w:val="22"/>
        </w:rPr>
        <w:t>3</w:t>
      </w:r>
      <w:r w:rsidR="00FC3A5A">
        <w:rPr>
          <w:rFonts w:ascii="Arial" w:hAnsi="Arial" w:cs="Arial"/>
          <w:color w:val="auto"/>
          <w:sz w:val="22"/>
          <w:szCs w:val="22"/>
        </w:rPr>
        <w:t xml:space="preserve"> </w:t>
      </w:r>
      <w:r w:rsidRPr="00A32AD4">
        <w:rPr>
          <w:rFonts w:ascii="Arial" w:hAnsi="Arial" w:cs="Arial"/>
          <w:color w:val="auto"/>
          <w:sz w:val="22"/>
          <w:szCs w:val="22"/>
        </w:rPr>
        <w:t xml:space="preserve">outlines how the advantages and disadvantages of the short list were </w:t>
      </w:r>
      <w:r w:rsidRPr="005703E1">
        <w:rPr>
          <w:rFonts w:ascii="Arial" w:hAnsi="Arial" w:cs="Arial"/>
          <w:color w:val="auto"/>
          <w:sz w:val="22"/>
          <w:szCs w:val="22"/>
        </w:rPr>
        <w:t>assessed</w:t>
      </w:r>
      <w:r w:rsidRPr="00A32AD4">
        <w:rPr>
          <w:rFonts w:ascii="Arial" w:hAnsi="Arial" w:cs="Arial"/>
          <w:color w:val="auto"/>
          <w:sz w:val="22"/>
          <w:szCs w:val="22"/>
        </w:rPr>
        <w:t xml:space="preserve"> against the </w:t>
      </w:r>
      <w:r w:rsidRPr="009B4E2C">
        <w:rPr>
          <w:rFonts w:ascii="Arial" w:hAnsi="Arial" w:cs="Arial"/>
          <w:color w:val="000000" w:themeColor="text1"/>
          <w:sz w:val="22"/>
          <w:szCs w:val="22"/>
        </w:rPr>
        <w:t>benefits</w:t>
      </w:r>
      <w:r w:rsidRPr="00A32AD4">
        <w:rPr>
          <w:rFonts w:ascii="Arial" w:hAnsi="Arial" w:cs="Arial"/>
          <w:color w:val="auto"/>
          <w:sz w:val="22"/>
          <w:szCs w:val="22"/>
        </w:rPr>
        <w:t xml:space="preserve"> criteria</w:t>
      </w:r>
      <w:r w:rsidR="00FC3A5A">
        <w:rPr>
          <w:rFonts w:ascii="Arial" w:hAnsi="Arial" w:cs="Arial"/>
          <w:color w:val="auto"/>
          <w:sz w:val="22"/>
          <w:szCs w:val="22"/>
        </w:rPr>
        <w:t xml:space="preserve"> through a</w:t>
      </w:r>
      <w:r w:rsidR="0002098B">
        <w:rPr>
          <w:rFonts w:ascii="Arial" w:hAnsi="Arial" w:cs="Arial"/>
          <w:color w:val="auto"/>
          <w:sz w:val="22"/>
          <w:szCs w:val="22"/>
        </w:rPr>
        <w:t>n</w:t>
      </w:r>
      <w:r w:rsidR="00FC3A5A">
        <w:rPr>
          <w:rFonts w:ascii="Arial" w:hAnsi="Arial" w:cs="Arial"/>
          <w:color w:val="auto"/>
          <w:sz w:val="22"/>
          <w:szCs w:val="22"/>
        </w:rPr>
        <w:t xml:space="preserve"> Opti</w:t>
      </w:r>
      <w:r w:rsidR="0002098B">
        <w:rPr>
          <w:rFonts w:ascii="Arial" w:hAnsi="Arial" w:cs="Arial"/>
          <w:color w:val="auto"/>
          <w:sz w:val="22"/>
          <w:szCs w:val="22"/>
        </w:rPr>
        <w:t>o</w:t>
      </w:r>
      <w:r w:rsidR="00FC3A5A">
        <w:rPr>
          <w:rFonts w:ascii="Arial" w:hAnsi="Arial" w:cs="Arial"/>
          <w:color w:val="auto"/>
          <w:sz w:val="22"/>
          <w:szCs w:val="22"/>
        </w:rPr>
        <w:t>n Appraisal exercise undertaken with representatives of all stakeholder groups. Stakeholders worked in groups, and through</w:t>
      </w:r>
      <w:r w:rsidRPr="00A32AD4">
        <w:rPr>
          <w:rFonts w:ascii="Arial" w:hAnsi="Arial" w:cs="Arial"/>
          <w:color w:val="auto"/>
          <w:sz w:val="22"/>
          <w:szCs w:val="22"/>
        </w:rPr>
        <w:t xml:space="preserve"> a process of discussion / debate within groups</w:t>
      </w:r>
      <w:r w:rsidR="00FC3A5A">
        <w:rPr>
          <w:rFonts w:ascii="Arial" w:hAnsi="Arial" w:cs="Arial"/>
          <w:color w:val="auto"/>
          <w:sz w:val="22"/>
          <w:szCs w:val="22"/>
        </w:rPr>
        <w:t>,</w:t>
      </w:r>
      <w:r w:rsidRPr="00A32AD4">
        <w:rPr>
          <w:rFonts w:ascii="Arial" w:hAnsi="Arial" w:cs="Arial"/>
          <w:color w:val="auto"/>
          <w:sz w:val="22"/>
          <w:szCs w:val="22"/>
        </w:rPr>
        <w:t xml:space="preserve"> with the intention of seeking consensus agreement around the relative merits of each option and scores to be applied.</w:t>
      </w:r>
      <w:r w:rsidR="00FC3A5A">
        <w:rPr>
          <w:rFonts w:ascii="Arial" w:hAnsi="Arial" w:cs="Arial"/>
          <w:color w:val="auto"/>
          <w:sz w:val="22"/>
          <w:szCs w:val="22"/>
        </w:rPr>
        <w:t xml:space="preserve"> Table 1</w:t>
      </w:r>
      <w:r w:rsidR="00F82541">
        <w:rPr>
          <w:rFonts w:ascii="Arial" w:hAnsi="Arial" w:cs="Arial"/>
          <w:color w:val="auto"/>
          <w:sz w:val="22"/>
          <w:szCs w:val="22"/>
        </w:rPr>
        <w:t>4</w:t>
      </w:r>
      <w:r w:rsidR="00FC3A5A">
        <w:rPr>
          <w:rFonts w:ascii="Arial" w:hAnsi="Arial" w:cs="Arial"/>
          <w:color w:val="auto"/>
          <w:sz w:val="22"/>
          <w:szCs w:val="22"/>
        </w:rPr>
        <w:t xml:space="preserve"> then summarises the options relationship to the investment objectives.</w:t>
      </w:r>
    </w:p>
    <w:p w:rsidR="00FD771F" w:rsidRDefault="00FD771F" w:rsidP="00FD771F">
      <w:pPr>
        <w:pStyle w:val="Caption"/>
        <w:keepNext/>
        <w:jc w:val="right"/>
      </w:pPr>
      <w:r>
        <w:t xml:space="preserve">Table </w:t>
      </w:r>
      <w:fldSimple w:instr=" SEQ Table \* ARABIC ">
        <w:r w:rsidR="008D79E5">
          <w:rPr>
            <w:noProof/>
          </w:rPr>
          <w:t>13</w:t>
        </w:r>
      </w:fldSimple>
    </w:p>
    <w:tbl>
      <w:tblPr>
        <w:tblStyle w:val="TableGrid"/>
        <w:tblW w:w="9747" w:type="dxa"/>
        <w:tblLook w:val="04A0"/>
      </w:tblPr>
      <w:tblGrid>
        <w:gridCol w:w="1121"/>
        <w:gridCol w:w="4090"/>
        <w:gridCol w:w="4536"/>
      </w:tblGrid>
      <w:tr w:rsidR="00FD771F" w:rsidTr="00FD771F">
        <w:trPr>
          <w:tblHeader/>
        </w:trPr>
        <w:tc>
          <w:tcPr>
            <w:tcW w:w="1121" w:type="dxa"/>
            <w:shd w:val="clear" w:color="auto" w:fill="365F91" w:themeFill="accent1" w:themeFillShade="BF"/>
            <w:tcMar>
              <w:left w:w="57" w:type="dxa"/>
              <w:right w:w="57" w:type="dxa"/>
            </w:tcMar>
          </w:tcPr>
          <w:p w:rsidR="00FD771F" w:rsidRPr="00FD771F" w:rsidRDefault="00FD771F" w:rsidP="008430B9">
            <w:pPr>
              <w:pStyle w:val="Style3"/>
              <w:rPr>
                <w:rFonts w:ascii="Arial" w:hAnsi="Arial" w:cs="Arial"/>
                <w:color w:val="FFFFFF" w:themeColor="background1"/>
                <w:sz w:val="22"/>
                <w:szCs w:val="22"/>
              </w:rPr>
            </w:pPr>
            <w:r w:rsidRPr="00FD771F">
              <w:rPr>
                <w:rFonts w:ascii="Arial" w:hAnsi="Arial" w:cs="Arial"/>
                <w:color w:val="FFFFFF" w:themeColor="background1"/>
                <w:sz w:val="22"/>
                <w:szCs w:val="22"/>
              </w:rPr>
              <w:t>Option</w:t>
            </w:r>
          </w:p>
        </w:tc>
        <w:tc>
          <w:tcPr>
            <w:tcW w:w="4090" w:type="dxa"/>
            <w:shd w:val="clear" w:color="auto" w:fill="365F91" w:themeFill="accent1" w:themeFillShade="BF"/>
            <w:tcMar>
              <w:left w:w="57" w:type="dxa"/>
              <w:right w:w="57" w:type="dxa"/>
            </w:tcMar>
            <w:vAlign w:val="center"/>
          </w:tcPr>
          <w:p w:rsidR="00FD771F" w:rsidRPr="00FD771F" w:rsidRDefault="00FD771F" w:rsidP="008430B9">
            <w:pPr>
              <w:pStyle w:val="StandardParagraphTable"/>
              <w:keepNext/>
              <w:spacing w:before="0" w:after="0"/>
              <w:rPr>
                <w:color w:val="FFFFFF" w:themeColor="background1"/>
                <w:sz w:val="22"/>
              </w:rPr>
            </w:pPr>
            <w:r w:rsidRPr="00FD771F">
              <w:rPr>
                <w:color w:val="FFFFFF" w:themeColor="background1"/>
                <w:sz w:val="22"/>
              </w:rPr>
              <w:t>Advantages:</w:t>
            </w:r>
          </w:p>
          <w:p w:rsidR="00FD771F" w:rsidRPr="00FD771F" w:rsidRDefault="00FD771F" w:rsidP="008430B9">
            <w:pPr>
              <w:pStyle w:val="StandardParagraphTable"/>
              <w:keepNext/>
              <w:spacing w:before="0" w:after="0"/>
              <w:rPr>
                <w:color w:val="FFFFFF" w:themeColor="background1"/>
                <w:sz w:val="22"/>
              </w:rPr>
            </w:pPr>
            <w:r w:rsidRPr="00FD771F">
              <w:rPr>
                <w:color w:val="FFFFFF" w:themeColor="background1"/>
                <w:sz w:val="22"/>
              </w:rPr>
              <w:t>Strengths</w:t>
            </w:r>
          </w:p>
          <w:p w:rsidR="00FD771F" w:rsidRPr="00FD771F" w:rsidRDefault="00FD771F" w:rsidP="008430B9">
            <w:pPr>
              <w:pStyle w:val="StandardParagraphTable"/>
              <w:keepNext/>
              <w:spacing w:before="0" w:after="0"/>
              <w:rPr>
                <w:color w:val="FFFFFF" w:themeColor="background1"/>
                <w:sz w:val="22"/>
              </w:rPr>
            </w:pPr>
            <w:r w:rsidRPr="00FD771F">
              <w:rPr>
                <w:color w:val="FFFFFF" w:themeColor="background1"/>
                <w:sz w:val="22"/>
              </w:rPr>
              <w:t xml:space="preserve"> &amp; Opportunities</w:t>
            </w:r>
          </w:p>
        </w:tc>
        <w:tc>
          <w:tcPr>
            <w:tcW w:w="4536" w:type="dxa"/>
            <w:shd w:val="clear" w:color="auto" w:fill="365F91" w:themeFill="accent1" w:themeFillShade="BF"/>
            <w:tcMar>
              <w:left w:w="57" w:type="dxa"/>
              <w:right w:w="57" w:type="dxa"/>
            </w:tcMar>
            <w:vAlign w:val="center"/>
          </w:tcPr>
          <w:p w:rsidR="00FD771F" w:rsidRPr="00FD771F" w:rsidRDefault="00FD771F" w:rsidP="00FD771F">
            <w:pPr>
              <w:pStyle w:val="StandardParagraphTable"/>
              <w:keepNext/>
              <w:spacing w:before="0" w:after="0"/>
              <w:rPr>
                <w:color w:val="FFFFFF" w:themeColor="background1"/>
                <w:sz w:val="22"/>
              </w:rPr>
            </w:pPr>
            <w:r w:rsidRPr="00FD771F">
              <w:rPr>
                <w:color w:val="FFFFFF" w:themeColor="background1"/>
                <w:sz w:val="22"/>
              </w:rPr>
              <w:t>Disadvantages:</w:t>
            </w:r>
          </w:p>
          <w:p w:rsidR="00FD771F" w:rsidRPr="00FD771F" w:rsidRDefault="00FD771F" w:rsidP="00FD771F">
            <w:pPr>
              <w:pStyle w:val="StandardParagraphTable"/>
              <w:keepNext/>
              <w:spacing w:before="0" w:after="0"/>
              <w:rPr>
                <w:color w:val="FFFFFF" w:themeColor="background1"/>
                <w:sz w:val="22"/>
              </w:rPr>
            </w:pPr>
            <w:r w:rsidRPr="00FD771F">
              <w:rPr>
                <w:color w:val="FFFFFF" w:themeColor="background1"/>
                <w:sz w:val="22"/>
              </w:rPr>
              <w:t>Weaknesses &amp; Threats</w:t>
            </w:r>
          </w:p>
        </w:tc>
      </w:tr>
      <w:tr w:rsidR="00FD771F" w:rsidTr="00FD771F">
        <w:tc>
          <w:tcPr>
            <w:tcW w:w="1121" w:type="dxa"/>
            <w:shd w:val="clear" w:color="auto" w:fill="365F91" w:themeFill="accent1" w:themeFillShade="BF"/>
            <w:tcMar>
              <w:left w:w="57" w:type="dxa"/>
              <w:right w:w="57" w:type="dxa"/>
            </w:tcMar>
            <w:vAlign w:val="center"/>
          </w:tcPr>
          <w:p w:rsidR="00FD771F" w:rsidRPr="008430B9" w:rsidRDefault="00FD771F" w:rsidP="008430B9">
            <w:pPr>
              <w:pStyle w:val="StandardParagraphTable"/>
              <w:keepNext/>
              <w:spacing w:before="0" w:after="0"/>
              <w:rPr>
                <w:b/>
                <w:color w:val="FFFFFF"/>
                <w:sz w:val="22"/>
              </w:rPr>
            </w:pPr>
            <w:r w:rsidRPr="008430B9">
              <w:rPr>
                <w:b/>
                <w:color w:val="FFFFFF"/>
                <w:sz w:val="22"/>
              </w:rPr>
              <w:t>Option</w:t>
            </w:r>
            <w:r>
              <w:rPr>
                <w:b/>
                <w:color w:val="FFFFFF"/>
                <w:sz w:val="22"/>
              </w:rPr>
              <w:t xml:space="preserve"> </w:t>
            </w:r>
            <w:r w:rsidRPr="008430B9">
              <w:rPr>
                <w:b/>
                <w:color w:val="FFFFFF"/>
                <w:sz w:val="22"/>
              </w:rPr>
              <w:t>1:</w:t>
            </w:r>
          </w:p>
          <w:p w:rsidR="00FD771F" w:rsidRPr="008430B9" w:rsidRDefault="00FD771F" w:rsidP="008430B9">
            <w:pPr>
              <w:pStyle w:val="StandardParagraphTable"/>
              <w:keepNext/>
              <w:spacing w:before="0" w:after="0"/>
              <w:rPr>
                <w:b/>
                <w:color w:val="FFFFFF"/>
                <w:sz w:val="22"/>
              </w:rPr>
            </w:pPr>
            <w:r w:rsidRPr="008430B9">
              <w:rPr>
                <w:b/>
                <w:color w:val="FFFFFF"/>
                <w:sz w:val="22"/>
              </w:rPr>
              <w:t>Status Quo</w:t>
            </w:r>
          </w:p>
        </w:tc>
        <w:tc>
          <w:tcPr>
            <w:tcW w:w="4090" w:type="dxa"/>
            <w:tcMar>
              <w:left w:w="57" w:type="dxa"/>
              <w:right w:w="57" w:type="dxa"/>
            </w:tcMar>
          </w:tcPr>
          <w:p w:rsidR="00FD771F" w:rsidRPr="00FD771F" w:rsidRDefault="00FD771F" w:rsidP="00FD771F">
            <w:pPr>
              <w:pStyle w:val="StandardParagraphTable"/>
              <w:keepNext/>
              <w:spacing w:before="0" w:after="0"/>
              <w:rPr>
                <w:sz w:val="22"/>
              </w:rPr>
            </w:pPr>
            <w:r w:rsidRPr="00FD771F">
              <w:rPr>
                <w:sz w:val="22"/>
              </w:rPr>
              <w:t>Established location</w:t>
            </w:r>
          </w:p>
        </w:tc>
        <w:tc>
          <w:tcPr>
            <w:tcW w:w="4536" w:type="dxa"/>
            <w:tcMar>
              <w:left w:w="57" w:type="dxa"/>
              <w:right w:w="57" w:type="dxa"/>
            </w:tcMar>
          </w:tcPr>
          <w:p w:rsidR="00FD771F" w:rsidRPr="00FD771F" w:rsidRDefault="00FD771F" w:rsidP="00FD771F">
            <w:pPr>
              <w:pStyle w:val="StandardParagraphTable"/>
              <w:keepNext/>
              <w:spacing w:before="0" w:after="0"/>
              <w:rPr>
                <w:sz w:val="22"/>
              </w:rPr>
            </w:pPr>
            <w:r w:rsidRPr="00FD771F">
              <w:rPr>
                <w:sz w:val="22"/>
              </w:rPr>
              <w:t>Building and curtilage no longer fit for purpose.</w:t>
            </w:r>
          </w:p>
          <w:p w:rsidR="00FD771F" w:rsidRDefault="00FD771F" w:rsidP="00FD771F">
            <w:pPr>
              <w:pStyle w:val="StandardParagraphTable"/>
              <w:keepNext/>
              <w:spacing w:before="0" w:after="0"/>
              <w:rPr>
                <w:sz w:val="22"/>
              </w:rPr>
            </w:pPr>
            <w:r w:rsidRPr="00FD771F">
              <w:rPr>
                <w:sz w:val="22"/>
              </w:rPr>
              <w:t>Not suitable for further development</w:t>
            </w:r>
          </w:p>
          <w:p w:rsidR="00687E36" w:rsidRPr="00FD771F" w:rsidRDefault="00687E36" w:rsidP="00687E36">
            <w:pPr>
              <w:pStyle w:val="StandardParagraphTable"/>
              <w:keepNext/>
              <w:spacing w:before="0" w:after="0"/>
              <w:rPr>
                <w:sz w:val="22"/>
              </w:rPr>
            </w:pPr>
            <w:r>
              <w:rPr>
                <w:sz w:val="22"/>
              </w:rPr>
              <w:t>Is no longer an option.</w:t>
            </w:r>
          </w:p>
        </w:tc>
      </w:tr>
      <w:tr w:rsidR="00FD771F" w:rsidTr="00FD771F">
        <w:tc>
          <w:tcPr>
            <w:tcW w:w="1121" w:type="dxa"/>
            <w:shd w:val="clear" w:color="auto" w:fill="365F91" w:themeFill="accent1" w:themeFillShade="BF"/>
            <w:tcMar>
              <w:left w:w="57" w:type="dxa"/>
              <w:right w:w="57" w:type="dxa"/>
            </w:tcMar>
          </w:tcPr>
          <w:p w:rsidR="00FD771F" w:rsidRPr="008430B9" w:rsidRDefault="00FD771F" w:rsidP="008430B9">
            <w:pPr>
              <w:pStyle w:val="StandardParagraphTable"/>
              <w:keepNext/>
              <w:spacing w:before="0" w:after="0"/>
              <w:rPr>
                <w:b/>
                <w:color w:val="FFFFFF"/>
                <w:sz w:val="22"/>
              </w:rPr>
            </w:pPr>
            <w:r w:rsidRPr="008430B9">
              <w:rPr>
                <w:b/>
                <w:color w:val="FFFFFF"/>
                <w:sz w:val="22"/>
              </w:rPr>
              <w:t>Option 5c:</w:t>
            </w:r>
          </w:p>
          <w:p w:rsidR="00FD771F" w:rsidRPr="008430B9" w:rsidRDefault="00FD771F" w:rsidP="008430B9">
            <w:pPr>
              <w:pStyle w:val="Style3"/>
              <w:rPr>
                <w:rFonts w:ascii="Arial" w:hAnsi="Arial" w:cs="Arial"/>
                <w:color w:val="auto"/>
                <w:sz w:val="22"/>
                <w:szCs w:val="22"/>
              </w:rPr>
            </w:pPr>
            <w:r w:rsidRPr="008430B9">
              <w:rPr>
                <w:rFonts w:ascii="Arial" w:hAnsi="Arial" w:cs="Arial"/>
                <w:b/>
                <w:color w:val="FFFFFF"/>
                <w:sz w:val="22"/>
              </w:rPr>
              <w:t>Car Park</w:t>
            </w:r>
          </w:p>
        </w:tc>
        <w:tc>
          <w:tcPr>
            <w:tcW w:w="4090" w:type="dxa"/>
            <w:tcMar>
              <w:left w:w="57" w:type="dxa"/>
              <w:right w:w="57" w:type="dxa"/>
            </w:tcMar>
          </w:tcPr>
          <w:p w:rsidR="00FD771F" w:rsidRPr="00FD771F" w:rsidRDefault="00FD771F" w:rsidP="00FD771F">
            <w:pPr>
              <w:pStyle w:val="StandardParagraphTable"/>
              <w:keepNext/>
              <w:spacing w:before="0" w:after="0"/>
              <w:rPr>
                <w:sz w:val="22"/>
              </w:rPr>
            </w:pPr>
            <w:r w:rsidRPr="00FD771F">
              <w:rPr>
                <w:sz w:val="22"/>
              </w:rPr>
              <w:t>Central, established location.</w:t>
            </w:r>
          </w:p>
          <w:p w:rsidR="00FD771F" w:rsidRPr="00FD771F" w:rsidRDefault="00FD771F" w:rsidP="00FD771F">
            <w:pPr>
              <w:pStyle w:val="StandardParagraphTable"/>
              <w:keepNext/>
              <w:spacing w:before="0" w:after="0"/>
              <w:rPr>
                <w:sz w:val="22"/>
              </w:rPr>
            </w:pPr>
            <w:r w:rsidRPr="00FD771F">
              <w:rPr>
                <w:sz w:val="22"/>
              </w:rPr>
              <w:t>Accessible site. Overlooked- supports security.</w:t>
            </w:r>
          </w:p>
          <w:p w:rsidR="00FD771F" w:rsidRPr="00FD771F" w:rsidRDefault="00FD771F" w:rsidP="00FD771F">
            <w:pPr>
              <w:pStyle w:val="StandardParagraphTable"/>
              <w:keepNext/>
              <w:spacing w:before="0" w:after="0"/>
              <w:rPr>
                <w:sz w:val="22"/>
              </w:rPr>
            </w:pPr>
            <w:r w:rsidRPr="00FD771F">
              <w:rPr>
                <w:sz w:val="22"/>
              </w:rPr>
              <w:t>Visible site.</w:t>
            </w:r>
          </w:p>
          <w:p w:rsidR="00FD771F" w:rsidRPr="00FD771F" w:rsidRDefault="00FD771F" w:rsidP="00FD771F">
            <w:pPr>
              <w:pStyle w:val="StandardParagraphTable"/>
              <w:keepNext/>
              <w:spacing w:before="0" w:after="0"/>
              <w:rPr>
                <w:sz w:val="22"/>
              </w:rPr>
            </w:pPr>
            <w:r w:rsidRPr="00FD771F">
              <w:rPr>
                <w:sz w:val="22"/>
              </w:rPr>
              <w:t>Community setting.</w:t>
            </w:r>
          </w:p>
          <w:p w:rsidR="00FD771F" w:rsidRPr="00FD771F" w:rsidRDefault="00FD771F" w:rsidP="00FD771F">
            <w:pPr>
              <w:pStyle w:val="StandardParagraphTable"/>
              <w:keepNext/>
              <w:spacing w:before="0" w:after="0"/>
              <w:rPr>
                <w:sz w:val="22"/>
              </w:rPr>
            </w:pPr>
            <w:r w:rsidRPr="00FD771F">
              <w:rPr>
                <w:sz w:val="22"/>
              </w:rPr>
              <w:t>Improves town landscape.</w:t>
            </w:r>
          </w:p>
          <w:p w:rsidR="00FD771F" w:rsidRPr="00FD771F" w:rsidRDefault="00FD771F" w:rsidP="00FD771F">
            <w:pPr>
              <w:pStyle w:val="StandardParagraphTable"/>
              <w:keepNext/>
              <w:spacing w:before="0" w:after="0"/>
              <w:rPr>
                <w:sz w:val="22"/>
              </w:rPr>
            </w:pPr>
            <w:r w:rsidRPr="00FD771F">
              <w:rPr>
                <w:sz w:val="22"/>
              </w:rPr>
              <w:t>Community setting.</w:t>
            </w:r>
          </w:p>
        </w:tc>
        <w:tc>
          <w:tcPr>
            <w:tcW w:w="4536" w:type="dxa"/>
            <w:tcMar>
              <w:left w:w="57" w:type="dxa"/>
              <w:right w:w="57" w:type="dxa"/>
            </w:tcMar>
          </w:tcPr>
          <w:p w:rsidR="00FD771F" w:rsidRPr="00FD771F" w:rsidRDefault="00FD771F" w:rsidP="00FD771F">
            <w:pPr>
              <w:pStyle w:val="StandardParagraphTable"/>
              <w:keepNext/>
              <w:spacing w:before="0" w:after="0"/>
              <w:rPr>
                <w:sz w:val="22"/>
              </w:rPr>
            </w:pPr>
            <w:r w:rsidRPr="00FD771F">
              <w:rPr>
                <w:sz w:val="22"/>
              </w:rPr>
              <w:t xml:space="preserve">Two </w:t>
            </w:r>
            <w:proofErr w:type="gramStart"/>
            <w:r w:rsidRPr="00FD771F">
              <w:rPr>
                <w:sz w:val="22"/>
              </w:rPr>
              <w:t>storey</w:t>
            </w:r>
            <w:proofErr w:type="gramEnd"/>
            <w:r w:rsidRPr="00FD771F">
              <w:rPr>
                <w:sz w:val="22"/>
              </w:rPr>
              <w:t>.</w:t>
            </w:r>
          </w:p>
          <w:p w:rsidR="00FD771F" w:rsidRPr="00FD771F" w:rsidRDefault="00FD771F" w:rsidP="00FD771F">
            <w:pPr>
              <w:pStyle w:val="StandardParagraphTable"/>
              <w:keepNext/>
              <w:spacing w:before="0" w:after="0"/>
              <w:rPr>
                <w:sz w:val="22"/>
              </w:rPr>
            </w:pPr>
            <w:r w:rsidRPr="00FD771F">
              <w:rPr>
                <w:sz w:val="22"/>
              </w:rPr>
              <w:t>Further site investigations required due to mining.</w:t>
            </w:r>
          </w:p>
          <w:p w:rsidR="00FD771F" w:rsidRPr="00FD771F" w:rsidRDefault="00FD771F" w:rsidP="00FD771F">
            <w:pPr>
              <w:pStyle w:val="StandardParagraphTable"/>
              <w:keepNext/>
              <w:spacing w:before="0" w:after="0"/>
              <w:rPr>
                <w:sz w:val="22"/>
              </w:rPr>
            </w:pPr>
            <w:r w:rsidRPr="00FD771F">
              <w:rPr>
                <w:sz w:val="22"/>
              </w:rPr>
              <w:t>Constrained town centre site.</w:t>
            </w:r>
          </w:p>
          <w:p w:rsidR="00FD771F" w:rsidRPr="00FD771F" w:rsidRDefault="00FD771F" w:rsidP="00FD771F">
            <w:pPr>
              <w:pStyle w:val="StandardParagraphTable"/>
              <w:keepNext/>
              <w:spacing w:before="0" w:after="0"/>
              <w:rPr>
                <w:sz w:val="22"/>
              </w:rPr>
            </w:pPr>
            <w:r w:rsidRPr="00FD771F">
              <w:rPr>
                <w:sz w:val="22"/>
              </w:rPr>
              <w:t>Loss of car parking during construction.</w:t>
            </w:r>
          </w:p>
          <w:p w:rsidR="00FD771F" w:rsidRPr="00FD771F" w:rsidRDefault="00FD771F" w:rsidP="00FD771F">
            <w:pPr>
              <w:pStyle w:val="StandardParagraphTable"/>
              <w:keepNext/>
              <w:spacing w:before="0" w:after="0"/>
              <w:rPr>
                <w:sz w:val="22"/>
              </w:rPr>
            </w:pPr>
            <w:r w:rsidRPr="00FD771F">
              <w:rPr>
                <w:sz w:val="22"/>
              </w:rPr>
              <w:t>Reduced car parking</w:t>
            </w:r>
          </w:p>
          <w:p w:rsidR="00FD771F" w:rsidRPr="00FD771F" w:rsidRDefault="00FD771F" w:rsidP="00FD771F">
            <w:pPr>
              <w:pStyle w:val="StandardParagraphTable"/>
              <w:keepNext/>
              <w:spacing w:before="0" w:after="0"/>
              <w:rPr>
                <w:sz w:val="22"/>
              </w:rPr>
            </w:pPr>
            <w:r w:rsidRPr="00FD771F">
              <w:rPr>
                <w:sz w:val="22"/>
              </w:rPr>
              <w:t>Access roads may be unsuitable for construction traffic.</w:t>
            </w:r>
          </w:p>
          <w:p w:rsidR="00FD771F" w:rsidRPr="00FD771F" w:rsidRDefault="00FD771F" w:rsidP="00FD771F">
            <w:pPr>
              <w:pStyle w:val="StandardParagraphTable"/>
              <w:keepNext/>
              <w:spacing w:before="0" w:after="0"/>
              <w:rPr>
                <w:sz w:val="22"/>
              </w:rPr>
            </w:pPr>
            <w:r w:rsidRPr="00FD771F">
              <w:rPr>
                <w:sz w:val="22"/>
              </w:rPr>
              <w:t>Site ground conditions make development very expensive.</w:t>
            </w:r>
          </w:p>
          <w:p w:rsidR="00FD771F" w:rsidRPr="00FD771F" w:rsidRDefault="00FD771F" w:rsidP="00FD771F">
            <w:pPr>
              <w:pStyle w:val="StandardParagraphTable"/>
              <w:keepNext/>
              <w:spacing w:before="0" w:after="0"/>
              <w:rPr>
                <w:sz w:val="22"/>
              </w:rPr>
            </w:pPr>
            <w:r w:rsidRPr="00FD771F">
              <w:rPr>
                <w:sz w:val="22"/>
              </w:rPr>
              <w:t>Infrastructure issues – sewers do not support new development /network issues.</w:t>
            </w:r>
          </w:p>
        </w:tc>
      </w:tr>
      <w:tr w:rsidR="00FD771F" w:rsidTr="00FD771F">
        <w:tc>
          <w:tcPr>
            <w:tcW w:w="1121" w:type="dxa"/>
            <w:shd w:val="clear" w:color="auto" w:fill="365F91" w:themeFill="accent1" w:themeFillShade="BF"/>
            <w:tcMar>
              <w:left w:w="57" w:type="dxa"/>
              <w:right w:w="57" w:type="dxa"/>
            </w:tcMar>
            <w:vAlign w:val="center"/>
          </w:tcPr>
          <w:p w:rsidR="00FD771F" w:rsidRPr="008430B9" w:rsidRDefault="00FD771F" w:rsidP="008430B9">
            <w:pPr>
              <w:pStyle w:val="StandardParagraphTable"/>
              <w:keepNext/>
              <w:spacing w:before="0" w:after="0"/>
              <w:rPr>
                <w:b/>
                <w:color w:val="FFFFFF"/>
                <w:sz w:val="22"/>
              </w:rPr>
            </w:pPr>
            <w:r w:rsidRPr="008430B9">
              <w:rPr>
                <w:b/>
                <w:color w:val="FFFFFF"/>
                <w:sz w:val="22"/>
              </w:rPr>
              <w:t xml:space="preserve">Option 4b: </w:t>
            </w:r>
          </w:p>
          <w:p w:rsidR="00FD771F" w:rsidRPr="008430B9" w:rsidRDefault="00FD771F" w:rsidP="008430B9">
            <w:pPr>
              <w:pStyle w:val="StandardParagraphTable"/>
              <w:keepNext/>
              <w:spacing w:before="0" w:after="0"/>
              <w:rPr>
                <w:b/>
                <w:color w:val="FFFFFF"/>
                <w:sz w:val="22"/>
              </w:rPr>
            </w:pPr>
            <w:proofErr w:type="spellStart"/>
            <w:r w:rsidRPr="008430B9">
              <w:rPr>
                <w:b/>
                <w:color w:val="FFFFFF"/>
                <w:sz w:val="22"/>
              </w:rPr>
              <w:t>Refurb</w:t>
            </w:r>
            <w:proofErr w:type="spellEnd"/>
            <w:r w:rsidRPr="008430B9">
              <w:rPr>
                <w:b/>
                <w:color w:val="FFFFFF"/>
                <w:sz w:val="22"/>
              </w:rPr>
              <w:t>. Jenny Grey</w:t>
            </w:r>
          </w:p>
        </w:tc>
        <w:tc>
          <w:tcPr>
            <w:tcW w:w="4090" w:type="dxa"/>
            <w:tcMar>
              <w:left w:w="57" w:type="dxa"/>
              <w:right w:w="57" w:type="dxa"/>
            </w:tcMar>
          </w:tcPr>
          <w:p w:rsidR="00FD771F" w:rsidRPr="0016274E" w:rsidRDefault="00D85031" w:rsidP="00FD771F">
            <w:pPr>
              <w:pStyle w:val="StandardParagraphTable"/>
              <w:keepNext/>
              <w:spacing w:before="0" w:after="0"/>
              <w:rPr>
                <w:strike/>
                <w:sz w:val="22"/>
              </w:rPr>
            </w:pPr>
            <w:r w:rsidRPr="00D85031">
              <w:rPr>
                <w:strike/>
                <w:sz w:val="22"/>
              </w:rPr>
              <w:t>Relatively close to town centre.</w:t>
            </w:r>
          </w:p>
          <w:p w:rsidR="00FD771F" w:rsidRPr="0016274E" w:rsidRDefault="00D85031" w:rsidP="00FD771F">
            <w:pPr>
              <w:pStyle w:val="StandardParagraphTable"/>
              <w:keepNext/>
              <w:spacing w:before="0" w:after="0"/>
              <w:rPr>
                <w:strike/>
                <w:sz w:val="22"/>
              </w:rPr>
            </w:pPr>
            <w:r w:rsidRPr="00D85031">
              <w:rPr>
                <w:strike/>
                <w:sz w:val="22"/>
              </w:rPr>
              <w:t>Reuse of existing public sector estate.</w:t>
            </w:r>
          </w:p>
          <w:p w:rsidR="00FD771F" w:rsidRPr="0016274E" w:rsidRDefault="00D85031" w:rsidP="00FD771F">
            <w:pPr>
              <w:pStyle w:val="StandardParagraphTable"/>
              <w:keepNext/>
              <w:spacing w:before="0" w:after="0"/>
              <w:rPr>
                <w:strike/>
                <w:sz w:val="22"/>
              </w:rPr>
            </w:pPr>
            <w:r w:rsidRPr="00D85031">
              <w:rPr>
                <w:strike/>
                <w:sz w:val="22"/>
              </w:rPr>
              <w:t xml:space="preserve">Space for optimum parking / site servicing. </w:t>
            </w:r>
          </w:p>
          <w:p w:rsidR="00FD771F" w:rsidRPr="0016274E" w:rsidRDefault="00D85031" w:rsidP="00FD771F">
            <w:pPr>
              <w:pStyle w:val="StandardParagraphTable"/>
              <w:keepNext/>
              <w:spacing w:before="0" w:after="0"/>
              <w:rPr>
                <w:strike/>
                <w:sz w:val="22"/>
              </w:rPr>
            </w:pPr>
            <w:r w:rsidRPr="00D85031">
              <w:rPr>
                <w:strike/>
                <w:sz w:val="22"/>
              </w:rPr>
              <w:t>Good access.</w:t>
            </w:r>
          </w:p>
          <w:p w:rsidR="00FD771F" w:rsidRPr="0016274E" w:rsidRDefault="00D85031" w:rsidP="00FD771F">
            <w:pPr>
              <w:pStyle w:val="StandardParagraphTable"/>
              <w:keepNext/>
              <w:spacing w:before="0" w:after="0"/>
              <w:rPr>
                <w:strike/>
                <w:sz w:val="22"/>
              </w:rPr>
            </w:pPr>
            <w:r w:rsidRPr="00D85031">
              <w:rPr>
                <w:strike/>
                <w:sz w:val="22"/>
              </w:rPr>
              <w:t>Overlooked- supports security.</w:t>
            </w:r>
          </w:p>
          <w:p w:rsidR="00FD771F" w:rsidRPr="0016274E" w:rsidRDefault="00D85031" w:rsidP="00FD771F">
            <w:pPr>
              <w:pStyle w:val="StandardParagraphTable"/>
              <w:keepNext/>
              <w:spacing w:before="0" w:after="0"/>
              <w:rPr>
                <w:strike/>
                <w:sz w:val="22"/>
              </w:rPr>
            </w:pPr>
            <w:r w:rsidRPr="00D85031">
              <w:rPr>
                <w:strike/>
                <w:sz w:val="22"/>
              </w:rPr>
              <w:t>Potential capital savings.</w:t>
            </w:r>
          </w:p>
          <w:p w:rsidR="00FD771F" w:rsidRPr="0016274E" w:rsidRDefault="00D85031" w:rsidP="00FD771F">
            <w:pPr>
              <w:pStyle w:val="StandardParagraphTable"/>
              <w:keepNext/>
              <w:spacing w:before="0" w:after="0"/>
              <w:rPr>
                <w:strike/>
                <w:sz w:val="22"/>
              </w:rPr>
            </w:pPr>
            <w:r w:rsidRPr="00D85031">
              <w:rPr>
                <w:strike/>
                <w:sz w:val="22"/>
              </w:rPr>
              <w:t>Community setting.</w:t>
            </w:r>
          </w:p>
          <w:p w:rsidR="00FD771F" w:rsidRPr="0016274E" w:rsidRDefault="00D85031" w:rsidP="00FD771F">
            <w:pPr>
              <w:pStyle w:val="StandardParagraphTable"/>
              <w:keepNext/>
              <w:spacing w:before="0" w:after="0"/>
              <w:rPr>
                <w:strike/>
                <w:sz w:val="22"/>
              </w:rPr>
            </w:pPr>
            <w:r w:rsidRPr="00D85031">
              <w:rPr>
                <w:strike/>
                <w:sz w:val="22"/>
              </w:rPr>
              <w:t>Flexibility of expansion options on site.</w:t>
            </w:r>
          </w:p>
          <w:p w:rsidR="00FD771F" w:rsidRPr="0016274E" w:rsidRDefault="00D85031" w:rsidP="00FD771F">
            <w:pPr>
              <w:pStyle w:val="StandardParagraphTable"/>
              <w:keepNext/>
              <w:spacing w:before="0" w:after="0"/>
              <w:rPr>
                <w:strike/>
                <w:sz w:val="22"/>
              </w:rPr>
            </w:pPr>
            <w:r w:rsidRPr="00D85031">
              <w:rPr>
                <w:strike/>
                <w:sz w:val="22"/>
              </w:rPr>
              <w:t>Potential complimentary use of site.</w:t>
            </w:r>
          </w:p>
          <w:p w:rsidR="00FD771F" w:rsidRPr="0016274E" w:rsidRDefault="00D85031" w:rsidP="00FD771F">
            <w:pPr>
              <w:pStyle w:val="Style3"/>
              <w:spacing w:before="0"/>
              <w:rPr>
                <w:rFonts w:ascii="Arial" w:eastAsia="Calibri" w:hAnsi="Arial" w:cs="Arial"/>
                <w:strike/>
                <w:color w:val="auto"/>
                <w:sz w:val="22"/>
                <w:szCs w:val="22"/>
              </w:rPr>
            </w:pPr>
            <w:r w:rsidRPr="00D85031">
              <w:rPr>
                <w:rFonts w:ascii="Arial" w:eastAsia="Calibri" w:hAnsi="Arial" w:cs="Arial"/>
                <w:strike/>
                <w:color w:val="auto"/>
                <w:sz w:val="22"/>
                <w:szCs w:val="22"/>
              </w:rPr>
              <w:t>Potential to have segregated staff access.</w:t>
            </w:r>
          </w:p>
        </w:tc>
        <w:tc>
          <w:tcPr>
            <w:tcW w:w="4536" w:type="dxa"/>
            <w:tcMar>
              <w:left w:w="57" w:type="dxa"/>
              <w:right w:w="57" w:type="dxa"/>
            </w:tcMar>
          </w:tcPr>
          <w:p w:rsidR="00FD771F" w:rsidRPr="0016274E" w:rsidRDefault="00D85031" w:rsidP="00FD771F">
            <w:pPr>
              <w:pStyle w:val="StandardParagraphTable"/>
              <w:keepNext/>
              <w:spacing w:before="0" w:after="0"/>
              <w:rPr>
                <w:strike/>
                <w:sz w:val="22"/>
              </w:rPr>
            </w:pPr>
            <w:r w:rsidRPr="00D85031">
              <w:rPr>
                <w:strike/>
                <w:sz w:val="22"/>
              </w:rPr>
              <w:t>Decant costs.</w:t>
            </w:r>
          </w:p>
          <w:p w:rsidR="00FD771F" w:rsidRPr="0016274E" w:rsidRDefault="00D85031" w:rsidP="00FD771F">
            <w:pPr>
              <w:pStyle w:val="StandardParagraphTable"/>
              <w:keepNext/>
              <w:spacing w:before="0" w:after="0"/>
              <w:rPr>
                <w:strike/>
                <w:sz w:val="22"/>
              </w:rPr>
            </w:pPr>
            <w:r w:rsidRPr="00D85031">
              <w:rPr>
                <w:strike/>
                <w:sz w:val="22"/>
              </w:rPr>
              <w:t xml:space="preserve">Possibly too overlooked. Further site investigations required due to mining. </w:t>
            </w:r>
          </w:p>
          <w:p w:rsidR="00FD771F" w:rsidRPr="0016274E" w:rsidRDefault="00D85031" w:rsidP="00FD771F">
            <w:pPr>
              <w:pStyle w:val="StandardParagraphTable"/>
              <w:keepNext/>
              <w:spacing w:before="0" w:after="0"/>
              <w:rPr>
                <w:strike/>
                <w:sz w:val="22"/>
              </w:rPr>
            </w:pPr>
            <w:r w:rsidRPr="00D85031">
              <w:rPr>
                <w:strike/>
                <w:sz w:val="22"/>
              </w:rPr>
              <w:t>Access roads may be unsuitable for construction traffic.</w:t>
            </w:r>
          </w:p>
          <w:p w:rsidR="00FD771F" w:rsidRPr="0016274E" w:rsidRDefault="00D85031" w:rsidP="00FD771F">
            <w:pPr>
              <w:pStyle w:val="Style3"/>
              <w:spacing w:before="0"/>
              <w:rPr>
                <w:rFonts w:ascii="Arial" w:hAnsi="Arial" w:cs="Arial"/>
                <w:strike/>
                <w:color w:val="auto"/>
                <w:sz w:val="22"/>
                <w:szCs w:val="22"/>
              </w:rPr>
            </w:pPr>
            <w:r w:rsidRPr="00D85031">
              <w:rPr>
                <w:rFonts w:ascii="Arial" w:hAnsi="Arial" w:cs="Arial"/>
                <w:strike/>
                <w:color w:val="auto"/>
                <w:sz w:val="22"/>
                <w:szCs w:val="22"/>
              </w:rPr>
              <w:t>Does not meet more detailed briefing requirements due to restrictions of existing structure.</w:t>
            </w:r>
          </w:p>
        </w:tc>
      </w:tr>
      <w:tr w:rsidR="00FD771F" w:rsidTr="00FD771F">
        <w:tc>
          <w:tcPr>
            <w:tcW w:w="1121" w:type="dxa"/>
            <w:shd w:val="clear" w:color="auto" w:fill="365F91" w:themeFill="accent1" w:themeFillShade="BF"/>
            <w:tcMar>
              <w:left w:w="57" w:type="dxa"/>
              <w:right w:w="57" w:type="dxa"/>
            </w:tcMar>
            <w:vAlign w:val="center"/>
          </w:tcPr>
          <w:p w:rsidR="00FD771F" w:rsidRPr="008430B9" w:rsidRDefault="00FD771F" w:rsidP="008430B9">
            <w:pPr>
              <w:pStyle w:val="StandardParagraphTable"/>
              <w:keepNext/>
              <w:spacing w:before="0" w:after="0"/>
              <w:rPr>
                <w:b/>
                <w:color w:val="FFFFFF"/>
                <w:sz w:val="22"/>
              </w:rPr>
            </w:pPr>
            <w:r w:rsidRPr="008430B9">
              <w:rPr>
                <w:b/>
                <w:color w:val="FFFFFF"/>
                <w:sz w:val="22"/>
              </w:rPr>
              <w:t xml:space="preserve">Option 6d: </w:t>
            </w:r>
          </w:p>
          <w:p w:rsidR="00FD771F" w:rsidRPr="008430B9" w:rsidRDefault="00FD771F" w:rsidP="008430B9">
            <w:pPr>
              <w:pStyle w:val="StandardParagraphTable"/>
              <w:keepNext/>
              <w:spacing w:before="0" w:after="0"/>
              <w:rPr>
                <w:b/>
                <w:color w:val="FFFFFF"/>
                <w:sz w:val="22"/>
              </w:rPr>
            </w:pPr>
            <w:r w:rsidRPr="008430B9">
              <w:rPr>
                <w:b/>
                <w:color w:val="FFFFFF"/>
                <w:sz w:val="22"/>
              </w:rPr>
              <w:t>New Build Jenny Grey</w:t>
            </w:r>
          </w:p>
        </w:tc>
        <w:tc>
          <w:tcPr>
            <w:tcW w:w="4090" w:type="dxa"/>
            <w:tcMar>
              <w:left w:w="57" w:type="dxa"/>
              <w:right w:w="57" w:type="dxa"/>
            </w:tcMar>
          </w:tcPr>
          <w:p w:rsidR="00FD771F" w:rsidRPr="00FD771F" w:rsidRDefault="00FD771F" w:rsidP="00FD771F">
            <w:pPr>
              <w:pStyle w:val="StandardParagraphTable"/>
              <w:keepNext/>
              <w:spacing w:before="0" w:after="0"/>
              <w:rPr>
                <w:sz w:val="22"/>
              </w:rPr>
            </w:pPr>
            <w:r w:rsidRPr="00FD771F">
              <w:rPr>
                <w:sz w:val="22"/>
              </w:rPr>
              <w:t>Relatively close to town centre.</w:t>
            </w:r>
          </w:p>
          <w:p w:rsidR="00FD771F" w:rsidRPr="00FD771F" w:rsidRDefault="00FD771F" w:rsidP="00FD771F">
            <w:pPr>
              <w:pStyle w:val="StandardParagraphTable"/>
              <w:keepNext/>
              <w:spacing w:before="0" w:after="0"/>
              <w:rPr>
                <w:sz w:val="22"/>
              </w:rPr>
            </w:pPr>
            <w:r w:rsidRPr="00FD771F">
              <w:rPr>
                <w:sz w:val="22"/>
              </w:rPr>
              <w:t xml:space="preserve">Large flat site, optimum parking/site servicing. </w:t>
            </w:r>
          </w:p>
          <w:p w:rsidR="00FD771F" w:rsidRPr="00FD771F" w:rsidRDefault="00FD771F" w:rsidP="00FD771F">
            <w:pPr>
              <w:pStyle w:val="StandardParagraphTable"/>
              <w:keepNext/>
              <w:spacing w:before="0" w:after="0"/>
              <w:rPr>
                <w:sz w:val="22"/>
              </w:rPr>
            </w:pPr>
            <w:r w:rsidRPr="00FD771F">
              <w:rPr>
                <w:sz w:val="22"/>
              </w:rPr>
              <w:t>Good access. Overlooked- supports security.</w:t>
            </w:r>
          </w:p>
          <w:p w:rsidR="00FD771F" w:rsidRPr="00FD771F" w:rsidRDefault="00FD771F" w:rsidP="00FD771F">
            <w:pPr>
              <w:pStyle w:val="StandardParagraphTable"/>
              <w:keepNext/>
              <w:spacing w:before="0" w:after="0"/>
              <w:rPr>
                <w:sz w:val="22"/>
              </w:rPr>
            </w:pPr>
            <w:r w:rsidRPr="00FD771F">
              <w:rPr>
                <w:sz w:val="22"/>
              </w:rPr>
              <w:t>Adjacent to open amenity site.</w:t>
            </w:r>
          </w:p>
          <w:p w:rsidR="00FD771F" w:rsidRPr="00FD771F" w:rsidRDefault="00FD771F" w:rsidP="00FD771F">
            <w:pPr>
              <w:pStyle w:val="StandardParagraphTable"/>
              <w:keepNext/>
              <w:spacing w:before="0" w:after="0"/>
              <w:rPr>
                <w:sz w:val="22"/>
              </w:rPr>
            </w:pPr>
            <w:r w:rsidRPr="00FD771F">
              <w:rPr>
                <w:sz w:val="22"/>
              </w:rPr>
              <w:t>Community setting.</w:t>
            </w:r>
          </w:p>
          <w:p w:rsidR="00FD771F" w:rsidRPr="00FD771F" w:rsidRDefault="00FD771F" w:rsidP="00FD771F">
            <w:pPr>
              <w:pStyle w:val="StandardParagraphTable"/>
              <w:keepNext/>
              <w:spacing w:before="0" w:after="0"/>
              <w:rPr>
                <w:sz w:val="22"/>
              </w:rPr>
            </w:pPr>
            <w:r w:rsidRPr="00FD771F">
              <w:rPr>
                <w:sz w:val="22"/>
              </w:rPr>
              <w:t>Flexibility of expansion options on site.</w:t>
            </w:r>
          </w:p>
          <w:p w:rsidR="00FD771F" w:rsidRPr="00FD771F" w:rsidRDefault="00FD771F" w:rsidP="00FD771F">
            <w:pPr>
              <w:pStyle w:val="StandardParagraphTable"/>
              <w:keepNext/>
              <w:spacing w:before="0" w:after="0"/>
              <w:rPr>
                <w:sz w:val="22"/>
              </w:rPr>
            </w:pPr>
            <w:r w:rsidRPr="00FD771F">
              <w:rPr>
                <w:sz w:val="22"/>
              </w:rPr>
              <w:t>Potential complimentary use of site.</w:t>
            </w:r>
          </w:p>
          <w:p w:rsidR="00FD771F" w:rsidRPr="00FD771F" w:rsidRDefault="00FD771F" w:rsidP="00FD771F">
            <w:pPr>
              <w:pStyle w:val="StandardParagraphTable"/>
              <w:keepNext/>
              <w:spacing w:before="0" w:after="0"/>
              <w:rPr>
                <w:sz w:val="22"/>
              </w:rPr>
            </w:pPr>
            <w:r w:rsidRPr="00FD771F">
              <w:rPr>
                <w:sz w:val="22"/>
              </w:rPr>
              <w:t>Potential to have segregated staff access.</w:t>
            </w:r>
          </w:p>
        </w:tc>
        <w:tc>
          <w:tcPr>
            <w:tcW w:w="4536" w:type="dxa"/>
            <w:tcMar>
              <w:left w:w="57" w:type="dxa"/>
              <w:right w:w="57" w:type="dxa"/>
            </w:tcMar>
          </w:tcPr>
          <w:p w:rsidR="00FD771F" w:rsidRPr="00FD771F" w:rsidRDefault="00FD771F" w:rsidP="00FD771F">
            <w:pPr>
              <w:pStyle w:val="StandardParagraphTable"/>
              <w:keepNext/>
              <w:spacing w:before="0" w:after="0"/>
              <w:rPr>
                <w:sz w:val="22"/>
              </w:rPr>
            </w:pPr>
            <w:r w:rsidRPr="00FD771F">
              <w:rPr>
                <w:sz w:val="22"/>
              </w:rPr>
              <w:t>Overlooking could impact on patient privacy.</w:t>
            </w:r>
          </w:p>
          <w:p w:rsidR="00FD771F" w:rsidRPr="00FD771F" w:rsidRDefault="00FD771F" w:rsidP="00FD771F">
            <w:pPr>
              <w:pStyle w:val="StandardParagraphTable"/>
              <w:keepNext/>
              <w:spacing w:before="0" w:after="0"/>
              <w:rPr>
                <w:sz w:val="22"/>
              </w:rPr>
            </w:pPr>
            <w:r w:rsidRPr="00FD771F">
              <w:rPr>
                <w:sz w:val="22"/>
              </w:rPr>
              <w:t xml:space="preserve">Further site investigations required due to mining. </w:t>
            </w:r>
          </w:p>
          <w:p w:rsidR="00FD771F" w:rsidRPr="00FD771F" w:rsidRDefault="00FD771F" w:rsidP="00FD771F">
            <w:pPr>
              <w:pStyle w:val="StandardParagraphTable"/>
              <w:keepNext/>
              <w:spacing w:before="0" w:after="0"/>
              <w:rPr>
                <w:sz w:val="22"/>
              </w:rPr>
            </w:pPr>
            <w:r w:rsidRPr="00FD771F">
              <w:rPr>
                <w:sz w:val="22"/>
              </w:rPr>
              <w:t>Access roads may be unsuitable for construction traffic.</w:t>
            </w:r>
          </w:p>
          <w:p w:rsidR="00FD771F" w:rsidRPr="00FD771F" w:rsidRDefault="00FD771F" w:rsidP="00FD771F">
            <w:pPr>
              <w:pStyle w:val="Style3"/>
              <w:spacing w:before="0"/>
              <w:rPr>
                <w:rFonts w:ascii="Arial" w:hAnsi="Arial" w:cs="Arial"/>
                <w:color w:val="auto"/>
                <w:sz w:val="22"/>
                <w:szCs w:val="22"/>
              </w:rPr>
            </w:pPr>
            <w:r w:rsidRPr="00FD771F">
              <w:rPr>
                <w:rFonts w:ascii="Arial" w:hAnsi="Arial" w:cs="Arial"/>
                <w:color w:val="auto"/>
                <w:sz w:val="22"/>
                <w:szCs w:val="22"/>
              </w:rPr>
              <w:t>Perceived impact on local amenity space.</w:t>
            </w:r>
          </w:p>
        </w:tc>
      </w:tr>
      <w:tr w:rsidR="00FD771F" w:rsidTr="00FD771F">
        <w:tc>
          <w:tcPr>
            <w:tcW w:w="1121" w:type="dxa"/>
            <w:shd w:val="clear" w:color="auto" w:fill="365F91" w:themeFill="accent1" w:themeFillShade="BF"/>
            <w:tcMar>
              <w:left w:w="57" w:type="dxa"/>
              <w:right w:w="57" w:type="dxa"/>
            </w:tcMar>
          </w:tcPr>
          <w:p w:rsidR="00FD771F" w:rsidRPr="008430B9" w:rsidRDefault="00FD771F" w:rsidP="008430B9">
            <w:pPr>
              <w:pStyle w:val="StandardParagraphTable"/>
              <w:keepNext/>
              <w:spacing w:before="0" w:after="0"/>
              <w:rPr>
                <w:b/>
                <w:color w:val="FFFFFF"/>
                <w:sz w:val="22"/>
              </w:rPr>
            </w:pPr>
            <w:r w:rsidRPr="008430B9">
              <w:rPr>
                <w:b/>
                <w:color w:val="FFFFFF"/>
                <w:sz w:val="22"/>
              </w:rPr>
              <w:t xml:space="preserve">Option 5d: </w:t>
            </w:r>
          </w:p>
          <w:p w:rsidR="00FD771F" w:rsidRPr="008430B9" w:rsidRDefault="00FD771F" w:rsidP="008430B9">
            <w:pPr>
              <w:pStyle w:val="StandardParagraphTable"/>
              <w:keepNext/>
              <w:spacing w:before="0" w:after="0"/>
              <w:rPr>
                <w:b/>
                <w:color w:val="FFFFFF"/>
                <w:sz w:val="22"/>
              </w:rPr>
            </w:pPr>
            <w:r w:rsidRPr="008430B9">
              <w:rPr>
                <w:b/>
                <w:color w:val="FFFFFF"/>
                <w:sz w:val="22"/>
              </w:rPr>
              <w:t xml:space="preserve">North </w:t>
            </w:r>
            <w:r w:rsidRPr="008430B9">
              <w:rPr>
                <w:b/>
                <w:color w:val="FFFFFF"/>
                <w:sz w:val="22"/>
              </w:rPr>
              <w:lastRenderedPageBreak/>
              <w:t>School</w:t>
            </w:r>
          </w:p>
        </w:tc>
        <w:tc>
          <w:tcPr>
            <w:tcW w:w="4090" w:type="dxa"/>
            <w:tcMar>
              <w:left w:w="57" w:type="dxa"/>
              <w:right w:w="57" w:type="dxa"/>
            </w:tcMar>
          </w:tcPr>
          <w:p w:rsidR="00FD771F" w:rsidRPr="00FD771F" w:rsidRDefault="00FD771F" w:rsidP="00FD771F">
            <w:pPr>
              <w:pStyle w:val="StandardParagraphTable"/>
              <w:keepNext/>
              <w:spacing w:before="0" w:after="0"/>
              <w:rPr>
                <w:sz w:val="22"/>
              </w:rPr>
            </w:pPr>
            <w:r w:rsidRPr="00FD771F">
              <w:rPr>
                <w:sz w:val="22"/>
              </w:rPr>
              <w:lastRenderedPageBreak/>
              <w:t>Relatively close to town centre.</w:t>
            </w:r>
          </w:p>
          <w:p w:rsidR="00FD771F" w:rsidRPr="00FD771F" w:rsidRDefault="00FD771F" w:rsidP="00FD771F">
            <w:pPr>
              <w:pStyle w:val="StandardParagraphTable"/>
              <w:keepNext/>
              <w:spacing w:before="0" w:after="0"/>
              <w:rPr>
                <w:sz w:val="22"/>
              </w:rPr>
            </w:pPr>
            <w:r w:rsidRPr="00FD771F">
              <w:rPr>
                <w:sz w:val="22"/>
              </w:rPr>
              <w:t xml:space="preserve">Large flat site, optimum parking/site servicing. </w:t>
            </w:r>
          </w:p>
          <w:p w:rsidR="00FD771F" w:rsidRPr="00FD771F" w:rsidRDefault="00FD771F" w:rsidP="00FD771F">
            <w:pPr>
              <w:pStyle w:val="StandardParagraphTable"/>
              <w:keepNext/>
              <w:spacing w:before="0" w:after="0"/>
              <w:rPr>
                <w:sz w:val="22"/>
              </w:rPr>
            </w:pPr>
            <w:r w:rsidRPr="00FD771F">
              <w:rPr>
                <w:sz w:val="22"/>
              </w:rPr>
              <w:lastRenderedPageBreak/>
              <w:t>Good access. Overlooked</w:t>
            </w:r>
            <w:r w:rsidR="0016274E">
              <w:rPr>
                <w:sz w:val="22"/>
              </w:rPr>
              <w:t xml:space="preserve"> </w:t>
            </w:r>
            <w:r w:rsidRPr="00FD771F">
              <w:rPr>
                <w:sz w:val="22"/>
              </w:rPr>
              <w:t>- supports security. Potential complimentary use of site.</w:t>
            </w:r>
          </w:p>
          <w:p w:rsidR="00FD771F" w:rsidRPr="00FD771F" w:rsidRDefault="00FD771F" w:rsidP="00FD771F">
            <w:pPr>
              <w:pStyle w:val="StandardParagraphTable"/>
              <w:keepNext/>
              <w:spacing w:before="0" w:after="0"/>
              <w:rPr>
                <w:sz w:val="22"/>
              </w:rPr>
            </w:pPr>
            <w:r w:rsidRPr="00FD771F">
              <w:rPr>
                <w:sz w:val="22"/>
              </w:rPr>
              <w:t>Uses a site with established community function</w:t>
            </w:r>
          </w:p>
          <w:p w:rsidR="00FD771F" w:rsidRPr="00FD771F" w:rsidRDefault="00FD771F" w:rsidP="00FD771F">
            <w:pPr>
              <w:pStyle w:val="StandardParagraphTable"/>
              <w:keepNext/>
              <w:spacing w:before="0" w:after="0"/>
              <w:rPr>
                <w:sz w:val="22"/>
              </w:rPr>
            </w:pPr>
            <w:r w:rsidRPr="00FD771F">
              <w:rPr>
                <w:sz w:val="22"/>
              </w:rPr>
              <w:t>Uses infrastructure of potentially suitable capacity of site.</w:t>
            </w:r>
          </w:p>
          <w:p w:rsidR="00FD771F" w:rsidRPr="00FD771F" w:rsidRDefault="00FD771F" w:rsidP="00FD771F">
            <w:pPr>
              <w:pStyle w:val="Style3"/>
              <w:spacing w:before="0"/>
              <w:rPr>
                <w:rFonts w:ascii="Arial" w:hAnsi="Arial" w:cs="Arial"/>
                <w:color w:val="auto"/>
                <w:sz w:val="22"/>
                <w:szCs w:val="22"/>
              </w:rPr>
            </w:pPr>
          </w:p>
        </w:tc>
        <w:tc>
          <w:tcPr>
            <w:tcW w:w="4536" w:type="dxa"/>
            <w:tcMar>
              <w:left w:w="57" w:type="dxa"/>
              <w:right w:w="57" w:type="dxa"/>
            </w:tcMar>
          </w:tcPr>
          <w:p w:rsidR="00FD771F" w:rsidRPr="00FD771F" w:rsidRDefault="00FD771F" w:rsidP="00FD771F">
            <w:pPr>
              <w:pStyle w:val="StandardParagraphTable"/>
              <w:keepNext/>
              <w:spacing w:before="0" w:after="0"/>
              <w:rPr>
                <w:sz w:val="22"/>
              </w:rPr>
            </w:pPr>
            <w:r w:rsidRPr="00FD771F">
              <w:rPr>
                <w:sz w:val="22"/>
              </w:rPr>
              <w:lastRenderedPageBreak/>
              <w:t>Further site investigations required due to mining.</w:t>
            </w:r>
          </w:p>
          <w:p w:rsidR="00FD771F" w:rsidRPr="00FD771F" w:rsidRDefault="00FD771F" w:rsidP="00FD771F">
            <w:pPr>
              <w:pStyle w:val="StandardParagraphTable"/>
              <w:keepNext/>
              <w:spacing w:before="0" w:after="0"/>
              <w:rPr>
                <w:sz w:val="22"/>
              </w:rPr>
            </w:pPr>
            <w:r w:rsidRPr="00FD771F">
              <w:rPr>
                <w:sz w:val="22"/>
              </w:rPr>
              <w:t xml:space="preserve">Access roads may be unsuitable for </w:t>
            </w:r>
            <w:r w:rsidRPr="00FD771F">
              <w:rPr>
                <w:sz w:val="22"/>
              </w:rPr>
              <w:lastRenderedPageBreak/>
              <w:t>construction traffic.</w:t>
            </w:r>
          </w:p>
          <w:p w:rsidR="00FD771F" w:rsidRPr="00FD771F" w:rsidRDefault="00FD771F" w:rsidP="00FD771F">
            <w:pPr>
              <w:pStyle w:val="StandardParagraphTable"/>
              <w:keepNext/>
              <w:spacing w:before="0" w:after="0"/>
              <w:rPr>
                <w:sz w:val="22"/>
              </w:rPr>
            </w:pPr>
            <w:r w:rsidRPr="00FD771F">
              <w:rPr>
                <w:sz w:val="22"/>
              </w:rPr>
              <w:t>Site ground conditions make development very expensive.</w:t>
            </w:r>
          </w:p>
          <w:p w:rsidR="00FD771F" w:rsidRPr="00FD771F" w:rsidRDefault="00FD771F" w:rsidP="00FD771F">
            <w:pPr>
              <w:pStyle w:val="StandardParagraphTable"/>
              <w:keepNext/>
              <w:spacing w:before="0" w:after="0"/>
              <w:rPr>
                <w:sz w:val="22"/>
              </w:rPr>
            </w:pPr>
            <w:r w:rsidRPr="00FD771F">
              <w:rPr>
                <w:sz w:val="22"/>
              </w:rPr>
              <w:t>Infrastructure issues – sewers do not support new development /network issues.</w:t>
            </w:r>
          </w:p>
          <w:p w:rsidR="00FD771F" w:rsidRPr="00FD771F" w:rsidRDefault="00FD771F" w:rsidP="00FD771F">
            <w:pPr>
              <w:pStyle w:val="StandardParagraphTable"/>
              <w:keepNext/>
              <w:spacing w:before="0" w:after="0"/>
              <w:rPr>
                <w:sz w:val="22"/>
              </w:rPr>
            </w:pPr>
            <w:r w:rsidRPr="00FD771F">
              <w:rPr>
                <w:sz w:val="22"/>
              </w:rPr>
              <w:t>Hidden from primary routes.</w:t>
            </w:r>
          </w:p>
          <w:p w:rsidR="00FD771F" w:rsidRPr="00FD771F" w:rsidRDefault="00FD771F" w:rsidP="00FD771F">
            <w:pPr>
              <w:pStyle w:val="Style3"/>
              <w:spacing w:before="0"/>
              <w:rPr>
                <w:rFonts w:ascii="Arial" w:hAnsi="Arial" w:cs="Arial"/>
                <w:color w:val="auto"/>
                <w:sz w:val="22"/>
                <w:szCs w:val="22"/>
              </w:rPr>
            </w:pPr>
            <w:r w:rsidRPr="00FD771F">
              <w:rPr>
                <w:rFonts w:ascii="Arial" w:hAnsi="Arial" w:cs="Arial"/>
                <w:color w:val="auto"/>
                <w:sz w:val="22"/>
                <w:szCs w:val="22"/>
              </w:rPr>
              <w:t>Demolitions required on site. Potential impact on programme/approvals from adjacent developments</w:t>
            </w:r>
          </w:p>
        </w:tc>
      </w:tr>
      <w:tr w:rsidR="00FD771F" w:rsidTr="00FD771F">
        <w:tc>
          <w:tcPr>
            <w:tcW w:w="1121" w:type="dxa"/>
            <w:shd w:val="clear" w:color="auto" w:fill="365F91" w:themeFill="accent1" w:themeFillShade="BF"/>
            <w:tcMar>
              <w:left w:w="57" w:type="dxa"/>
              <w:right w:w="57" w:type="dxa"/>
            </w:tcMar>
          </w:tcPr>
          <w:p w:rsidR="00FD771F" w:rsidRPr="008430B9" w:rsidRDefault="00FD771F" w:rsidP="008430B9">
            <w:pPr>
              <w:pStyle w:val="StandardParagraphTable"/>
              <w:keepNext/>
              <w:spacing w:before="0" w:after="0"/>
              <w:rPr>
                <w:b/>
                <w:color w:val="FFFFFF"/>
                <w:sz w:val="22"/>
              </w:rPr>
            </w:pPr>
            <w:r w:rsidRPr="008430B9">
              <w:rPr>
                <w:b/>
                <w:color w:val="FFFFFF"/>
                <w:sz w:val="22"/>
              </w:rPr>
              <w:lastRenderedPageBreak/>
              <w:t>Option 6e: Francis St</w:t>
            </w:r>
          </w:p>
        </w:tc>
        <w:tc>
          <w:tcPr>
            <w:tcW w:w="4090" w:type="dxa"/>
            <w:tcMar>
              <w:left w:w="57" w:type="dxa"/>
              <w:right w:w="57" w:type="dxa"/>
            </w:tcMar>
          </w:tcPr>
          <w:p w:rsidR="00FD771F" w:rsidRPr="00FD771F" w:rsidRDefault="00FD771F" w:rsidP="00FD771F">
            <w:pPr>
              <w:pStyle w:val="StandardParagraphTable"/>
              <w:keepNext/>
              <w:spacing w:before="0" w:after="0"/>
              <w:rPr>
                <w:sz w:val="22"/>
              </w:rPr>
            </w:pPr>
            <w:r w:rsidRPr="00FD771F">
              <w:rPr>
                <w:sz w:val="22"/>
              </w:rPr>
              <w:t>Central location.</w:t>
            </w:r>
          </w:p>
          <w:p w:rsidR="00FD771F" w:rsidRPr="00FD771F" w:rsidRDefault="00FD771F" w:rsidP="00FD771F">
            <w:pPr>
              <w:pStyle w:val="StandardParagraphTable"/>
              <w:keepNext/>
              <w:spacing w:before="0" w:after="0"/>
              <w:rPr>
                <w:sz w:val="22"/>
              </w:rPr>
            </w:pPr>
            <w:r w:rsidRPr="00FD771F">
              <w:rPr>
                <w:sz w:val="22"/>
              </w:rPr>
              <w:t>Accessible, ample site.</w:t>
            </w:r>
          </w:p>
          <w:p w:rsidR="00FD771F" w:rsidRPr="00FD771F" w:rsidRDefault="00FD771F" w:rsidP="00FD771F">
            <w:pPr>
              <w:pStyle w:val="StandardParagraphTable"/>
              <w:keepNext/>
              <w:spacing w:before="0" w:after="0"/>
              <w:rPr>
                <w:sz w:val="22"/>
              </w:rPr>
            </w:pPr>
            <w:r w:rsidRPr="00FD771F">
              <w:rPr>
                <w:sz w:val="22"/>
              </w:rPr>
              <w:t>Overlooked- supports security.</w:t>
            </w:r>
          </w:p>
          <w:p w:rsidR="00FD771F" w:rsidRPr="00FD771F" w:rsidRDefault="00FD771F" w:rsidP="00FD771F">
            <w:pPr>
              <w:pStyle w:val="StandardParagraphTable"/>
              <w:keepNext/>
              <w:spacing w:before="0" w:after="0"/>
              <w:rPr>
                <w:sz w:val="22"/>
              </w:rPr>
            </w:pPr>
            <w:r w:rsidRPr="00FD771F">
              <w:rPr>
                <w:sz w:val="22"/>
              </w:rPr>
              <w:t>Visible site.</w:t>
            </w:r>
          </w:p>
          <w:p w:rsidR="00FD771F" w:rsidRPr="00FD771F" w:rsidRDefault="00FD771F" w:rsidP="00FD771F">
            <w:pPr>
              <w:pStyle w:val="StandardParagraphTable"/>
              <w:keepNext/>
              <w:spacing w:before="0" w:after="0"/>
              <w:rPr>
                <w:sz w:val="22"/>
              </w:rPr>
            </w:pPr>
            <w:r w:rsidRPr="00FD771F">
              <w:rPr>
                <w:sz w:val="22"/>
              </w:rPr>
              <w:t>Community setting.</w:t>
            </w:r>
          </w:p>
          <w:p w:rsidR="00FD771F" w:rsidRPr="00FD771F" w:rsidRDefault="00FD771F" w:rsidP="00FD771F">
            <w:pPr>
              <w:pStyle w:val="StandardParagraphTable"/>
              <w:keepNext/>
              <w:spacing w:before="0" w:after="0"/>
              <w:rPr>
                <w:sz w:val="22"/>
              </w:rPr>
            </w:pPr>
            <w:r w:rsidRPr="00FD771F">
              <w:rPr>
                <w:sz w:val="22"/>
              </w:rPr>
              <w:t>Increased flexibility.</w:t>
            </w:r>
          </w:p>
          <w:p w:rsidR="00FD771F" w:rsidRPr="00FD771F" w:rsidRDefault="00FD771F" w:rsidP="00FD771F">
            <w:pPr>
              <w:pStyle w:val="StandardParagraphTable"/>
              <w:keepNext/>
              <w:spacing w:before="0" w:after="0"/>
              <w:rPr>
                <w:sz w:val="22"/>
              </w:rPr>
            </w:pPr>
            <w:r w:rsidRPr="00FD771F">
              <w:rPr>
                <w:sz w:val="22"/>
              </w:rPr>
              <w:t>Enables segregated access</w:t>
            </w:r>
          </w:p>
        </w:tc>
        <w:tc>
          <w:tcPr>
            <w:tcW w:w="4536" w:type="dxa"/>
            <w:tcMar>
              <w:left w:w="57" w:type="dxa"/>
              <w:right w:w="57" w:type="dxa"/>
            </w:tcMar>
          </w:tcPr>
          <w:p w:rsidR="00FD771F" w:rsidRPr="00FD771F" w:rsidRDefault="00FD771F" w:rsidP="00FD771F">
            <w:pPr>
              <w:pStyle w:val="StandardParagraphTable"/>
              <w:keepNext/>
              <w:spacing w:before="0" w:after="0"/>
              <w:rPr>
                <w:sz w:val="22"/>
              </w:rPr>
            </w:pPr>
            <w:r w:rsidRPr="00FD771F">
              <w:rPr>
                <w:sz w:val="22"/>
              </w:rPr>
              <w:t>Possibly too overlooked.</w:t>
            </w:r>
          </w:p>
          <w:p w:rsidR="00FD771F" w:rsidRPr="00FD771F" w:rsidRDefault="00FD771F" w:rsidP="00FD771F">
            <w:pPr>
              <w:pStyle w:val="StandardParagraphTable"/>
              <w:keepNext/>
              <w:spacing w:before="0" w:after="0"/>
              <w:rPr>
                <w:sz w:val="22"/>
              </w:rPr>
            </w:pPr>
            <w:r w:rsidRPr="00FD771F">
              <w:rPr>
                <w:sz w:val="22"/>
              </w:rPr>
              <w:t>Further site investigations required due to mining.</w:t>
            </w:r>
          </w:p>
          <w:p w:rsidR="00FD771F" w:rsidRPr="00FD771F" w:rsidRDefault="00FD771F" w:rsidP="00FD771F">
            <w:pPr>
              <w:pStyle w:val="StandardParagraphTable"/>
              <w:keepNext/>
              <w:spacing w:before="0" w:after="0"/>
              <w:rPr>
                <w:sz w:val="22"/>
              </w:rPr>
            </w:pPr>
            <w:r w:rsidRPr="00FD771F">
              <w:rPr>
                <w:sz w:val="22"/>
              </w:rPr>
              <w:t>Access roads may be unsuitable for construction traffic.</w:t>
            </w:r>
          </w:p>
          <w:p w:rsidR="00FD771F" w:rsidRPr="00FD771F" w:rsidRDefault="00FD771F" w:rsidP="00FD771F">
            <w:pPr>
              <w:pStyle w:val="StandardParagraphTable"/>
              <w:keepNext/>
              <w:spacing w:before="0" w:after="0"/>
              <w:rPr>
                <w:sz w:val="22"/>
              </w:rPr>
            </w:pPr>
            <w:r w:rsidRPr="00FD771F">
              <w:rPr>
                <w:sz w:val="22"/>
              </w:rPr>
              <w:t>Site ground conditions make development very expensive.</w:t>
            </w:r>
          </w:p>
          <w:p w:rsidR="00FD771F" w:rsidRPr="00FD771F" w:rsidRDefault="00FD771F" w:rsidP="00FD771F">
            <w:pPr>
              <w:pStyle w:val="StandardParagraphTable"/>
              <w:keepNext/>
              <w:spacing w:before="0" w:after="0"/>
              <w:rPr>
                <w:sz w:val="22"/>
              </w:rPr>
            </w:pPr>
            <w:r w:rsidRPr="00FD771F">
              <w:rPr>
                <w:sz w:val="22"/>
              </w:rPr>
              <w:t>Infrastructure issues – sewers do not support new development /network issues.</w:t>
            </w:r>
          </w:p>
        </w:tc>
      </w:tr>
    </w:tbl>
    <w:p w:rsidR="008430B9" w:rsidRDefault="008430B9" w:rsidP="008430B9">
      <w:pPr>
        <w:pStyle w:val="Style3"/>
        <w:rPr>
          <w:rFonts w:ascii="Arial" w:hAnsi="Arial" w:cs="Arial"/>
          <w:color w:val="auto"/>
          <w:sz w:val="22"/>
          <w:szCs w:val="22"/>
        </w:rPr>
      </w:pPr>
    </w:p>
    <w:p w:rsidR="0060422C" w:rsidRDefault="0060422C" w:rsidP="0060422C">
      <w:pPr>
        <w:rPr>
          <w:rFonts w:ascii="Arial" w:hAnsi="Arial" w:cs="Arial"/>
          <w:sz w:val="22"/>
          <w:szCs w:val="22"/>
        </w:rPr>
      </w:pPr>
    </w:p>
    <w:p w:rsidR="00FC3A5A" w:rsidRDefault="00FC3A5A" w:rsidP="0060422C">
      <w:pPr>
        <w:rPr>
          <w:rFonts w:ascii="Arial" w:hAnsi="Arial" w:cs="Arial"/>
          <w:sz w:val="22"/>
          <w:szCs w:val="22"/>
        </w:rPr>
      </w:pPr>
    </w:p>
    <w:p w:rsidR="00FC3A5A" w:rsidRPr="008C0475" w:rsidRDefault="00FC3A5A" w:rsidP="0060422C">
      <w:pPr>
        <w:rPr>
          <w:rFonts w:ascii="Arial" w:hAnsi="Arial" w:cs="Arial"/>
          <w:sz w:val="22"/>
          <w:szCs w:val="22"/>
        </w:rPr>
      </w:pPr>
    </w:p>
    <w:p w:rsidR="00FC3A5A" w:rsidRDefault="00FC3A5A" w:rsidP="00FC3A5A">
      <w:pPr>
        <w:pStyle w:val="Caption"/>
        <w:keepNext/>
        <w:jc w:val="right"/>
      </w:pPr>
      <w:r>
        <w:lastRenderedPageBreak/>
        <w:t xml:space="preserve">Table </w:t>
      </w:r>
      <w:fldSimple w:instr=" SEQ Table \* ARABIC ">
        <w:r w:rsidR="008D79E5">
          <w:rPr>
            <w:noProof/>
          </w:rPr>
          <w:t>14</w:t>
        </w:r>
      </w:fldSimple>
    </w:p>
    <w:tbl>
      <w:tblPr>
        <w:tblW w:w="10581"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768"/>
        <w:gridCol w:w="851"/>
        <w:gridCol w:w="993"/>
        <w:gridCol w:w="992"/>
        <w:gridCol w:w="993"/>
        <w:gridCol w:w="850"/>
        <w:gridCol w:w="1134"/>
      </w:tblGrid>
      <w:tr w:rsidR="007D633D" w:rsidRPr="008C0475" w:rsidTr="00FB7963">
        <w:trPr>
          <w:trHeight w:val="50"/>
          <w:tblHeader/>
        </w:trPr>
        <w:tc>
          <w:tcPr>
            <w:tcW w:w="4769" w:type="dxa"/>
            <w:shd w:val="clear" w:color="auto" w:fill="1F497D"/>
            <w:tcMar>
              <w:left w:w="57" w:type="dxa"/>
              <w:right w:w="57" w:type="dxa"/>
            </w:tcMar>
            <w:vAlign w:val="center"/>
          </w:tcPr>
          <w:p w:rsidR="007D633D" w:rsidRPr="00FC3A5A" w:rsidRDefault="00FC3A5A" w:rsidP="00095F7B">
            <w:pPr>
              <w:pStyle w:val="StandardParagraphTable"/>
              <w:keepNext/>
              <w:spacing w:before="0" w:after="0"/>
              <w:rPr>
                <w:b/>
                <w:color w:val="FFFFFF" w:themeColor="background1"/>
                <w:sz w:val="22"/>
              </w:rPr>
            </w:pPr>
            <w:r w:rsidRPr="00FC3A5A">
              <w:rPr>
                <w:b/>
                <w:color w:val="FFFFFF" w:themeColor="background1"/>
                <w:sz w:val="22"/>
              </w:rPr>
              <w:t>Investment Objectives</w:t>
            </w:r>
          </w:p>
        </w:tc>
        <w:tc>
          <w:tcPr>
            <w:tcW w:w="851" w:type="dxa"/>
            <w:shd w:val="clear" w:color="auto" w:fill="1F497D"/>
            <w:tcMar>
              <w:left w:w="57" w:type="dxa"/>
              <w:right w:w="57" w:type="dxa"/>
            </w:tcMar>
            <w:vAlign w:val="center"/>
          </w:tcPr>
          <w:p w:rsidR="007D633D" w:rsidRPr="008C0475" w:rsidRDefault="007D633D" w:rsidP="00095F7B">
            <w:pPr>
              <w:pStyle w:val="StandardParagraphTable"/>
              <w:keepNext/>
              <w:spacing w:before="0" w:after="0"/>
              <w:jc w:val="center"/>
              <w:rPr>
                <w:b/>
                <w:color w:val="FFFFFF"/>
                <w:sz w:val="22"/>
              </w:rPr>
            </w:pPr>
            <w:r w:rsidRPr="00A32AD4">
              <w:rPr>
                <w:b/>
                <w:color w:val="FFFFFF"/>
                <w:sz w:val="22"/>
              </w:rPr>
              <w:t>Option1:</w:t>
            </w:r>
          </w:p>
          <w:p w:rsidR="007D633D" w:rsidRPr="008C0475" w:rsidRDefault="007D633D" w:rsidP="00095F7B">
            <w:pPr>
              <w:pStyle w:val="StandardParagraphTable"/>
              <w:keepNext/>
              <w:spacing w:before="0" w:after="0"/>
              <w:jc w:val="center"/>
              <w:rPr>
                <w:b/>
                <w:color w:val="FFFFFF"/>
                <w:sz w:val="22"/>
              </w:rPr>
            </w:pPr>
            <w:r w:rsidRPr="00A32AD4">
              <w:rPr>
                <w:b/>
                <w:color w:val="FFFFFF"/>
                <w:sz w:val="22"/>
              </w:rPr>
              <w:t xml:space="preserve"> Status Quo</w:t>
            </w:r>
          </w:p>
        </w:tc>
        <w:tc>
          <w:tcPr>
            <w:tcW w:w="993" w:type="dxa"/>
            <w:shd w:val="clear" w:color="auto" w:fill="1F497D"/>
            <w:tcMar>
              <w:left w:w="57" w:type="dxa"/>
              <w:right w:w="57" w:type="dxa"/>
            </w:tcMar>
            <w:vAlign w:val="center"/>
          </w:tcPr>
          <w:p w:rsidR="007D633D" w:rsidRPr="008C0475" w:rsidRDefault="007D633D" w:rsidP="00095F7B">
            <w:pPr>
              <w:pStyle w:val="StandardParagraphTable"/>
              <w:keepNext/>
              <w:spacing w:before="0" w:after="0"/>
              <w:jc w:val="center"/>
              <w:rPr>
                <w:b/>
                <w:color w:val="FFFFFF"/>
                <w:sz w:val="22"/>
              </w:rPr>
            </w:pPr>
            <w:r>
              <w:rPr>
                <w:b/>
                <w:color w:val="FFFFFF"/>
                <w:sz w:val="22"/>
              </w:rPr>
              <w:t>Option 5c</w:t>
            </w:r>
            <w:r w:rsidRPr="00A32AD4">
              <w:rPr>
                <w:b/>
                <w:color w:val="FFFFFF"/>
                <w:sz w:val="22"/>
              </w:rPr>
              <w:t>:</w:t>
            </w:r>
          </w:p>
          <w:p w:rsidR="007D633D" w:rsidRPr="008C0475" w:rsidRDefault="007D633D" w:rsidP="00095F7B">
            <w:pPr>
              <w:pStyle w:val="StandardParagraphTable"/>
              <w:keepNext/>
              <w:spacing w:before="0" w:after="0"/>
              <w:jc w:val="center"/>
              <w:rPr>
                <w:b/>
                <w:color w:val="FFFFFF"/>
                <w:sz w:val="22"/>
              </w:rPr>
            </w:pPr>
            <w:r>
              <w:rPr>
                <w:b/>
                <w:color w:val="FFFFFF"/>
                <w:sz w:val="22"/>
              </w:rPr>
              <w:t>Car Park</w:t>
            </w:r>
          </w:p>
        </w:tc>
        <w:tc>
          <w:tcPr>
            <w:tcW w:w="991" w:type="dxa"/>
            <w:shd w:val="clear" w:color="auto" w:fill="D9D9D9" w:themeFill="background1" w:themeFillShade="D9"/>
            <w:tcMar>
              <w:left w:w="57" w:type="dxa"/>
              <w:right w:w="57" w:type="dxa"/>
            </w:tcMar>
            <w:vAlign w:val="center"/>
          </w:tcPr>
          <w:p w:rsidR="007D633D" w:rsidRPr="008C0475" w:rsidRDefault="007D633D" w:rsidP="00095F7B">
            <w:pPr>
              <w:pStyle w:val="StandardParagraphTable"/>
              <w:keepNext/>
              <w:spacing w:before="0" w:after="0"/>
              <w:jc w:val="center"/>
              <w:rPr>
                <w:b/>
                <w:color w:val="FFFFFF"/>
                <w:sz w:val="22"/>
              </w:rPr>
            </w:pPr>
            <w:r>
              <w:rPr>
                <w:b/>
                <w:color w:val="FFFFFF"/>
                <w:sz w:val="22"/>
              </w:rPr>
              <w:t>Option 4b</w:t>
            </w:r>
            <w:r w:rsidRPr="00A32AD4">
              <w:rPr>
                <w:b/>
                <w:color w:val="FFFFFF"/>
                <w:sz w:val="22"/>
              </w:rPr>
              <w:t xml:space="preserve">: </w:t>
            </w:r>
          </w:p>
          <w:p w:rsidR="007D633D" w:rsidRPr="008C0475" w:rsidRDefault="007D633D" w:rsidP="00095F7B">
            <w:pPr>
              <w:pStyle w:val="StandardParagraphTable"/>
              <w:keepNext/>
              <w:spacing w:before="0" w:after="0"/>
              <w:jc w:val="center"/>
              <w:rPr>
                <w:b/>
                <w:color w:val="FFFFFF"/>
                <w:sz w:val="22"/>
              </w:rPr>
            </w:pPr>
            <w:proofErr w:type="spellStart"/>
            <w:r>
              <w:rPr>
                <w:b/>
                <w:color w:val="FFFFFF"/>
                <w:sz w:val="22"/>
              </w:rPr>
              <w:t>Refurb</w:t>
            </w:r>
            <w:proofErr w:type="spellEnd"/>
            <w:r>
              <w:rPr>
                <w:b/>
                <w:color w:val="FFFFFF"/>
                <w:sz w:val="22"/>
              </w:rPr>
              <w:t>. Jenny Grey</w:t>
            </w:r>
          </w:p>
        </w:tc>
        <w:tc>
          <w:tcPr>
            <w:tcW w:w="993" w:type="dxa"/>
            <w:shd w:val="clear" w:color="auto" w:fill="1F497D"/>
            <w:tcMar>
              <w:left w:w="57" w:type="dxa"/>
              <w:right w:w="57" w:type="dxa"/>
            </w:tcMar>
            <w:vAlign w:val="center"/>
          </w:tcPr>
          <w:p w:rsidR="007D633D" w:rsidRPr="008C0475" w:rsidRDefault="007D633D" w:rsidP="00095F7B">
            <w:pPr>
              <w:pStyle w:val="StandardParagraphTable"/>
              <w:keepNext/>
              <w:spacing w:before="0" w:after="0"/>
              <w:jc w:val="center"/>
              <w:rPr>
                <w:b/>
                <w:color w:val="FFFFFF"/>
                <w:sz w:val="22"/>
              </w:rPr>
            </w:pPr>
            <w:r w:rsidRPr="00A32AD4">
              <w:rPr>
                <w:b/>
                <w:color w:val="FFFFFF"/>
                <w:sz w:val="22"/>
              </w:rPr>
              <w:t xml:space="preserve">Option 6d: </w:t>
            </w:r>
          </w:p>
          <w:p w:rsidR="007D633D" w:rsidRPr="008C0475" w:rsidRDefault="007D633D" w:rsidP="00095F7B">
            <w:pPr>
              <w:pStyle w:val="StandardParagraphTable"/>
              <w:keepNext/>
              <w:spacing w:before="0" w:after="0"/>
              <w:jc w:val="center"/>
              <w:rPr>
                <w:b/>
                <w:color w:val="FFFFFF"/>
                <w:sz w:val="22"/>
              </w:rPr>
            </w:pPr>
            <w:r>
              <w:rPr>
                <w:b/>
                <w:color w:val="FFFFFF"/>
                <w:sz w:val="22"/>
              </w:rPr>
              <w:t>New Build Jenny Grey</w:t>
            </w:r>
          </w:p>
        </w:tc>
        <w:tc>
          <w:tcPr>
            <w:tcW w:w="850" w:type="dxa"/>
            <w:shd w:val="clear" w:color="auto" w:fill="1F497D"/>
            <w:tcMar>
              <w:left w:w="57" w:type="dxa"/>
              <w:right w:w="57" w:type="dxa"/>
            </w:tcMar>
          </w:tcPr>
          <w:p w:rsidR="007D633D" w:rsidRDefault="007D633D" w:rsidP="00095F7B">
            <w:pPr>
              <w:pStyle w:val="StandardParagraphTable"/>
              <w:keepNext/>
              <w:spacing w:before="0" w:after="0"/>
              <w:jc w:val="center"/>
              <w:rPr>
                <w:b/>
                <w:color w:val="FFFFFF"/>
                <w:sz w:val="22"/>
              </w:rPr>
            </w:pPr>
            <w:r>
              <w:rPr>
                <w:b/>
                <w:color w:val="FFFFFF"/>
                <w:sz w:val="22"/>
              </w:rPr>
              <w:t xml:space="preserve">Option 5d: </w:t>
            </w:r>
          </w:p>
          <w:p w:rsidR="007D633D" w:rsidRPr="00A32AD4" w:rsidRDefault="007D633D" w:rsidP="00095F7B">
            <w:pPr>
              <w:pStyle w:val="StandardParagraphTable"/>
              <w:keepNext/>
              <w:spacing w:before="0" w:after="0"/>
              <w:jc w:val="center"/>
              <w:rPr>
                <w:b/>
                <w:color w:val="FFFFFF"/>
                <w:sz w:val="22"/>
              </w:rPr>
            </w:pPr>
            <w:r>
              <w:rPr>
                <w:b/>
                <w:color w:val="FFFFFF"/>
                <w:sz w:val="22"/>
              </w:rPr>
              <w:t>North School</w:t>
            </w:r>
          </w:p>
        </w:tc>
        <w:tc>
          <w:tcPr>
            <w:tcW w:w="1134" w:type="dxa"/>
            <w:shd w:val="clear" w:color="auto" w:fill="1F497D"/>
            <w:tcMar>
              <w:left w:w="57" w:type="dxa"/>
              <w:right w:w="57" w:type="dxa"/>
            </w:tcMar>
          </w:tcPr>
          <w:p w:rsidR="007D633D" w:rsidRDefault="007D633D" w:rsidP="00095F7B">
            <w:pPr>
              <w:pStyle w:val="StandardParagraphTable"/>
              <w:keepNext/>
              <w:spacing w:before="0" w:after="0"/>
              <w:jc w:val="center"/>
              <w:rPr>
                <w:b/>
                <w:color w:val="FFFFFF"/>
                <w:sz w:val="22"/>
              </w:rPr>
            </w:pPr>
            <w:r>
              <w:rPr>
                <w:b/>
                <w:color w:val="FFFFFF"/>
                <w:sz w:val="22"/>
              </w:rPr>
              <w:t>Option 6e: Francis St</w:t>
            </w:r>
          </w:p>
        </w:tc>
      </w:tr>
      <w:tr w:rsidR="00313A94" w:rsidRPr="00E57066" w:rsidTr="00FB7963">
        <w:trPr>
          <w:trHeight w:val="50"/>
        </w:trPr>
        <w:tc>
          <w:tcPr>
            <w:tcW w:w="4769" w:type="dxa"/>
            <w:tcMar>
              <w:left w:w="57" w:type="dxa"/>
              <w:right w:w="57" w:type="dxa"/>
            </w:tcMar>
          </w:tcPr>
          <w:p w:rsidR="00313A94" w:rsidRPr="00E57066" w:rsidRDefault="00313A94" w:rsidP="00FC3A5A">
            <w:pPr>
              <w:keepNext/>
              <w:rPr>
                <w:rFonts w:ascii="Arial" w:eastAsia="Arial" w:hAnsi="Arial" w:cs="Arial"/>
                <w:sz w:val="22"/>
                <w:szCs w:val="22"/>
              </w:rPr>
            </w:pPr>
            <w:r w:rsidRPr="00E57066">
              <w:rPr>
                <w:rFonts w:ascii="Arial" w:eastAsia="Arial" w:hAnsi="Arial" w:cs="Arial"/>
                <w:sz w:val="22"/>
                <w:szCs w:val="22"/>
              </w:rPr>
              <w:t>Ensure equal access to Primary Care and Community Services for the whole population</w:t>
            </w:r>
            <w:r w:rsidR="00FC3A5A" w:rsidRPr="00E57066">
              <w:rPr>
                <w:rFonts w:ascii="Arial" w:eastAsia="Arial" w:hAnsi="Arial" w:cs="Arial"/>
                <w:sz w:val="22"/>
                <w:szCs w:val="22"/>
              </w:rPr>
              <w:t>.</w:t>
            </w:r>
          </w:p>
        </w:tc>
        <w:tc>
          <w:tcPr>
            <w:tcW w:w="851" w:type="dxa"/>
            <w:tcMar>
              <w:left w:w="57" w:type="dxa"/>
              <w:right w:w="57" w:type="dxa"/>
            </w:tcMar>
            <w:vAlign w:val="center"/>
          </w:tcPr>
          <w:p w:rsidR="0016274E" w:rsidRPr="00E57066" w:rsidRDefault="0016274E" w:rsidP="00FB7963">
            <w:pPr>
              <w:pStyle w:val="StandardParagraphTable"/>
              <w:spacing w:before="0" w:after="0"/>
              <w:jc w:val="center"/>
              <w:rPr>
                <w:sz w:val="22"/>
              </w:rPr>
            </w:pPr>
          </w:p>
          <w:p w:rsidR="00313A94" w:rsidRPr="00E57066" w:rsidRDefault="00313A94" w:rsidP="00FB7963">
            <w:pPr>
              <w:pStyle w:val="StandardParagraphTable"/>
              <w:spacing w:before="0" w:after="0"/>
              <w:jc w:val="center"/>
              <w:rPr>
                <w:sz w:val="22"/>
              </w:rPr>
            </w:pPr>
            <w:r w:rsidRPr="00E57066">
              <w:rPr>
                <w:sz w:val="22"/>
              </w:rPr>
              <w:t>No</w:t>
            </w:r>
          </w:p>
        </w:tc>
        <w:tc>
          <w:tcPr>
            <w:tcW w:w="993" w:type="dxa"/>
            <w:tcMar>
              <w:left w:w="57" w:type="dxa"/>
              <w:right w:w="57" w:type="dxa"/>
            </w:tcMar>
            <w:vAlign w:val="center"/>
          </w:tcPr>
          <w:p w:rsidR="0016274E" w:rsidRPr="00E57066" w:rsidRDefault="0016274E" w:rsidP="00FB7963">
            <w:pPr>
              <w:pStyle w:val="StandardParagraphTable"/>
              <w:spacing w:before="0" w:after="0"/>
              <w:jc w:val="center"/>
              <w:rPr>
                <w:sz w:val="22"/>
              </w:rPr>
            </w:pPr>
          </w:p>
          <w:p w:rsidR="00313A94" w:rsidRPr="00E57066" w:rsidRDefault="0016274E" w:rsidP="00FB7963">
            <w:pPr>
              <w:pStyle w:val="StandardParagraphTable"/>
              <w:spacing w:before="0" w:after="0"/>
              <w:jc w:val="center"/>
              <w:rPr>
                <w:sz w:val="22"/>
              </w:rPr>
            </w:pPr>
            <w:r w:rsidRPr="00E57066">
              <w:rPr>
                <w:sz w:val="22"/>
              </w:rPr>
              <w:t>Yes</w:t>
            </w:r>
          </w:p>
        </w:tc>
        <w:tc>
          <w:tcPr>
            <w:tcW w:w="991" w:type="dxa"/>
            <w:shd w:val="clear" w:color="auto" w:fill="D9D9D9" w:themeFill="background1" w:themeFillShade="D9"/>
            <w:tcMar>
              <w:left w:w="57" w:type="dxa"/>
              <w:right w:w="57" w:type="dxa"/>
            </w:tcMar>
            <w:vAlign w:val="center"/>
          </w:tcPr>
          <w:p w:rsidR="00313A94" w:rsidRPr="00E57066" w:rsidRDefault="00313A94" w:rsidP="00FB7963">
            <w:pPr>
              <w:pStyle w:val="StandardParagraphTable"/>
              <w:spacing w:before="0" w:after="0"/>
              <w:jc w:val="center"/>
              <w:rPr>
                <w:sz w:val="22"/>
              </w:rPr>
            </w:pPr>
          </w:p>
          <w:p w:rsidR="0016274E" w:rsidRPr="00E57066" w:rsidRDefault="0016274E" w:rsidP="00FB7963">
            <w:pPr>
              <w:pStyle w:val="StandardParagraphTable"/>
              <w:spacing w:before="0" w:after="0"/>
              <w:jc w:val="center"/>
              <w:rPr>
                <w:sz w:val="22"/>
              </w:rPr>
            </w:pPr>
            <w:r w:rsidRPr="00E57066">
              <w:rPr>
                <w:sz w:val="22"/>
              </w:rPr>
              <w:t>No</w:t>
            </w:r>
          </w:p>
        </w:tc>
        <w:tc>
          <w:tcPr>
            <w:tcW w:w="993" w:type="dxa"/>
            <w:tcMar>
              <w:left w:w="57" w:type="dxa"/>
              <w:right w:w="57" w:type="dxa"/>
            </w:tcMar>
            <w:vAlign w:val="center"/>
          </w:tcPr>
          <w:p w:rsidR="0016274E" w:rsidRPr="00E57066" w:rsidRDefault="0016274E" w:rsidP="00FB7963">
            <w:pPr>
              <w:pStyle w:val="StandardParagraphTable"/>
              <w:spacing w:before="0" w:after="0"/>
              <w:jc w:val="center"/>
              <w:rPr>
                <w:sz w:val="22"/>
              </w:rPr>
            </w:pPr>
          </w:p>
          <w:p w:rsidR="00313A94" w:rsidRPr="00E57066" w:rsidRDefault="0016274E" w:rsidP="00FB7963">
            <w:pPr>
              <w:pStyle w:val="StandardParagraphTable"/>
              <w:spacing w:before="0" w:after="0"/>
              <w:jc w:val="center"/>
              <w:rPr>
                <w:sz w:val="22"/>
              </w:rPr>
            </w:pPr>
            <w:r w:rsidRPr="00E57066">
              <w:rPr>
                <w:sz w:val="22"/>
              </w:rPr>
              <w:t>Yes</w:t>
            </w:r>
          </w:p>
        </w:tc>
        <w:tc>
          <w:tcPr>
            <w:tcW w:w="850" w:type="dxa"/>
            <w:tcMar>
              <w:left w:w="57" w:type="dxa"/>
              <w:right w:w="57" w:type="dxa"/>
            </w:tcMar>
            <w:vAlign w:val="center"/>
          </w:tcPr>
          <w:p w:rsidR="0016274E" w:rsidRPr="00E57066" w:rsidRDefault="0016274E" w:rsidP="00FB7963">
            <w:pPr>
              <w:pStyle w:val="StandardParagraphTable"/>
              <w:spacing w:before="0" w:after="0"/>
              <w:jc w:val="center"/>
              <w:rPr>
                <w:sz w:val="22"/>
              </w:rPr>
            </w:pPr>
          </w:p>
          <w:p w:rsidR="00313A94" w:rsidRPr="00E57066" w:rsidRDefault="0016274E" w:rsidP="00FB7963">
            <w:pPr>
              <w:pStyle w:val="StandardParagraphTable"/>
              <w:spacing w:before="0" w:after="0"/>
              <w:jc w:val="center"/>
              <w:rPr>
                <w:sz w:val="22"/>
              </w:rPr>
            </w:pPr>
            <w:r w:rsidRPr="00E57066">
              <w:rPr>
                <w:sz w:val="22"/>
              </w:rPr>
              <w:t>Yes</w:t>
            </w:r>
          </w:p>
        </w:tc>
        <w:tc>
          <w:tcPr>
            <w:tcW w:w="1134" w:type="dxa"/>
            <w:tcMar>
              <w:left w:w="57" w:type="dxa"/>
              <w:right w:w="57" w:type="dxa"/>
            </w:tcMar>
            <w:vAlign w:val="center"/>
          </w:tcPr>
          <w:p w:rsidR="0016274E" w:rsidRPr="00E57066" w:rsidRDefault="0016274E" w:rsidP="00FB7963">
            <w:pPr>
              <w:pStyle w:val="StandardParagraphTable"/>
              <w:spacing w:before="0" w:after="0"/>
              <w:jc w:val="center"/>
              <w:rPr>
                <w:sz w:val="22"/>
              </w:rPr>
            </w:pPr>
          </w:p>
          <w:p w:rsidR="00313A94" w:rsidRPr="00E57066" w:rsidRDefault="0016274E" w:rsidP="00FB7963">
            <w:pPr>
              <w:pStyle w:val="StandardParagraphTable"/>
              <w:spacing w:before="0" w:after="0"/>
              <w:jc w:val="center"/>
              <w:rPr>
                <w:sz w:val="22"/>
              </w:rPr>
            </w:pPr>
            <w:r w:rsidRPr="00E57066">
              <w:rPr>
                <w:sz w:val="22"/>
              </w:rPr>
              <w:t>Yes</w:t>
            </w:r>
          </w:p>
        </w:tc>
      </w:tr>
      <w:tr w:rsidR="00F276C8" w:rsidRPr="00E57066" w:rsidTr="00FB7963">
        <w:trPr>
          <w:trHeight w:val="50"/>
        </w:trPr>
        <w:tc>
          <w:tcPr>
            <w:tcW w:w="4769" w:type="dxa"/>
            <w:tcMar>
              <w:left w:w="57" w:type="dxa"/>
              <w:right w:w="57" w:type="dxa"/>
            </w:tcMar>
          </w:tcPr>
          <w:p w:rsidR="00F276C8" w:rsidRPr="00E57066" w:rsidRDefault="00F276C8" w:rsidP="00FC3A5A">
            <w:pPr>
              <w:pStyle w:val="ListParagraph"/>
              <w:keepNext/>
              <w:ind w:left="0"/>
              <w:rPr>
                <w:rFonts w:ascii="Arial" w:hAnsi="Arial" w:cs="Arial"/>
                <w:sz w:val="22"/>
                <w:szCs w:val="22"/>
              </w:rPr>
            </w:pPr>
            <w:r w:rsidRPr="00E57066">
              <w:rPr>
                <w:rFonts w:ascii="Arial" w:eastAsia="Arial" w:hAnsi="Arial" w:cs="Arial"/>
                <w:sz w:val="22"/>
                <w:szCs w:val="22"/>
              </w:rPr>
              <w:t xml:space="preserve">Ensure the right staff skill mix and service capacity are available to deliver strengthened and tailored local capacity to manage people’s health within their local community. </w:t>
            </w:r>
          </w:p>
        </w:tc>
        <w:tc>
          <w:tcPr>
            <w:tcW w:w="851" w:type="dxa"/>
            <w:tcMar>
              <w:left w:w="57" w:type="dxa"/>
              <w:right w:w="57" w:type="dxa"/>
            </w:tcMar>
            <w:vAlign w:val="center"/>
          </w:tcPr>
          <w:p w:rsidR="00F276C8" w:rsidRPr="00E57066" w:rsidRDefault="00F276C8" w:rsidP="00FB7963">
            <w:pPr>
              <w:pStyle w:val="StandardParagraphTable"/>
              <w:spacing w:before="0" w:after="0"/>
              <w:jc w:val="center"/>
              <w:rPr>
                <w:sz w:val="22"/>
              </w:rPr>
            </w:pPr>
            <w:r w:rsidRPr="00E57066">
              <w:rPr>
                <w:sz w:val="22"/>
              </w:rPr>
              <w:t>No</w:t>
            </w:r>
          </w:p>
        </w:tc>
        <w:tc>
          <w:tcPr>
            <w:tcW w:w="992" w:type="dxa"/>
            <w:tcMar>
              <w:left w:w="57" w:type="dxa"/>
              <w:right w:w="57" w:type="dxa"/>
            </w:tcMar>
            <w:vAlign w:val="center"/>
          </w:tcPr>
          <w:p w:rsidR="00F276C8" w:rsidRPr="00E57066" w:rsidRDefault="00F276C8" w:rsidP="00FB7963">
            <w:pPr>
              <w:pStyle w:val="StandardParagraphTable"/>
              <w:spacing w:before="0" w:after="0"/>
              <w:jc w:val="center"/>
              <w:rPr>
                <w:sz w:val="22"/>
              </w:rPr>
            </w:pPr>
          </w:p>
          <w:p w:rsidR="00F276C8" w:rsidRPr="00E57066" w:rsidRDefault="00F276C8" w:rsidP="00FB7963">
            <w:pPr>
              <w:pStyle w:val="StandardParagraphTable"/>
              <w:spacing w:before="0" w:after="0"/>
              <w:jc w:val="center"/>
              <w:rPr>
                <w:sz w:val="22"/>
              </w:rPr>
            </w:pPr>
            <w:r w:rsidRPr="00E57066">
              <w:rPr>
                <w:sz w:val="22"/>
              </w:rPr>
              <w:t>Yes</w:t>
            </w:r>
          </w:p>
        </w:tc>
        <w:tc>
          <w:tcPr>
            <w:tcW w:w="992" w:type="dxa"/>
            <w:shd w:val="clear" w:color="auto" w:fill="D9D9D9" w:themeFill="background1" w:themeFillShade="D9"/>
            <w:tcMar>
              <w:left w:w="57" w:type="dxa"/>
              <w:right w:w="57" w:type="dxa"/>
            </w:tcMar>
            <w:vAlign w:val="center"/>
          </w:tcPr>
          <w:p w:rsidR="00F276C8" w:rsidRPr="00E57066" w:rsidRDefault="00F276C8" w:rsidP="00FB7963">
            <w:pPr>
              <w:pStyle w:val="StandardParagraphTable"/>
              <w:spacing w:before="0" w:after="0"/>
              <w:jc w:val="center"/>
              <w:rPr>
                <w:sz w:val="22"/>
              </w:rPr>
            </w:pPr>
          </w:p>
          <w:p w:rsidR="00F276C8" w:rsidRPr="00E57066" w:rsidRDefault="00F276C8" w:rsidP="00FB7963">
            <w:pPr>
              <w:pStyle w:val="StandardParagraphTable"/>
              <w:spacing w:before="0" w:after="0"/>
              <w:jc w:val="center"/>
              <w:rPr>
                <w:sz w:val="22"/>
              </w:rPr>
            </w:pPr>
            <w:r w:rsidRPr="00E57066">
              <w:rPr>
                <w:sz w:val="22"/>
              </w:rPr>
              <w:t>No</w:t>
            </w:r>
          </w:p>
        </w:tc>
        <w:tc>
          <w:tcPr>
            <w:tcW w:w="993" w:type="dxa"/>
            <w:tcMar>
              <w:left w:w="57" w:type="dxa"/>
              <w:right w:w="57" w:type="dxa"/>
            </w:tcMar>
            <w:vAlign w:val="center"/>
          </w:tcPr>
          <w:p w:rsidR="00F276C8" w:rsidRPr="00E57066" w:rsidRDefault="00F276C8" w:rsidP="00FB7963">
            <w:pPr>
              <w:pStyle w:val="StandardParagraphTable"/>
              <w:spacing w:before="0" w:after="0"/>
              <w:jc w:val="center"/>
              <w:rPr>
                <w:sz w:val="22"/>
              </w:rPr>
            </w:pPr>
          </w:p>
          <w:p w:rsidR="00F276C8" w:rsidRPr="00E57066" w:rsidRDefault="00F276C8" w:rsidP="00FB7963">
            <w:pPr>
              <w:pStyle w:val="StandardParagraphTable"/>
              <w:spacing w:before="0" w:after="0"/>
              <w:jc w:val="center"/>
              <w:rPr>
                <w:sz w:val="22"/>
              </w:rPr>
            </w:pPr>
            <w:r w:rsidRPr="00E57066">
              <w:rPr>
                <w:sz w:val="22"/>
              </w:rPr>
              <w:t>Yes</w:t>
            </w:r>
          </w:p>
        </w:tc>
        <w:tc>
          <w:tcPr>
            <w:tcW w:w="850" w:type="dxa"/>
            <w:tcMar>
              <w:left w:w="57" w:type="dxa"/>
              <w:right w:w="57" w:type="dxa"/>
            </w:tcMar>
            <w:vAlign w:val="center"/>
          </w:tcPr>
          <w:p w:rsidR="00F276C8" w:rsidRPr="00E57066" w:rsidRDefault="00F276C8" w:rsidP="00FB7963">
            <w:pPr>
              <w:pStyle w:val="StandardParagraphTable"/>
              <w:spacing w:before="0" w:after="0"/>
              <w:jc w:val="center"/>
              <w:rPr>
                <w:sz w:val="22"/>
              </w:rPr>
            </w:pPr>
          </w:p>
          <w:p w:rsidR="00F276C8" w:rsidRPr="00E57066" w:rsidRDefault="00F276C8" w:rsidP="00FB7963">
            <w:pPr>
              <w:pStyle w:val="StandardParagraphTable"/>
              <w:spacing w:before="0" w:after="0"/>
              <w:jc w:val="center"/>
              <w:rPr>
                <w:sz w:val="22"/>
              </w:rPr>
            </w:pPr>
            <w:r w:rsidRPr="00E57066">
              <w:rPr>
                <w:sz w:val="22"/>
              </w:rPr>
              <w:t>Yes</w:t>
            </w:r>
          </w:p>
        </w:tc>
        <w:tc>
          <w:tcPr>
            <w:tcW w:w="1134" w:type="dxa"/>
            <w:tcMar>
              <w:left w:w="57" w:type="dxa"/>
              <w:right w:w="57" w:type="dxa"/>
            </w:tcMar>
            <w:vAlign w:val="center"/>
          </w:tcPr>
          <w:p w:rsidR="00F276C8" w:rsidRPr="00E57066" w:rsidRDefault="00F276C8" w:rsidP="00FB7963">
            <w:pPr>
              <w:pStyle w:val="StandardParagraphTable"/>
              <w:spacing w:before="0" w:after="0"/>
              <w:jc w:val="center"/>
              <w:rPr>
                <w:sz w:val="22"/>
              </w:rPr>
            </w:pPr>
          </w:p>
          <w:p w:rsidR="00F276C8" w:rsidRPr="00E57066" w:rsidRDefault="00F276C8" w:rsidP="00FB7963">
            <w:pPr>
              <w:pStyle w:val="StandardParagraphTable"/>
              <w:spacing w:before="0" w:after="0"/>
              <w:jc w:val="center"/>
              <w:rPr>
                <w:sz w:val="22"/>
              </w:rPr>
            </w:pPr>
            <w:r w:rsidRPr="00E57066">
              <w:rPr>
                <w:sz w:val="22"/>
              </w:rPr>
              <w:t>Yes</w:t>
            </w:r>
          </w:p>
        </w:tc>
      </w:tr>
      <w:tr w:rsidR="00F276C8" w:rsidRPr="00E57066" w:rsidTr="00FB7963">
        <w:trPr>
          <w:trHeight w:val="50"/>
        </w:trPr>
        <w:tc>
          <w:tcPr>
            <w:tcW w:w="4769" w:type="dxa"/>
            <w:tcMar>
              <w:left w:w="57" w:type="dxa"/>
              <w:right w:w="57" w:type="dxa"/>
            </w:tcMar>
          </w:tcPr>
          <w:p w:rsidR="00F276C8" w:rsidRPr="00E57066" w:rsidRDefault="00F276C8" w:rsidP="00FC3A5A">
            <w:pPr>
              <w:keepNext/>
              <w:rPr>
                <w:rFonts w:ascii="Arial" w:eastAsia="Arial" w:hAnsi="Arial" w:cs="Arial"/>
                <w:sz w:val="22"/>
                <w:szCs w:val="22"/>
              </w:rPr>
            </w:pPr>
            <w:r w:rsidRPr="00E57066">
              <w:rPr>
                <w:rFonts w:ascii="Arial" w:eastAsia="Arial" w:hAnsi="Arial" w:cs="Arial"/>
                <w:sz w:val="22"/>
                <w:szCs w:val="22"/>
              </w:rPr>
              <w:t>Ensure appropriate workforce including increased flexibility of roles /development of new roles to support implementation of GMS (2018) and Community Health and Wellbeing Hub.</w:t>
            </w:r>
          </w:p>
        </w:tc>
        <w:tc>
          <w:tcPr>
            <w:tcW w:w="851" w:type="dxa"/>
            <w:tcMar>
              <w:left w:w="57" w:type="dxa"/>
              <w:right w:w="57" w:type="dxa"/>
            </w:tcMar>
            <w:vAlign w:val="center"/>
          </w:tcPr>
          <w:p w:rsidR="00F276C8" w:rsidRPr="00E57066" w:rsidRDefault="00F276C8" w:rsidP="00FB7963">
            <w:pPr>
              <w:pStyle w:val="StandardParagraphTable"/>
              <w:spacing w:before="0" w:after="0"/>
              <w:jc w:val="center"/>
              <w:rPr>
                <w:sz w:val="22"/>
              </w:rPr>
            </w:pPr>
            <w:r w:rsidRPr="00E57066">
              <w:rPr>
                <w:sz w:val="22"/>
              </w:rPr>
              <w:t>No</w:t>
            </w:r>
          </w:p>
        </w:tc>
        <w:tc>
          <w:tcPr>
            <w:tcW w:w="992" w:type="dxa"/>
            <w:tcMar>
              <w:left w:w="57" w:type="dxa"/>
              <w:right w:w="57" w:type="dxa"/>
            </w:tcMar>
            <w:vAlign w:val="center"/>
          </w:tcPr>
          <w:p w:rsidR="00F276C8" w:rsidRPr="00E57066" w:rsidRDefault="00F276C8" w:rsidP="00FB7963">
            <w:pPr>
              <w:pStyle w:val="StandardParagraphTable"/>
              <w:spacing w:before="0" w:after="0"/>
              <w:jc w:val="center"/>
              <w:rPr>
                <w:sz w:val="22"/>
              </w:rPr>
            </w:pPr>
          </w:p>
          <w:p w:rsidR="00F276C8" w:rsidRPr="00E57066" w:rsidRDefault="00F276C8" w:rsidP="00FB7963">
            <w:pPr>
              <w:pStyle w:val="StandardParagraphTable"/>
              <w:spacing w:before="0" w:after="0"/>
              <w:jc w:val="center"/>
              <w:rPr>
                <w:sz w:val="22"/>
              </w:rPr>
            </w:pPr>
            <w:r w:rsidRPr="00E57066">
              <w:rPr>
                <w:sz w:val="22"/>
              </w:rPr>
              <w:t>Yes</w:t>
            </w:r>
          </w:p>
        </w:tc>
        <w:tc>
          <w:tcPr>
            <w:tcW w:w="992" w:type="dxa"/>
            <w:shd w:val="clear" w:color="auto" w:fill="D9D9D9" w:themeFill="background1" w:themeFillShade="D9"/>
            <w:tcMar>
              <w:left w:w="57" w:type="dxa"/>
              <w:right w:w="57" w:type="dxa"/>
            </w:tcMar>
            <w:vAlign w:val="center"/>
          </w:tcPr>
          <w:p w:rsidR="00F276C8" w:rsidRPr="00E57066" w:rsidRDefault="00F276C8" w:rsidP="00FB7963">
            <w:pPr>
              <w:pStyle w:val="StandardParagraphTable"/>
              <w:spacing w:before="0" w:after="0"/>
              <w:jc w:val="center"/>
              <w:rPr>
                <w:sz w:val="22"/>
              </w:rPr>
            </w:pPr>
          </w:p>
          <w:p w:rsidR="00F276C8" w:rsidRPr="00E57066" w:rsidRDefault="00F276C8" w:rsidP="00FB7963">
            <w:pPr>
              <w:pStyle w:val="StandardParagraphTable"/>
              <w:spacing w:before="0" w:after="0"/>
              <w:jc w:val="center"/>
              <w:rPr>
                <w:sz w:val="22"/>
              </w:rPr>
            </w:pPr>
            <w:r w:rsidRPr="00E57066">
              <w:rPr>
                <w:sz w:val="22"/>
              </w:rPr>
              <w:t>No</w:t>
            </w:r>
          </w:p>
        </w:tc>
        <w:tc>
          <w:tcPr>
            <w:tcW w:w="993" w:type="dxa"/>
            <w:tcMar>
              <w:left w:w="57" w:type="dxa"/>
              <w:right w:w="57" w:type="dxa"/>
            </w:tcMar>
            <w:vAlign w:val="center"/>
          </w:tcPr>
          <w:p w:rsidR="00F276C8" w:rsidRPr="00E57066" w:rsidRDefault="00F276C8" w:rsidP="00FB7963">
            <w:pPr>
              <w:pStyle w:val="StandardParagraphTable"/>
              <w:spacing w:before="0" w:after="0"/>
              <w:jc w:val="center"/>
              <w:rPr>
                <w:sz w:val="22"/>
              </w:rPr>
            </w:pPr>
          </w:p>
          <w:p w:rsidR="00F276C8" w:rsidRPr="00E57066" w:rsidRDefault="00F276C8" w:rsidP="00FB7963">
            <w:pPr>
              <w:pStyle w:val="StandardParagraphTable"/>
              <w:spacing w:before="0" w:after="0"/>
              <w:jc w:val="center"/>
              <w:rPr>
                <w:sz w:val="22"/>
              </w:rPr>
            </w:pPr>
            <w:r w:rsidRPr="00E57066">
              <w:rPr>
                <w:sz w:val="22"/>
              </w:rPr>
              <w:t>Yes</w:t>
            </w:r>
          </w:p>
        </w:tc>
        <w:tc>
          <w:tcPr>
            <w:tcW w:w="850" w:type="dxa"/>
            <w:tcMar>
              <w:left w:w="57" w:type="dxa"/>
              <w:right w:w="57" w:type="dxa"/>
            </w:tcMar>
            <w:vAlign w:val="center"/>
          </w:tcPr>
          <w:p w:rsidR="00F276C8" w:rsidRPr="00E57066" w:rsidRDefault="00F276C8" w:rsidP="00FB7963">
            <w:pPr>
              <w:pStyle w:val="StandardParagraphTable"/>
              <w:spacing w:before="0" w:after="0"/>
              <w:jc w:val="center"/>
              <w:rPr>
                <w:sz w:val="22"/>
              </w:rPr>
            </w:pPr>
          </w:p>
          <w:p w:rsidR="00F276C8" w:rsidRPr="00E57066" w:rsidRDefault="00F276C8" w:rsidP="00FB7963">
            <w:pPr>
              <w:pStyle w:val="StandardParagraphTable"/>
              <w:spacing w:before="0" w:after="0"/>
              <w:jc w:val="center"/>
              <w:rPr>
                <w:sz w:val="22"/>
              </w:rPr>
            </w:pPr>
            <w:r w:rsidRPr="00E57066">
              <w:rPr>
                <w:sz w:val="22"/>
              </w:rPr>
              <w:t>Yes</w:t>
            </w:r>
          </w:p>
        </w:tc>
        <w:tc>
          <w:tcPr>
            <w:tcW w:w="1134" w:type="dxa"/>
            <w:tcMar>
              <w:left w:w="57" w:type="dxa"/>
              <w:right w:w="57" w:type="dxa"/>
            </w:tcMar>
            <w:vAlign w:val="center"/>
          </w:tcPr>
          <w:p w:rsidR="00F276C8" w:rsidRPr="00E57066" w:rsidRDefault="00F276C8" w:rsidP="00FB7963">
            <w:pPr>
              <w:pStyle w:val="StandardParagraphTable"/>
              <w:spacing w:before="0" w:after="0"/>
              <w:jc w:val="center"/>
              <w:rPr>
                <w:sz w:val="22"/>
              </w:rPr>
            </w:pPr>
          </w:p>
          <w:p w:rsidR="00F276C8" w:rsidRPr="00E57066" w:rsidRDefault="00F276C8" w:rsidP="00FB7963">
            <w:pPr>
              <w:pStyle w:val="StandardParagraphTable"/>
              <w:spacing w:before="0" w:after="0"/>
              <w:jc w:val="center"/>
              <w:rPr>
                <w:sz w:val="22"/>
              </w:rPr>
            </w:pPr>
            <w:r w:rsidRPr="00E57066">
              <w:rPr>
                <w:sz w:val="22"/>
              </w:rPr>
              <w:t>Yes</w:t>
            </w:r>
          </w:p>
        </w:tc>
      </w:tr>
      <w:tr w:rsidR="00F276C8" w:rsidRPr="00E57066" w:rsidTr="00FB7963">
        <w:trPr>
          <w:trHeight w:val="50"/>
        </w:trPr>
        <w:tc>
          <w:tcPr>
            <w:tcW w:w="4769" w:type="dxa"/>
            <w:tcMar>
              <w:left w:w="57" w:type="dxa"/>
              <w:right w:w="57" w:type="dxa"/>
            </w:tcMar>
          </w:tcPr>
          <w:p w:rsidR="00F276C8" w:rsidRPr="00E57066" w:rsidRDefault="00F276C8" w:rsidP="00FC3A5A">
            <w:pPr>
              <w:pStyle w:val="ListParagraph"/>
              <w:keepNext/>
              <w:ind w:left="0"/>
              <w:rPr>
                <w:rFonts w:ascii="Arial" w:hAnsi="Arial" w:cs="Arial"/>
                <w:sz w:val="22"/>
                <w:szCs w:val="22"/>
              </w:rPr>
            </w:pPr>
            <w:r w:rsidRPr="00E57066">
              <w:rPr>
                <w:rFonts w:ascii="Arial" w:eastAsia="Arial" w:hAnsi="Arial" w:cs="Arial"/>
                <w:sz w:val="22"/>
                <w:szCs w:val="22"/>
              </w:rPr>
              <w:t>Provide a more integrated seamless service across health and social care, including the capacity to deliver group based activities locally.</w:t>
            </w:r>
          </w:p>
        </w:tc>
        <w:tc>
          <w:tcPr>
            <w:tcW w:w="851" w:type="dxa"/>
            <w:tcMar>
              <w:left w:w="57" w:type="dxa"/>
              <w:right w:w="57" w:type="dxa"/>
            </w:tcMar>
            <w:vAlign w:val="center"/>
          </w:tcPr>
          <w:p w:rsidR="00F276C8" w:rsidRPr="00E57066" w:rsidRDefault="00F276C8" w:rsidP="00FB7963">
            <w:pPr>
              <w:pStyle w:val="StandardParagraphTable"/>
              <w:spacing w:before="0" w:after="0"/>
              <w:jc w:val="center"/>
              <w:rPr>
                <w:sz w:val="22"/>
              </w:rPr>
            </w:pPr>
            <w:r w:rsidRPr="00E57066">
              <w:rPr>
                <w:sz w:val="22"/>
              </w:rPr>
              <w:t>No</w:t>
            </w:r>
          </w:p>
        </w:tc>
        <w:tc>
          <w:tcPr>
            <w:tcW w:w="992" w:type="dxa"/>
            <w:tcMar>
              <w:left w:w="57" w:type="dxa"/>
              <w:right w:w="57" w:type="dxa"/>
            </w:tcMar>
            <w:vAlign w:val="center"/>
          </w:tcPr>
          <w:p w:rsidR="00F276C8" w:rsidRPr="00E57066" w:rsidRDefault="00F276C8" w:rsidP="00FB7963">
            <w:pPr>
              <w:pStyle w:val="StandardParagraphTable"/>
              <w:spacing w:before="0" w:after="0"/>
              <w:jc w:val="center"/>
              <w:rPr>
                <w:sz w:val="22"/>
              </w:rPr>
            </w:pPr>
          </w:p>
          <w:p w:rsidR="00F276C8" w:rsidRPr="00E57066" w:rsidRDefault="00F276C8" w:rsidP="00FB7963">
            <w:pPr>
              <w:pStyle w:val="StandardParagraphTable"/>
              <w:spacing w:before="0" w:after="0"/>
              <w:jc w:val="center"/>
              <w:rPr>
                <w:sz w:val="22"/>
              </w:rPr>
            </w:pPr>
            <w:r w:rsidRPr="00E57066">
              <w:rPr>
                <w:sz w:val="22"/>
              </w:rPr>
              <w:t>Yes</w:t>
            </w:r>
          </w:p>
        </w:tc>
        <w:tc>
          <w:tcPr>
            <w:tcW w:w="992" w:type="dxa"/>
            <w:shd w:val="clear" w:color="auto" w:fill="D9D9D9" w:themeFill="background1" w:themeFillShade="D9"/>
            <w:tcMar>
              <w:left w:w="57" w:type="dxa"/>
              <w:right w:w="57" w:type="dxa"/>
            </w:tcMar>
            <w:vAlign w:val="center"/>
          </w:tcPr>
          <w:p w:rsidR="00F276C8" w:rsidRPr="00E57066" w:rsidRDefault="00F276C8" w:rsidP="00FB7963">
            <w:pPr>
              <w:pStyle w:val="StandardParagraphTable"/>
              <w:spacing w:before="0" w:after="0"/>
              <w:jc w:val="center"/>
              <w:rPr>
                <w:sz w:val="22"/>
              </w:rPr>
            </w:pPr>
          </w:p>
          <w:p w:rsidR="00F276C8" w:rsidRPr="00E57066" w:rsidRDefault="00F276C8" w:rsidP="00FB7963">
            <w:pPr>
              <w:pStyle w:val="StandardParagraphTable"/>
              <w:spacing w:before="0" w:after="0"/>
              <w:jc w:val="center"/>
              <w:rPr>
                <w:sz w:val="22"/>
              </w:rPr>
            </w:pPr>
            <w:r w:rsidRPr="00E57066">
              <w:rPr>
                <w:sz w:val="22"/>
              </w:rPr>
              <w:t>No</w:t>
            </w:r>
          </w:p>
        </w:tc>
        <w:tc>
          <w:tcPr>
            <w:tcW w:w="993" w:type="dxa"/>
            <w:tcMar>
              <w:left w:w="57" w:type="dxa"/>
              <w:right w:w="57" w:type="dxa"/>
            </w:tcMar>
            <w:vAlign w:val="center"/>
          </w:tcPr>
          <w:p w:rsidR="00F276C8" w:rsidRPr="00E57066" w:rsidRDefault="00F276C8" w:rsidP="00FB7963">
            <w:pPr>
              <w:pStyle w:val="StandardParagraphTable"/>
              <w:spacing w:before="0" w:after="0"/>
              <w:jc w:val="center"/>
              <w:rPr>
                <w:sz w:val="22"/>
              </w:rPr>
            </w:pPr>
          </w:p>
          <w:p w:rsidR="00F276C8" w:rsidRPr="00E57066" w:rsidRDefault="00F276C8" w:rsidP="00FB7963">
            <w:pPr>
              <w:pStyle w:val="StandardParagraphTable"/>
              <w:spacing w:before="0" w:after="0"/>
              <w:jc w:val="center"/>
              <w:rPr>
                <w:sz w:val="22"/>
              </w:rPr>
            </w:pPr>
            <w:r w:rsidRPr="00E57066">
              <w:rPr>
                <w:sz w:val="22"/>
              </w:rPr>
              <w:t>Yes</w:t>
            </w:r>
          </w:p>
        </w:tc>
        <w:tc>
          <w:tcPr>
            <w:tcW w:w="850" w:type="dxa"/>
            <w:tcMar>
              <w:left w:w="57" w:type="dxa"/>
              <w:right w:w="57" w:type="dxa"/>
            </w:tcMar>
            <w:vAlign w:val="center"/>
          </w:tcPr>
          <w:p w:rsidR="00F276C8" w:rsidRPr="00E57066" w:rsidRDefault="00F276C8" w:rsidP="00FB7963">
            <w:pPr>
              <w:pStyle w:val="StandardParagraphTable"/>
              <w:spacing w:before="0" w:after="0"/>
              <w:jc w:val="center"/>
              <w:rPr>
                <w:sz w:val="22"/>
              </w:rPr>
            </w:pPr>
          </w:p>
          <w:p w:rsidR="00F276C8" w:rsidRPr="00E57066" w:rsidRDefault="00F276C8" w:rsidP="00FB7963">
            <w:pPr>
              <w:pStyle w:val="StandardParagraphTable"/>
              <w:spacing w:before="0" w:after="0"/>
              <w:jc w:val="center"/>
              <w:rPr>
                <w:sz w:val="22"/>
              </w:rPr>
            </w:pPr>
            <w:r w:rsidRPr="00E57066">
              <w:rPr>
                <w:sz w:val="22"/>
              </w:rPr>
              <w:t>Yes</w:t>
            </w:r>
          </w:p>
        </w:tc>
        <w:tc>
          <w:tcPr>
            <w:tcW w:w="1134" w:type="dxa"/>
            <w:tcMar>
              <w:left w:w="57" w:type="dxa"/>
              <w:right w:w="57" w:type="dxa"/>
            </w:tcMar>
            <w:vAlign w:val="center"/>
          </w:tcPr>
          <w:p w:rsidR="00F276C8" w:rsidRPr="00E57066" w:rsidRDefault="00F276C8" w:rsidP="00FB7963">
            <w:pPr>
              <w:pStyle w:val="StandardParagraphTable"/>
              <w:spacing w:before="0" w:after="0"/>
              <w:jc w:val="center"/>
              <w:rPr>
                <w:sz w:val="22"/>
              </w:rPr>
            </w:pPr>
          </w:p>
          <w:p w:rsidR="00F276C8" w:rsidRPr="00E57066" w:rsidRDefault="00F276C8" w:rsidP="00FB7963">
            <w:pPr>
              <w:pStyle w:val="StandardParagraphTable"/>
              <w:spacing w:before="0" w:after="0"/>
              <w:jc w:val="center"/>
              <w:rPr>
                <w:sz w:val="22"/>
              </w:rPr>
            </w:pPr>
            <w:r w:rsidRPr="00E57066">
              <w:rPr>
                <w:sz w:val="22"/>
              </w:rPr>
              <w:t>Yes</w:t>
            </w:r>
          </w:p>
        </w:tc>
      </w:tr>
      <w:tr w:rsidR="00F276C8" w:rsidRPr="00E57066" w:rsidTr="00FB7963">
        <w:trPr>
          <w:trHeight w:val="50"/>
        </w:trPr>
        <w:tc>
          <w:tcPr>
            <w:tcW w:w="4769" w:type="dxa"/>
            <w:tcMar>
              <w:left w:w="57" w:type="dxa"/>
              <w:right w:w="57" w:type="dxa"/>
            </w:tcMar>
          </w:tcPr>
          <w:p w:rsidR="00F276C8" w:rsidRPr="00E57066" w:rsidRDefault="00F276C8" w:rsidP="00FC3A5A">
            <w:pPr>
              <w:pStyle w:val="ListParagraph"/>
              <w:keepNext/>
              <w:ind w:left="0"/>
              <w:rPr>
                <w:rFonts w:ascii="Arial" w:hAnsi="Arial" w:cs="Arial"/>
                <w:sz w:val="22"/>
                <w:szCs w:val="22"/>
              </w:rPr>
            </w:pPr>
            <w:r w:rsidRPr="00E57066">
              <w:rPr>
                <w:rFonts w:ascii="Arial" w:eastAsia="Arial" w:hAnsi="Arial" w:cs="Arial"/>
                <w:sz w:val="22"/>
                <w:szCs w:val="22"/>
              </w:rPr>
              <w:t>Improve the patient and user experience - deliver services locally based on local patient need. Reducing the number of referrals to other services and the requirement for additional attendances because there is not the capacity to provide integrated care.</w:t>
            </w:r>
          </w:p>
        </w:tc>
        <w:tc>
          <w:tcPr>
            <w:tcW w:w="851" w:type="dxa"/>
            <w:tcMar>
              <w:left w:w="57" w:type="dxa"/>
              <w:right w:w="57" w:type="dxa"/>
            </w:tcMar>
            <w:vAlign w:val="center"/>
          </w:tcPr>
          <w:p w:rsidR="00F276C8" w:rsidRPr="00E57066" w:rsidRDefault="00F276C8" w:rsidP="00FB7963">
            <w:pPr>
              <w:pStyle w:val="StandardParagraphTable"/>
              <w:spacing w:before="0" w:after="0"/>
              <w:jc w:val="center"/>
              <w:rPr>
                <w:sz w:val="22"/>
              </w:rPr>
            </w:pPr>
            <w:r w:rsidRPr="00E57066">
              <w:rPr>
                <w:sz w:val="22"/>
              </w:rPr>
              <w:t>No</w:t>
            </w:r>
          </w:p>
        </w:tc>
        <w:tc>
          <w:tcPr>
            <w:tcW w:w="992" w:type="dxa"/>
            <w:tcMar>
              <w:left w:w="57" w:type="dxa"/>
              <w:right w:w="57" w:type="dxa"/>
            </w:tcMar>
            <w:vAlign w:val="center"/>
          </w:tcPr>
          <w:p w:rsidR="00F276C8" w:rsidRPr="00E57066" w:rsidRDefault="00F276C8" w:rsidP="00FB7963">
            <w:pPr>
              <w:pStyle w:val="StandardParagraphTable"/>
              <w:spacing w:before="0" w:after="0"/>
              <w:jc w:val="center"/>
              <w:rPr>
                <w:sz w:val="22"/>
              </w:rPr>
            </w:pPr>
          </w:p>
          <w:p w:rsidR="00F276C8" w:rsidRPr="00E57066" w:rsidRDefault="00F276C8" w:rsidP="00FB7963">
            <w:pPr>
              <w:pStyle w:val="StandardParagraphTable"/>
              <w:spacing w:before="0" w:after="0"/>
              <w:jc w:val="center"/>
              <w:rPr>
                <w:sz w:val="22"/>
              </w:rPr>
            </w:pPr>
            <w:r w:rsidRPr="00E57066">
              <w:rPr>
                <w:sz w:val="22"/>
              </w:rPr>
              <w:t>Yes</w:t>
            </w:r>
          </w:p>
        </w:tc>
        <w:tc>
          <w:tcPr>
            <w:tcW w:w="992" w:type="dxa"/>
            <w:shd w:val="clear" w:color="auto" w:fill="D9D9D9" w:themeFill="background1" w:themeFillShade="D9"/>
            <w:tcMar>
              <w:left w:w="57" w:type="dxa"/>
              <w:right w:w="57" w:type="dxa"/>
            </w:tcMar>
            <w:vAlign w:val="center"/>
          </w:tcPr>
          <w:p w:rsidR="00F276C8" w:rsidRPr="00E57066" w:rsidRDefault="00F276C8" w:rsidP="00FB7963">
            <w:pPr>
              <w:pStyle w:val="StandardParagraphTable"/>
              <w:spacing w:before="0" w:after="0"/>
              <w:jc w:val="center"/>
              <w:rPr>
                <w:sz w:val="22"/>
              </w:rPr>
            </w:pPr>
          </w:p>
          <w:p w:rsidR="00F276C8" w:rsidRPr="00E57066" w:rsidRDefault="00F276C8" w:rsidP="00FB7963">
            <w:pPr>
              <w:pStyle w:val="StandardParagraphTable"/>
              <w:spacing w:before="0" w:after="0"/>
              <w:jc w:val="center"/>
              <w:rPr>
                <w:sz w:val="22"/>
              </w:rPr>
            </w:pPr>
            <w:r w:rsidRPr="00E57066">
              <w:rPr>
                <w:sz w:val="22"/>
              </w:rPr>
              <w:t>No</w:t>
            </w:r>
          </w:p>
        </w:tc>
        <w:tc>
          <w:tcPr>
            <w:tcW w:w="993" w:type="dxa"/>
            <w:tcMar>
              <w:left w:w="57" w:type="dxa"/>
              <w:right w:w="57" w:type="dxa"/>
            </w:tcMar>
            <w:vAlign w:val="center"/>
          </w:tcPr>
          <w:p w:rsidR="00F276C8" w:rsidRPr="00E57066" w:rsidRDefault="00F276C8" w:rsidP="00FB7963">
            <w:pPr>
              <w:pStyle w:val="StandardParagraphTable"/>
              <w:spacing w:before="0" w:after="0"/>
              <w:jc w:val="center"/>
              <w:rPr>
                <w:sz w:val="22"/>
              </w:rPr>
            </w:pPr>
          </w:p>
          <w:p w:rsidR="00F276C8" w:rsidRPr="00E57066" w:rsidRDefault="00F276C8" w:rsidP="00FB7963">
            <w:pPr>
              <w:pStyle w:val="StandardParagraphTable"/>
              <w:spacing w:before="0" w:after="0"/>
              <w:jc w:val="center"/>
              <w:rPr>
                <w:sz w:val="22"/>
              </w:rPr>
            </w:pPr>
            <w:r w:rsidRPr="00E57066">
              <w:rPr>
                <w:sz w:val="22"/>
              </w:rPr>
              <w:t>Yes</w:t>
            </w:r>
          </w:p>
        </w:tc>
        <w:tc>
          <w:tcPr>
            <w:tcW w:w="850" w:type="dxa"/>
            <w:tcMar>
              <w:left w:w="57" w:type="dxa"/>
              <w:right w:w="57" w:type="dxa"/>
            </w:tcMar>
            <w:vAlign w:val="center"/>
          </w:tcPr>
          <w:p w:rsidR="00F276C8" w:rsidRPr="00E57066" w:rsidRDefault="00F276C8" w:rsidP="00FB7963">
            <w:pPr>
              <w:pStyle w:val="StandardParagraphTable"/>
              <w:spacing w:before="0" w:after="0"/>
              <w:jc w:val="center"/>
              <w:rPr>
                <w:sz w:val="22"/>
              </w:rPr>
            </w:pPr>
          </w:p>
          <w:p w:rsidR="00F276C8" w:rsidRPr="00E57066" w:rsidRDefault="00F276C8" w:rsidP="00FB7963">
            <w:pPr>
              <w:pStyle w:val="StandardParagraphTable"/>
              <w:spacing w:before="0" w:after="0"/>
              <w:jc w:val="center"/>
              <w:rPr>
                <w:sz w:val="22"/>
              </w:rPr>
            </w:pPr>
            <w:r w:rsidRPr="00E57066">
              <w:rPr>
                <w:sz w:val="22"/>
              </w:rPr>
              <w:t>Yes</w:t>
            </w:r>
          </w:p>
        </w:tc>
        <w:tc>
          <w:tcPr>
            <w:tcW w:w="1134" w:type="dxa"/>
            <w:tcMar>
              <w:left w:w="57" w:type="dxa"/>
              <w:right w:w="57" w:type="dxa"/>
            </w:tcMar>
            <w:vAlign w:val="center"/>
          </w:tcPr>
          <w:p w:rsidR="00F276C8" w:rsidRPr="00E57066" w:rsidRDefault="00F276C8" w:rsidP="00FB7963">
            <w:pPr>
              <w:pStyle w:val="StandardParagraphTable"/>
              <w:spacing w:before="0" w:after="0"/>
              <w:jc w:val="center"/>
              <w:rPr>
                <w:sz w:val="22"/>
              </w:rPr>
            </w:pPr>
          </w:p>
          <w:p w:rsidR="00F276C8" w:rsidRPr="00E57066" w:rsidRDefault="00F276C8" w:rsidP="00FB7963">
            <w:pPr>
              <w:pStyle w:val="StandardParagraphTable"/>
              <w:spacing w:before="0" w:after="0"/>
              <w:jc w:val="center"/>
              <w:rPr>
                <w:sz w:val="22"/>
              </w:rPr>
            </w:pPr>
            <w:r w:rsidRPr="00E57066">
              <w:rPr>
                <w:sz w:val="22"/>
              </w:rPr>
              <w:t>Yes</w:t>
            </w:r>
          </w:p>
        </w:tc>
      </w:tr>
      <w:tr w:rsidR="00F276C8" w:rsidRPr="00E57066" w:rsidTr="00FB7963">
        <w:trPr>
          <w:trHeight w:val="50"/>
        </w:trPr>
        <w:tc>
          <w:tcPr>
            <w:tcW w:w="4769" w:type="dxa"/>
            <w:tcMar>
              <w:left w:w="57" w:type="dxa"/>
              <w:right w:w="57" w:type="dxa"/>
            </w:tcMar>
          </w:tcPr>
          <w:p w:rsidR="00F276C8" w:rsidRPr="00E57066" w:rsidRDefault="00F276C8" w:rsidP="00FC3A5A">
            <w:pPr>
              <w:pStyle w:val="ListParagraph"/>
              <w:keepNext/>
              <w:ind w:left="0"/>
              <w:rPr>
                <w:rFonts w:ascii="Arial" w:eastAsia="Arial" w:hAnsi="Arial" w:cs="Arial"/>
                <w:sz w:val="22"/>
                <w:szCs w:val="22"/>
              </w:rPr>
            </w:pPr>
            <w:r w:rsidRPr="00E57066">
              <w:rPr>
                <w:rFonts w:ascii="Arial" w:eastAsia="Arial" w:hAnsi="Arial" w:cs="Arial"/>
                <w:sz w:val="22"/>
                <w:szCs w:val="22"/>
              </w:rPr>
              <w:t>Accommodation that complies with all legal standards and regulatory requirements and gives equality of access for all.</w:t>
            </w:r>
          </w:p>
          <w:p w:rsidR="00F276C8" w:rsidRPr="00E57066" w:rsidRDefault="00F276C8" w:rsidP="00FC3A5A">
            <w:pPr>
              <w:pStyle w:val="ListParagraph"/>
              <w:keepNext/>
              <w:ind w:left="0"/>
              <w:rPr>
                <w:rFonts w:ascii="Arial" w:hAnsi="Arial" w:cs="Arial"/>
                <w:sz w:val="22"/>
                <w:szCs w:val="22"/>
              </w:rPr>
            </w:pPr>
            <w:r w:rsidRPr="00E57066">
              <w:rPr>
                <w:rFonts w:ascii="Arial" w:eastAsia="Arial" w:hAnsi="Arial" w:cs="Arial"/>
                <w:sz w:val="22"/>
                <w:szCs w:val="22"/>
              </w:rPr>
              <w:t xml:space="preserve">Support delivery locally of the National Outcomes for Integration. </w:t>
            </w:r>
          </w:p>
        </w:tc>
        <w:tc>
          <w:tcPr>
            <w:tcW w:w="851" w:type="dxa"/>
            <w:tcMar>
              <w:left w:w="57" w:type="dxa"/>
              <w:right w:w="57" w:type="dxa"/>
            </w:tcMar>
            <w:vAlign w:val="center"/>
          </w:tcPr>
          <w:p w:rsidR="00F276C8" w:rsidRPr="00E57066" w:rsidRDefault="00F276C8" w:rsidP="00FB7963">
            <w:pPr>
              <w:pStyle w:val="StandardParagraphTable"/>
              <w:spacing w:before="0" w:after="0"/>
              <w:jc w:val="center"/>
              <w:rPr>
                <w:sz w:val="22"/>
              </w:rPr>
            </w:pPr>
            <w:r w:rsidRPr="00E57066">
              <w:rPr>
                <w:sz w:val="22"/>
              </w:rPr>
              <w:t>No</w:t>
            </w:r>
          </w:p>
        </w:tc>
        <w:tc>
          <w:tcPr>
            <w:tcW w:w="992" w:type="dxa"/>
            <w:tcMar>
              <w:left w:w="57" w:type="dxa"/>
              <w:right w:w="57" w:type="dxa"/>
            </w:tcMar>
            <w:vAlign w:val="center"/>
          </w:tcPr>
          <w:p w:rsidR="00F276C8" w:rsidRPr="00E57066" w:rsidRDefault="00F276C8" w:rsidP="00FB7963">
            <w:pPr>
              <w:pStyle w:val="StandardParagraphTable"/>
              <w:spacing w:before="0" w:after="0"/>
              <w:jc w:val="center"/>
              <w:rPr>
                <w:sz w:val="22"/>
              </w:rPr>
            </w:pPr>
          </w:p>
          <w:p w:rsidR="00F276C8" w:rsidRPr="00E57066" w:rsidRDefault="00F276C8" w:rsidP="00FB7963">
            <w:pPr>
              <w:pStyle w:val="StandardParagraphTable"/>
              <w:spacing w:before="0" w:after="0"/>
              <w:jc w:val="center"/>
              <w:rPr>
                <w:sz w:val="22"/>
              </w:rPr>
            </w:pPr>
            <w:r w:rsidRPr="00E57066">
              <w:rPr>
                <w:sz w:val="22"/>
              </w:rPr>
              <w:t>Yes</w:t>
            </w:r>
          </w:p>
        </w:tc>
        <w:tc>
          <w:tcPr>
            <w:tcW w:w="992" w:type="dxa"/>
            <w:shd w:val="clear" w:color="auto" w:fill="D9D9D9" w:themeFill="background1" w:themeFillShade="D9"/>
            <w:tcMar>
              <w:left w:w="57" w:type="dxa"/>
              <w:right w:w="57" w:type="dxa"/>
            </w:tcMar>
            <w:vAlign w:val="center"/>
          </w:tcPr>
          <w:p w:rsidR="00F276C8" w:rsidRPr="00E57066" w:rsidRDefault="00F276C8" w:rsidP="00FB7963">
            <w:pPr>
              <w:pStyle w:val="StandardParagraphTable"/>
              <w:spacing w:before="0" w:after="0"/>
              <w:jc w:val="center"/>
              <w:rPr>
                <w:sz w:val="22"/>
              </w:rPr>
            </w:pPr>
          </w:p>
          <w:p w:rsidR="00F276C8" w:rsidRPr="00E57066" w:rsidRDefault="00F276C8" w:rsidP="00FB7963">
            <w:pPr>
              <w:pStyle w:val="StandardParagraphTable"/>
              <w:spacing w:before="0" w:after="0"/>
              <w:jc w:val="center"/>
              <w:rPr>
                <w:sz w:val="22"/>
              </w:rPr>
            </w:pPr>
            <w:r w:rsidRPr="00E57066">
              <w:rPr>
                <w:sz w:val="22"/>
              </w:rPr>
              <w:t>No</w:t>
            </w:r>
          </w:p>
        </w:tc>
        <w:tc>
          <w:tcPr>
            <w:tcW w:w="993" w:type="dxa"/>
            <w:tcMar>
              <w:left w:w="57" w:type="dxa"/>
              <w:right w:w="57" w:type="dxa"/>
            </w:tcMar>
            <w:vAlign w:val="center"/>
          </w:tcPr>
          <w:p w:rsidR="00F276C8" w:rsidRPr="00E57066" w:rsidRDefault="00F276C8" w:rsidP="00FB7963">
            <w:pPr>
              <w:pStyle w:val="StandardParagraphTable"/>
              <w:spacing w:before="0" w:after="0"/>
              <w:jc w:val="center"/>
              <w:rPr>
                <w:sz w:val="22"/>
              </w:rPr>
            </w:pPr>
          </w:p>
          <w:p w:rsidR="00F276C8" w:rsidRPr="00E57066" w:rsidRDefault="00F276C8" w:rsidP="00FB7963">
            <w:pPr>
              <w:pStyle w:val="StandardParagraphTable"/>
              <w:spacing w:before="0" w:after="0"/>
              <w:jc w:val="center"/>
              <w:rPr>
                <w:sz w:val="22"/>
              </w:rPr>
            </w:pPr>
            <w:r w:rsidRPr="00E57066">
              <w:rPr>
                <w:sz w:val="22"/>
              </w:rPr>
              <w:t>Yes</w:t>
            </w:r>
          </w:p>
        </w:tc>
        <w:tc>
          <w:tcPr>
            <w:tcW w:w="850" w:type="dxa"/>
            <w:tcMar>
              <w:left w:w="57" w:type="dxa"/>
              <w:right w:w="57" w:type="dxa"/>
            </w:tcMar>
            <w:vAlign w:val="center"/>
          </w:tcPr>
          <w:p w:rsidR="00F276C8" w:rsidRPr="00E57066" w:rsidRDefault="00F276C8" w:rsidP="00FB7963">
            <w:pPr>
              <w:pStyle w:val="StandardParagraphTable"/>
              <w:spacing w:before="0" w:after="0"/>
              <w:jc w:val="center"/>
              <w:rPr>
                <w:sz w:val="22"/>
              </w:rPr>
            </w:pPr>
          </w:p>
          <w:p w:rsidR="00F276C8" w:rsidRPr="00E57066" w:rsidRDefault="00F276C8" w:rsidP="00FB7963">
            <w:pPr>
              <w:pStyle w:val="StandardParagraphTable"/>
              <w:spacing w:before="0" w:after="0"/>
              <w:jc w:val="center"/>
              <w:rPr>
                <w:sz w:val="22"/>
              </w:rPr>
            </w:pPr>
            <w:r w:rsidRPr="00E57066">
              <w:rPr>
                <w:sz w:val="22"/>
              </w:rPr>
              <w:t>Yes</w:t>
            </w:r>
          </w:p>
        </w:tc>
        <w:tc>
          <w:tcPr>
            <w:tcW w:w="1134" w:type="dxa"/>
            <w:tcMar>
              <w:left w:w="57" w:type="dxa"/>
              <w:right w:w="57" w:type="dxa"/>
            </w:tcMar>
            <w:vAlign w:val="center"/>
          </w:tcPr>
          <w:p w:rsidR="00F276C8" w:rsidRPr="00E57066" w:rsidRDefault="00F276C8" w:rsidP="00FB7963">
            <w:pPr>
              <w:pStyle w:val="StandardParagraphTable"/>
              <w:spacing w:before="0" w:after="0"/>
              <w:jc w:val="center"/>
              <w:rPr>
                <w:sz w:val="22"/>
              </w:rPr>
            </w:pPr>
          </w:p>
          <w:p w:rsidR="00F276C8" w:rsidRPr="00E57066" w:rsidRDefault="00F276C8" w:rsidP="00FB7963">
            <w:pPr>
              <w:pStyle w:val="StandardParagraphTable"/>
              <w:spacing w:before="0" w:after="0"/>
              <w:jc w:val="center"/>
              <w:rPr>
                <w:sz w:val="22"/>
              </w:rPr>
            </w:pPr>
            <w:r w:rsidRPr="00E57066">
              <w:rPr>
                <w:sz w:val="22"/>
              </w:rPr>
              <w:t>Yes</w:t>
            </w:r>
          </w:p>
        </w:tc>
      </w:tr>
      <w:tr w:rsidR="00F276C8" w:rsidRPr="00E57066" w:rsidTr="00FB7963">
        <w:trPr>
          <w:trHeight w:val="50"/>
        </w:trPr>
        <w:tc>
          <w:tcPr>
            <w:tcW w:w="4769" w:type="dxa"/>
            <w:tcMar>
              <w:left w:w="57" w:type="dxa"/>
              <w:right w:w="57" w:type="dxa"/>
            </w:tcMar>
          </w:tcPr>
          <w:p w:rsidR="00F276C8" w:rsidRPr="00E57066" w:rsidRDefault="00F276C8" w:rsidP="00FC3A5A">
            <w:pPr>
              <w:pStyle w:val="ListParagraph"/>
              <w:keepNext/>
              <w:ind w:left="0"/>
              <w:rPr>
                <w:rFonts w:ascii="Arial" w:hAnsi="Arial" w:cs="Arial"/>
                <w:sz w:val="22"/>
                <w:szCs w:val="22"/>
              </w:rPr>
            </w:pPr>
            <w:r w:rsidRPr="00E57066">
              <w:rPr>
                <w:rFonts w:ascii="Arial" w:eastAsia="Arial" w:hAnsi="Arial" w:cs="Arial"/>
                <w:sz w:val="22"/>
                <w:szCs w:val="22"/>
              </w:rPr>
              <w:t>To deliver safe and effective care with dignity - provide facilities which ensure the safe delivery of healthcare in line with guidelines and standards.</w:t>
            </w:r>
          </w:p>
        </w:tc>
        <w:tc>
          <w:tcPr>
            <w:tcW w:w="851" w:type="dxa"/>
            <w:tcMar>
              <w:left w:w="57" w:type="dxa"/>
              <w:right w:w="57" w:type="dxa"/>
            </w:tcMar>
            <w:vAlign w:val="center"/>
          </w:tcPr>
          <w:p w:rsidR="00F276C8" w:rsidRPr="00E57066" w:rsidRDefault="00F276C8" w:rsidP="00FB7963">
            <w:pPr>
              <w:pStyle w:val="StandardParagraphTable"/>
              <w:spacing w:before="0" w:after="0"/>
              <w:jc w:val="center"/>
              <w:rPr>
                <w:sz w:val="22"/>
              </w:rPr>
            </w:pPr>
            <w:r w:rsidRPr="00E57066">
              <w:rPr>
                <w:sz w:val="22"/>
              </w:rPr>
              <w:t>No</w:t>
            </w:r>
          </w:p>
        </w:tc>
        <w:tc>
          <w:tcPr>
            <w:tcW w:w="992" w:type="dxa"/>
            <w:tcMar>
              <w:left w:w="57" w:type="dxa"/>
              <w:right w:w="57" w:type="dxa"/>
            </w:tcMar>
            <w:vAlign w:val="center"/>
          </w:tcPr>
          <w:p w:rsidR="00F276C8" w:rsidRPr="00E57066" w:rsidRDefault="00F276C8" w:rsidP="00FB7963">
            <w:pPr>
              <w:pStyle w:val="StandardParagraphTable"/>
              <w:spacing w:before="0" w:after="0"/>
              <w:jc w:val="center"/>
              <w:rPr>
                <w:sz w:val="22"/>
              </w:rPr>
            </w:pPr>
          </w:p>
          <w:p w:rsidR="00F276C8" w:rsidRPr="00E57066" w:rsidRDefault="00F276C8" w:rsidP="00FB7963">
            <w:pPr>
              <w:pStyle w:val="StandardParagraphTable"/>
              <w:spacing w:before="0" w:after="0"/>
              <w:jc w:val="center"/>
              <w:rPr>
                <w:sz w:val="22"/>
              </w:rPr>
            </w:pPr>
            <w:r w:rsidRPr="00E57066">
              <w:rPr>
                <w:sz w:val="22"/>
              </w:rPr>
              <w:t>Yes</w:t>
            </w:r>
          </w:p>
        </w:tc>
        <w:tc>
          <w:tcPr>
            <w:tcW w:w="992" w:type="dxa"/>
            <w:shd w:val="clear" w:color="auto" w:fill="D9D9D9" w:themeFill="background1" w:themeFillShade="D9"/>
            <w:tcMar>
              <w:left w:w="57" w:type="dxa"/>
              <w:right w:w="57" w:type="dxa"/>
            </w:tcMar>
            <w:vAlign w:val="center"/>
          </w:tcPr>
          <w:p w:rsidR="00F276C8" w:rsidRPr="00E57066" w:rsidRDefault="00F276C8" w:rsidP="00FB7963">
            <w:pPr>
              <w:pStyle w:val="StandardParagraphTable"/>
              <w:spacing w:before="0" w:after="0"/>
              <w:jc w:val="center"/>
              <w:rPr>
                <w:sz w:val="22"/>
              </w:rPr>
            </w:pPr>
          </w:p>
          <w:p w:rsidR="00F276C8" w:rsidRPr="00E57066" w:rsidRDefault="00F276C8" w:rsidP="00FB7963">
            <w:pPr>
              <w:pStyle w:val="StandardParagraphTable"/>
              <w:spacing w:before="0" w:after="0"/>
              <w:jc w:val="center"/>
              <w:rPr>
                <w:sz w:val="22"/>
              </w:rPr>
            </w:pPr>
            <w:r w:rsidRPr="00E57066">
              <w:rPr>
                <w:sz w:val="22"/>
              </w:rPr>
              <w:t>No</w:t>
            </w:r>
          </w:p>
        </w:tc>
        <w:tc>
          <w:tcPr>
            <w:tcW w:w="993" w:type="dxa"/>
            <w:tcMar>
              <w:left w:w="57" w:type="dxa"/>
              <w:right w:w="57" w:type="dxa"/>
            </w:tcMar>
            <w:vAlign w:val="center"/>
          </w:tcPr>
          <w:p w:rsidR="00F276C8" w:rsidRPr="00E57066" w:rsidRDefault="00F276C8" w:rsidP="00FB7963">
            <w:pPr>
              <w:pStyle w:val="StandardParagraphTable"/>
              <w:spacing w:before="0" w:after="0"/>
              <w:jc w:val="center"/>
              <w:rPr>
                <w:sz w:val="22"/>
              </w:rPr>
            </w:pPr>
          </w:p>
          <w:p w:rsidR="00F276C8" w:rsidRPr="00E57066" w:rsidRDefault="00F276C8" w:rsidP="00FB7963">
            <w:pPr>
              <w:pStyle w:val="StandardParagraphTable"/>
              <w:spacing w:before="0" w:after="0"/>
              <w:jc w:val="center"/>
              <w:rPr>
                <w:sz w:val="22"/>
              </w:rPr>
            </w:pPr>
            <w:r w:rsidRPr="00E57066">
              <w:rPr>
                <w:sz w:val="22"/>
              </w:rPr>
              <w:t>Yes</w:t>
            </w:r>
          </w:p>
        </w:tc>
        <w:tc>
          <w:tcPr>
            <w:tcW w:w="850" w:type="dxa"/>
            <w:tcMar>
              <w:left w:w="57" w:type="dxa"/>
              <w:right w:w="57" w:type="dxa"/>
            </w:tcMar>
            <w:vAlign w:val="center"/>
          </w:tcPr>
          <w:p w:rsidR="00F276C8" w:rsidRPr="00E57066" w:rsidRDefault="00F276C8" w:rsidP="00FB7963">
            <w:pPr>
              <w:pStyle w:val="StandardParagraphTable"/>
              <w:spacing w:before="0" w:after="0"/>
              <w:jc w:val="center"/>
              <w:rPr>
                <w:sz w:val="22"/>
              </w:rPr>
            </w:pPr>
          </w:p>
          <w:p w:rsidR="00F276C8" w:rsidRPr="00E57066" w:rsidRDefault="00F276C8" w:rsidP="00FB7963">
            <w:pPr>
              <w:pStyle w:val="StandardParagraphTable"/>
              <w:spacing w:before="0" w:after="0"/>
              <w:jc w:val="center"/>
              <w:rPr>
                <w:sz w:val="22"/>
              </w:rPr>
            </w:pPr>
            <w:r w:rsidRPr="00E57066">
              <w:rPr>
                <w:sz w:val="22"/>
              </w:rPr>
              <w:t>Yes</w:t>
            </w:r>
          </w:p>
        </w:tc>
        <w:tc>
          <w:tcPr>
            <w:tcW w:w="1134" w:type="dxa"/>
            <w:tcMar>
              <w:left w:w="57" w:type="dxa"/>
              <w:right w:w="57" w:type="dxa"/>
            </w:tcMar>
            <w:vAlign w:val="center"/>
          </w:tcPr>
          <w:p w:rsidR="00F276C8" w:rsidRPr="00E57066" w:rsidRDefault="00F276C8" w:rsidP="00FB7963">
            <w:pPr>
              <w:pStyle w:val="StandardParagraphTable"/>
              <w:spacing w:before="0" w:after="0"/>
              <w:jc w:val="center"/>
              <w:rPr>
                <w:sz w:val="22"/>
              </w:rPr>
            </w:pPr>
          </w:p>
          <w:p w:rsidR="00F276C8" w:rsidRPr="00E57066" w:rsidRDefault="00F276C8" w:rsidP="00FB7963">
            <w:pPr>
              <w:pStyle w:val="StandardParagraphTable"/>
              <w:spacing w:before="0" w:after="0"/>
              <w:jc w:val="center"/>
              <w:rPr>
                <w:sz w:val="22"/>
              </w:rPr>
            </w:pPr>
            <w:r w:rsidRPr="00E57066">
              <w:rPr>
                <w:sz w:val="22"/>
              </w:rPr>
              <w:t>Yes</w:t>
            </w:r>
          </w:p>
        </w:tc>
      </w:tr>
      <w:tr w:rsidR="00F276C8" w:rsidRPr="00E57066" w:rsidTr="00FB7963">
        <w:trPr>
          <w:trHeight w:val="50"/>
        </w:trPr>
        <w:tc>
          <w:tcPr>
            <w:tcW w:w="4769" w:type="dxa"/>
            <w:tcMar>
              <w:left w:w="57" w:type="dxa"/>
              <w:right w:w="57" w:type="dxa"/>
            </w:tcMar>
          </w:tcPr>
          <w:p w:rsidR="00F276C8" w:rsidRPr="00E57066" w:rsidRDefault="00F276C8" w:rsidP="00FC3A5A">
            <w:pPr>
              <w:pStyle w:val="ListParagraph"/>
              <w:ind w:left="0"/>
              <w:rPr>
                <w:rFonts w:ascii="Arial" w:eastAsia="Arial" w:hAnsi="Arial" w:cs="Arial"/>
                <w:sz w:val="22"/>
                <w:szCs w:val="22"/>
              </w:rPr>
            </w:pPr>
            <w:r w:rsidRPr="00E57066">
              <w:rPr>
                <w:rFonts w:ascii="Arial" w:eastAsia="Arial" w:hAnsi="Arial" w:cs="Arial"/>
                <w:sz w:val="22"/>
                <w:szCs w:val="22"/>
              </w:rPr>
              <w:t>To deliver services more effectively and efficiently - facilitate better joint working to ensure right care is delivered at the right time and in the most appropriate setting.</w:t>
            </w:r>
          </w:p>
        </w:tc>
        <w:tc>
          <w:tcPr>
            <w:tcW w:w="851" w:type="dxa"/>
            <w:tcMar>
              <w:left w:w="57" w:type="dxa"/>
              <w:right w:w="57" w:type="dxa"/>
            </w:tcMar>
            <w:vAlign w:val="center"/>
          </w:tcPr>
          <w:p w:rsidR="00F276C8" w:rsidRPr="00E57066" w:rsidRDefault="00F276C8" w:rsidP="00FB7963">
            <w:pPr>
              <w:pStyle w:val="StandardParagraphTable"/>
              <w:spacing w:before="0" w:after="0"/>
              <w:jc w:val="center"/>
              <w:rPr>
                <w:sz w:val="22"/>
              </w:rPr>
            </w:pPr>
            <w:r w:rsidRPr="00E57066">
              <w:rPr>
                <w:sz w:val="22"/>
              </w:rPr>
              <w:t>No</w:t>
            </w:r>
          </w:p>
        </w:tc>
        <w:tc>
          <w:tcPr>
            <w:tcW w:w="992" w:type="dxa"/>
            <w:tcMar>
              <w:left w:w="57" w:type="dxa"/>
              <w:right w:w="57" w:type="dxa"/>
            </w:tcMar>
            <w:vAlign w:val="center"/>
          </w:tcPr>
          <w:p w:rsidR="00F276C8" w:rsidRPr="00E57066" w:rsidRDefault="00F276C8" w:rsidP="00FB7963">
            <w:pPr>
              <w:pStyle w:val="StandardParagraphTable"/>
              <w:spacing w:before="0" w:after="0"/>
              <w:jc w:val="center"/>
              <w:rPr>
                <w:sz w:val="22"/>
              </w:rPr>
            </w:pPr>
          </w:p>
          <w:p w:rsidR="00F276C8" w:rsidRPr="00E57066" w:rsidRDefault="00F276C8" w:rsidP="00FB7963">
            <w:pPr>
              <w:pStyle w:val="StandardParagraphTable"/>
              <w:spacing w:before="0" w:after="0"/>
              <w:jc w:val="center"/>
              <w:rPr>
                <w:sz w:val="22"/>
              </w:rPr>
            </w:pPr>
            <w:r w:rsidRPr="00E57066">
              <w:rPr>
                <w:sz w:val="22"/>
              </w:rPr>
              <w:t>Yes</w:t>
            </w:r>
          </w:p>
        </w:tc>
        <w:tc>
          <w:tcPr>
            <w:tcW w:w="992" w:type="dxa"/>
            <w:shd w:val="clear" w:color="auto" w:fill="D9D9D9" w:themeFill="background1" w:themeFillShade="D9"/>
            <w:tcMar>
              <w:left w:w="57" w:type="dxa"/>
              <w:right w:w="57" w:type="dxa"/>
            </w:tcMar>
            <w:vAlign w:val="center"/>
          </w:tcPr>
          <w:p w:rsidR="00F276C8" w:rsidRPr="00E57066" w:rsidRDefault="00F276C8" w:rsidP="00FB7963">
            <w:pPr>
              <w:pStyle w:val="StandardParagraphTable"/>
              <w:spacing w:before="0" w:after="0"/>
              <w:jc w:val="center"/>
              <w:rPr>
                <w:sz w:val="22"/>
              </w:rPr>
            </w:pPr>
          </w:p>
          <w:p w:rsidR="00F276C8" w:rsidRPr="00E57066" w:rsidRDefault="00F276C8" w:rsidP="00FB7963">
            <w:pPr>
              <w:pStyle w:val="StandardParagraphTable"/>
              <w:spacing w:before="0" w:after="0"/>
              <w:jc w:val="center"/>
              <w:rPr>
                <w:sz w:val="22"/>
              </w:rPr>
            </w:pPr>
            <w:r w:rsidRPr="00E57066">
              <w:rPr>
                <w:sz w:val="22"/>
              </w:rPr>
              <w:t>No</w:t>
            </w:r>
          </w:p>
        </w:tc>
        <w:tc>
          <w:tcPr>
            <w:tcW w:w="993" w:type="dxa"/>
            <w:tcMar>
              <w:left w:w="57" w:type="dxa"/>
              <w:right w:w="57" w:type="dxa"/>
            </w:tcMar>
            <w:vAlign w:val="center"/>
          </w:tcPr>
          <w:p w:rsidR="00F276C8" w:rsidRPr="00E57066" w:rsidRDefault="00F276C8" w:rsidP="00FB7963">
            <w:pPr>
              <w:pStyle w:val="StandardParagraphTable"/>
              <w:spacing w:before="0" w:after="0"/>
              <w:jc w:val="center"/>
              <w:rPr>
                <w:sz w:val="22"/>
              </w:rPr>
            </w:pPr>
          </w:p>
          <w:p w:rsidR="00F276C8" w:rsidRPr="00E57066" w:rsidRDefault="00F276C8" w:rsidP="00FB7963">
            <w:pPr>
              <w:pStyle w:val="StandardParagraphTable"/>
              <w:spacing w:before="0" w:after="0"/>
              <w:jc w:val="center"/>
              <w:rPr>
                <w:sz w:val="22"/>
              </w:rPr>
            </w:pPr>
            <w:r w:rsidRPr="00E57066">
              <w:rPr>
                <w:sz w:val="22"/>
              </w:rPr>
              <w:t>Yes</w:t>
            </w:r>
          </w:p>
        </w:tc>
        <w:tc>
          <w:tcPr>
            <w:tcW w:w="850" w:type="dxa"/>
            <w:tcMar>
              <w:left w:w="57" w:type="dxa"/>
              <w:right w:w="57" w:type="dxa"/>
            </w:tcMar>
            <w:vAlign w:val="center"/>
          </w:tcPr>
          <w:p w:rsidR="00F276C8" w:rsidRPr="00E57066" w:rsidRDefault="00F276C8" w:rsidP="00FB7963">
            <w:pPr>
              <w:pStyle w:val="StandardParagraphTable"/>
              <w:spacing w:before="0" w:after="0"/>
              <w:jc w:val="center"/>
              <w:rPr>
                <w:sz w:val="22"/>
              </w:rPr>
            </w:pPr>
          </w:p>
          <w:p w:rsidR="00F276C8" w:rsidRPr="00E57066" w:rsidRDefault="00F276C8" w:rsidP="00FB7963">
            <w:pPr>
              <w:pStyle w:val="StandardParagraphTable"/>
              <w:spacing w:before="0" w:after="0"/>
              <w:jc w:val="center"/>
              <w:rPr>
                <w:sz w:val="22"/>
              </w:rPr>
            </w:pPr>
            <w:r w:rsidRPr="00E57066">
              <w:rPr>
                <w:sz w:val="22"/>
              </w:rPr>
              <w:t>Yes</w:t>
            </w:r>
          </w:p>
        </w:tc>
        <w:tc>
          <w:tcPr>
            <w:tcW w:w="1134" w:type="dxa"/>
            <w:tcMar>
              <w:left w:w="57" w:type="dxa"/>
              <w:right w:w="57" w:type="dxa"/>
            </w:tcMar>
            <w:vAlign w:val="center"/>
          </w:tcPr>
          <w:p w:rsidR="00F276C8" w:rsidRPr="00E57066" w:rsidRDefault="00F276C8" w:rsidP="00FB7963">
            <w:pPr>
              <w:pStyle w:val="StandardParagraphTable"/>
              <w:spacing w:before="0" w:after="0"/>
              <w:jc w:val="center"/>
              <w:rPr>
                <w:sz w:val="22"/>
              </w:rPr>
            </w:pPr>
          </w:p>
          <w:p w:rsidR="00F276C8" w:rsidRPr="00E57066" w:rsidRDefault="00F276C8" w:rsidP="00FB7963">
            <w:pPr>
              <w:pStyle w:val="StandardParagraphTable"/>
              <w:spacing w:before="0" w:after="0"/>
              <w:jc w:val="center"/>
              <w:rPr>
                <w:sz w:val="22"/>
              </w:rPr>
            </w:pPr>
            <w:r w:rsidRPr="00E57066">
              <w:rPr>
                <w:sz w:val="22"/>
              </w:rPr>
              <w:t>Yes</w:t>
            </w:r>
          </w:p>
        </w:tc>
      </w:tr>
      <w:tr w:rsidR="00FC3A5A" w:rsidRPr="00E57066" w:rsidTr="00FB7963">
        <w:trPr>
          <w:trHeight w:val="50"/>
        </w:trPr>
        <w:tc>
          <w:tcPr>
            <w:tcW w:w="4769" w:type="dxa"/>
            <w:shd w:val="clear" w:color="auto" w:fill="DBE5F1"/>
            <w:tcMar>
              <w:left w:w="57" w:type="dxa"/>
              <w:right w:w="57" w:type="dxa"/>
            </w:tcMar>
            <w:vAlign w:val="center"/>
          </w:tcPr>
          <w:p w:rsidR="00FC3A5A" w:rsidRPr="00E57066" w:rsidRDefault="00FC3A5A" w:rsidP="00095F7B">
            <w:pPr>
              <w:pStyle w:val="StandardParagraphTable"/>
              <w:spacing w:before="0" w:after="0"/>
              <w:rPr>
                <w:sz w:val="22"/>
              </w:rPr>
            </w:pPr>
          </w:p>
        </w:tc>
        <w:tc>
          <w:tcPr>
            <w:tcW w:w="5812" w:type="dxa"/>
            <w:gridSpan w:val="6"/>
            <w:shd w:val="clear" w:color="auto" w:fill="D9D9D9" w:themeFill="background1" w:themeFillShade="D9"/>
            <w:tcMar>
              <w:left w:w="57" w:type="dxa"/>
              <w:right w:w="57" w:type="dxa"/>
            </w:tcMar>
          </w:tcPr>
          <w:p w:rsidR="00FC3A5A" w:rsidRPr="00E57066" w:rsidRDefault="00FC3A5A" w:rsidP="00095F7B">
            <w:pPr>
              <w:pStyle w:val="StandardParagraphTable"/>
              <w:spacing w:before="0" w:after="0"/>
              <w:jc w:val="center"/>
              <w:rPr>
                <w:sz w:val="22"/>
              </w:rPr>
            </w:pPr>
          </w:p>
        </w:tc>
      </w:tr>
      <w:tr w:rsidR="007D633D" w:rsidRPr="00E57066" w:rsidTr="00FB7963">
        <w:trPr>
          <w:trHeight w:val="50"/>
        </w:trPr>
        <w:tc>
          <w:tcPr>
            <w:tcW w:w="4769" w:type="dxa"/>
            <w:tcMar>
              <w:left w:w="57" w:type="dxa"/>
              <w:right w:w="57" w:type="dxa"/>
            </w:tcMar>
            <w:vAlign w:val="center"/>
          </w:tcPr>
          <w:p w:rsidR="007D633D" w:rsidRPr="00E57066" w:rsidRDefault="007D633D" w:rsidP="00095F7B">
            <w:pPr>
              <w:pStyle w:val="StandardParagraphTable"/>
              <w:spacing w:before="0" w:after="0"/>
              <w:rPr>
                <w:sz w:val="22"/>
              </w:rPr>
            </w:pPr>
          </w:p>
        </w:tc>
        <w:tc>
          <w:tcPr>
            <w:tcW w:w="851" w:type="dxa"/>
            <w:tcMar>
              <w:left w:w="57" w:type="dxa"/>
              <w:right w:w="57" w:type="dxa"/>
            </w:tcMar>
            <w:vAlign w:val="center"/>
          </w:tcPr>
          <w:p w:rsidR="007D633D" w:rsidRPr="00E57066" w:rsidRDefault="007D633D" w:rsidP="00095F7B">
            <w:pPr>
              <w:pStyle w:val="StandardParagraphTable"/>
              <w:spacing w:before="0" w:after="0"/>
              <w:jc w:val="center"/>
              <w:rPr>
                <w:sz w:val="22"/>
              </w:rPr>
            </w:pPr>
          </w:p>
        </w:tc>
        <w:tc>
          <w:tcPr>
            <w:tcW w:w="993" w:type="dxa"/>
            <w:tcMar>
              <w:left w:w="57" w:type="dxa"/>
              <w:right w:w="57" w:type="dxa"/>
            </w:tcMar>
            <w:vAlign w:val="center"/>
          </w:tcPr>
          <w:p w:rsidR="007D633D" w:rsidRPr="00E57066" w:rsidRDefault="007D633D" w:rsidP="00095F7B">
            <w:pPr>
              <w:pStyle w:val="StandardParagraphTable"/>
              <w:spacing w:before="0" w:after="0"/>
              <w:jc w:val="center"/>
              <w:rPr>
                <w:sz w:val="22"/>
              </w:rPr>
            </w:pPr>
          </w:p>
        </w:tc>
        <w:tc>
          <w:tcPr>
            <w:tcW w:w="991" w:type="dxa"/>
            <w:shd w:val="clear" w:color="auto" w:fill="D9D9D9" w:themeFill="background1" w:themeFillShade="D9"/>
            <w:tcMar>
              <w:left w:w="57" w:type="dxa"/>
              <w:right w:w="57" w:type="dxa"/>
            </w:tcMar>
          </w:tcPr>
          <w:p w:rsidR="007D633D" w:rsidRPr="00E57066" w:rsidRDefault="007D633D" w:rsidP="00095F7B">
            <w:pPr>
              <w:pStyle w:val="StandardParagraphTable"/>
              <w:spacing w:before="0" w:after="0"/>
              <w:jc w:val="center"/>
              <w:rPr>
                <w:sz w:val="22"/>
              </w:rPr>
            </w:pPr>
          </w:p>
        </w:tc>
        <w:tc>
          <w:tcPr>
            <w:tcW w:w="993" w:type="dxa"/>
            <w:tcMar>
              <w:left w:w="57" w:type="dxa"/>
              <w:right w:w="57" w:type="dxa"/>
            </w:tcMar>
          </w:tcPr>
          <w:p w:rsidR="007D633D" w:rsidRPr="00E57066" w:rsidRDefault="007D633D" w:rsidP="00095F7B">
            <w:pPr>
              <w:pStyle w:val="StandardParagraphTable"/>
              <w:spacing w:before="0" w:after="0"/>
              <w:jc w:val="center"/>
              <w:rPr>
                <w:sz w:val="22"/>
              </w:rPr>
            </w:pPr>
          </w:p>
        </w:tc>
        <w:tc>
          <w:tcPr>
            <w:tcW w:w="850" w:type="dxa"/>
            <w:tcMar>
              <w:left w:w="57" w:type="dxa"/>
              <w:right w:w="57" w:type="dxa"/>
            </w:tcMar>
            <w:vAlign w:val="center"/>
          </w:tcPr>
          <w:p w:rsidR="007D633D" w:rsidRPr="00E57066" w:rsidRDefault="007D633D" w:rsidP="00095F7B">
            <w:pPr>
              <w:pStyle w:val="StandardParagraphTable"/>
              <w:spacing w:before="0" w:after="0"/>
              <w:jc w:val="center"/>
              <w:rPr>
                <w:sz w:val="22"/>
              </w:rPr>
            </w:pPr>
          </w:p>
        </w:tc>
        <w:tc>
          <w:tcPr>
            <w:tcW w:w="1134" w:type="dxa"/>
            <w:tcMar>
              <w:left w:w="57" w:type="dxa"/>
              <w:right w:w="57" w:type="dxa"/>
            </w:tcMar>
            <w:vAlign w:val="center"/>
          </w:tcPr>
          <w:p w:rsidR="007D633D" w:rsidRPr="00E57066" w:rsidRDefault="007D633D" w:rsidP="00095F7B">
            <w:pPr>
              <w:pStyle w:val="StandardParagraphTable"/>
              <w:spacing w:before="0" w:after="0"/>
              <w:jc w:val="center"/>
              <w:rPr>
                <w:sz w:val="22"/>
              </w:rPr>
            </w:pPr>
          </w:p>
        </w:tc>
      </w:tr>
      <w:tr w:rsidR="007D633D" w:rsidRPr="00E57066" w:rsidTr="00FB7963">
        <w:trPr>
          <w:trHeight w:val="50"/>
        </w:trPr>
        <w:tc>
          <w:tcPr>
            <w:tcW w:w="4769" w:type="dxa"/>
            <w:tcMar>
              <w:left w:w="57" w:type="dxa"/>
              <w:right w:w="57" w:type="dxa"/>
            </w:tcMar>
            <w:vAlign w:val="center"/>
          </w:tcPr>
          <w:p w:rsidR="007D633D" w:rsidRPr="00E57066" w:rsidRDefault="007D633D" w:rsidP="00095F7B">
            <w:pPr>
              <w:pStyle w:val="StandardParagraphTable"/>
              <w:spacing w:before="0" w:after="0"/>
              <w:rPr>
                <w:b/>
                <w:sz w:val="22"/>
              </w:rPr>
            </w:pPr>
            <w:r w:rsidRPr="00E57066">
              <w:rPr>
                <w:b/>
                <w:sz w:val="22"/>
              </w:rPr>
              <w:t>Weighted score</w:t>
            </w:r>
          </w:p>
        </w:tc>
        <w:tc>
          <w:tcPr>
            <w:tcW w:w="851" w:type="dxa"/>
            <w:tcMar>
              <w:left w:w="57" w:type="dxa"/>
              <w:right w:w="57" w:type="dxa"/>
            </w:tcMar>
            <w:vAlign w:val="center"/>
          </w:tcPr>
          <w:p w:rsidR="007D633D" w:rsidRPr="00E57066" w:rsidRDefault="00BC66F0" w:rsidP="00095F7B">
            <w:pPr>
              <w:pStyle w:val="StandardParagraphTable"/>
              <w:spacing w:before="0" w:after="0"/>
              <w:jc w:val="center"/>
              <w:rPr>
                <w:sz w:val="22"/>
              </w:rPr>
            </w:pPr>
            <w:r w:rsidRPr="00E57066">
              <w:rPr>
                <w:rFonts w:eastAsia="Times New Roman"/>
                <w:sz w:val="22"/>
              </w:rPr>
              <w:t>256</w:t>
            </w:r>
          </w:p>
        </w:tc>
        <w:tc>
          <w:tcPr>
            <w:tcW w:w="993" w:type="dxa"/>
            <w:tcMar>
              <w:left w:w="57" w:type="dxa"/>
              <w:right w:w="57" w:type="dxa"/>
            </w:tcMar>
            <w:vAlign w:val="center"/>
          </w:tcPr>
          <w:p w:rsidR="007D633D" w:rsidRPr="00E57066" w:rsidRDefault="00BC66F0" w:rsidP="00095F7B">
            <w:pPr>
              <w:pStyle w:val="StandardParagraphTable"/>
              <w:spacing w:before="0" w:after="0"/>
              <w:jc w:val="center"/>
              <w:rPr>
                <w:sz w:val="22"/>
              </w:rPr>
            </w:pPr>
            <w:r w:rsidRPr="00E57066">
              <w:rPr>
                <w:rFonts w:eastAsia="Times New Roman"/>
                <w:sz w:val="22"/>
              </w:rPr>
              <w:t>431</w:t>
            </w:r>
          </w:p>
        </w:tc>
        <w:tc>
          <w:tcPr>
            <w:tcW w:w="991" w:type="dxa"/>
            <w:shd w:val="clear" w:color="auto" w:fill="D9D9D9" w:themeFill="background1" w:themeFillShade="D9"/>
            <w:tcMar>
              <w:left w:w="57" w:type="dxa"/>
              <w:right w:w="57" w:type="dxa"/>
            </w:tcMar>
          </w:tcPr>
          <w:p w:rsidR="007D633D" w:rsidRPr="00E57066" w:rsidRDefault="00BC66F0" w:rsidP="00095F7B">
            <w:pPr>
              <w:pStyle w:val="StandardParagraphTable"/>
              <w:spacing w:before="0" w:after="0"/>
              <w:jc w:val="center"/>
              <w:rPr>
                <w:sz w:val="22"/>
              </w:rPr>
            </w:pPr>
            <w:r w:rsidRPr="00E57066">
              <w:rPr>
                <w:rFonts w:eastAsia="Times New Roman"/>
                <w:sz w:val="22"/>
              </w:rPr>
              <w:t>435</w:t>
            </w:r>
          </w:p>
        </w:tc>
        <w:tc>
          <w:tcPr>
            <w:tcW w:w="993" w:type="dxa"/>
            <w:tcMar>
              <w:left w:w="57" w:type="dxa"/>
              <w:right w:w="57" w:type="dxa"/>
            </w:tcMar>
          </w:tcPr>
          <w:p w:rsidR="007D633D" w:rsidRPr="00E57066" w:rsidRDefault="00BC66F0" w:rsidP="00095F7B">
            <w:pPr>
              <w:pStyle w:val="StandardParagraphTable"/>
              <w:spacing w:before="0" w:after="0"/>
              <w:jc w:val="center"/>
              <w:rPr>
                <w:sz w:val="22"/>
              </w:rPr>
            </w:pPr>
            <w:r w:rsidRPr="00E57066">
              <w:rPr>
                <w:rFonts w:eastAsia="Times New Roman"/>
                <w:sz w:val="22"/>
              </w:rPr>
              <w:t>632</w:t>
            </w:r>
          </w:p>
        </w:tc>
        <w:tc>
          <w:tcPr>
            <w:tcW w:w="850" w:type="dxa"/>
            <w:tcMar>
              <w:left w:w="57" w:type="dxa"/>
              <w:right w:w="57" w:type="dxa"/>
            </w:tcMar>
            <w:vAlign w:val="center"/>
          </w:tcPr>
          <w:p w:rsidR="007D633D" w:rsidRPr="00E57066" w:rsidRDefault="00BC66F0" w:rsidP="00095F7B">
            <w:pPr>
              <w:pStyle w:val="StandardParagraphTable"/>
              <w:spacing w:before="0" w:after="0"/>
              <w:jc w:val="center"/>
              <w:rPr>
                <w:sz w:val="22"/>
              </w:rPr>
            </w:pPr>
            <w:r w:rsidRPr="00E57066">
              <w:rPr>
                <w:rFonts w:eastAsia="Times New Roman"/>
                <w:sz w:val="22"/>
              </w:rPr>
              <w:t>431</w:t>
            </w:r>
          </w:p>
        </w:tc>
        <w:tc>
          <w:tcPr>
            <w:tcW w:w="1134" w:type="dxa"/>
            <w:tcMar>
              <w:left w:w="57" w:type="dxa"/>
              <w:right w:w="57" w:type="dxa"/>
            </w:tcMar>
            <w:vAlign w:val="center"/>
          </w:tcPr>
          <w:p w:rsidR="007D633D" w:rsidRPr="00E57066" w:rsidRDefault="00BC66F0" w:rsidP="00095F7B">
            <w:pPr>
              <w:pStyle w:val="StandardParagraphTable"/>
              <w:spacing w:before="0" w:after="0"/>
              <w:jc w:val="center"/>
              <w:rPr>
                <w:sz w:val="22"/>
              </w:rPr>
            </w:pPr>
            <w:r w:rsidRPr="00E57066">
              <w:rPr>
                <w:sz w:val="22"/>
              </w:rPr>
              <w:t>879</w:t>
            </w:r>
          </w:p>
        </w:tc>
      </w:tr>
      <w:tr w:rsidR="007D633D" w:rsidRPr="00E57066" w:rsidTr="00FB7963">
        <w:trPr>
          <w:trHeight w:val="50"/>
        </w:trPr>
        <w:tc>
          <w:tcPr>
            <w:tcW w:w="4769" w:type="dxa"/>
            <w:tcMar>
              <w:left w:w="57" w:type="dxa"/>
              <w:right w:w="57" w:type="dxa"/>
            </w:tcMar>
            <w:vAlign w:val="center"/>
          </w:tcPr>
          <w:p w:rsidR="007D633D" w:rsidRPr="00E57066" w:rsidRDefault="007D633D" w:rsidP="00095F7B">
            <w:pPr>
              <w:pStyle w:val="StandardParagraphTable"/>
              <w:spacing w:before="0" w:after="0"/>
              <w:rPr>
                <w:b/>
                <w:sz w:val="22"/>
              </w:rPr>
            </w:pPr>
            <w:r w:rsidRPr="00E57066">
              <w:rPr>
                <w:b/>
                <w:sz w:val="22"/>
              </w:rPr>
              <w:t>Preferred / Possible / Rejected</w:t>
            </w:r>
          </w:p>
        </w:tc>
        <w:tc>
          <w:tcPr>
            <w:tcW w:w="851" w:type="dxa"/>
            <w:tcMar>
              <w:left w:w="57" w:type="dxa"/>
              <w:right w:w="57" w:type="dxa"/>
            </w:tcMar>
            <w:vAlign w:val="center"/>
          </w:tcPr>
          <w:p w:rsidR="007D633D" w:rsidRPr="00E57066" w:rsidRDefault="007D633D" w:rsidP="00095F7B">
            <w:pPr>
              <w:pStyle w:val="StandardParagraphTable"/>
              <w:spacing w:before="0" w:after="0"/>
              <w:jc w:val="center"/>
              <w:rPr>
                <w:sz w:val="22"/>
              </w:rPr>
            </w:pPr>
          </w:p>
        </w:tc>
        <w:tc>
          <w:tcPr>
            <w:tcW w:w="993" w:type="dxa"/>
            <w:tcMar>
              <w:left w:w="57" w:type="dxa"/>
              <w:right w:w="57" w:type="dxa"/>
            </w:tcMar>
            <w:vAlign w:val="center"/>
          </w:tcPr>
          <w:p w:rsidR="007D633D" w:rsidRPr="00E57066" w:rsidRDefault="007D633D" w:rsidP="00095F7B">
            <w:pPr>
              <w:pStyle w:val="StandardParagraphTable"/>
              <w:spacing w:before="0" w:after="0"/>
              <w:jc w:val="center"/>
              <w:rPr>
                <w:sz w:val="22"/>
              </w:rPr>
            </w:pPr>
          </w:p>
        </w:tc>
        <w:tc>
          <w:tcPr>
            <w:tcW w:w="991" w:type="dxa"/>
            <w:shd w:val="clear" w:color="auto" w:fill="D9D9D9" w:themeFill="background1" w:themeFillShade="D9"/>
            <w:tcMar>
              <w:left w:w="57" w:type="dxa"/>
              <w:right w:w="57" w:type="dxa"/>
            </w:tcMar>
          </w:tcPr>
          <w:p w:rsidR="007D633D" w:rsidRPr="00E57066" w:rsidRDefault="007D633D" w:rsidP="00095F7B">
            <w:pPr>
              <w:pStyle w:val="StandardParagraphTable"/>
              <w:spacing w:before="0" w:after="0"/>
              <w:jc w:val="center"/>
              <w:rPr>
                <w:sz w:val="22"/>
              </w:rPr>
            </w:pPr>
          </w:p>
        </w:tc>
        <w:tc>
          <w:tcPr>
            <w:tcW w:w="993" w:type="dxa"/>
            <w:tcMar>
              <w:left w:w="57" w:type="dxa"/>
              <w:right w:w="57" w:type="dxa"/>
            </w:tcMar>
          </w:tcPr>
          <w:p w:rsidR="007D633D" w:rsidRPr="00E57066" w:rsidRDefault="007D633D" w:rsidP="00095F7B">
            <w:pPr>
              <w:pStyle w:val="StandardParagraphTable"/>
              <w:spacing w:before="0" w:after="0"/>
              <w:jc w:val="center"/>
              <w:rPr>
                <w:sz w:val="22"/>
              </w:rPr>
            </w:pPr>
          </w:p>
        </w:tc>
        <w:tc>
          <w:tcPr>
            <w:tcW w:w="850" w:type="dxa"/>
            <w:tcMar>
              <w:left w:w="57" w:type="dxa"/>
              <w:right w:w="57" w:type="dxa"/>
            </w:tcMar>
            <w:vAlign w:val="center"/>
          </w:tcPr>
          <w:p w:rsidR="007D633D" w:rsidRPr="00E57066" w:rsidRDefault="007D633D" w:rsidP="00095F7B">
            <w:pPr>
              <w:pStyle w:val="StandardParagraphTable"/>
              <w:spacing w:before="0" w:after="0"/>
              <w:jc w:val="center"/>
              <w:rPr>
                <w:sz w:val="22"/>
              </w:rPr>
            </w:pPr>
          </w:p>
        </w:tc>
        <w:tc>
          <w:tcPr>
            <w:tcW w:w="1134" w:type="dxa"/>
            <w:tcMar>
              <w:left w:w="57" w:type="dxa"/>
              <w:right w:w="57" w:type="dxa"/>
            </w:tcMar>
            <w:vAlign w:val="center"/>
          </w:tcPr>
          <w:p w:rsidR="007D633D" w:rsidRPr="00E57066" w:rsidRDefault="00FD771F" w:rsidP="00095F7B">
            <w:pPr>
              <w:pStyle w:val="StandardParagraphTable"/>
              <w:spacing w:before="0" w:after="0"/>
              <w:jc w:val="center"/>
              <w:rPr>
                <w:sz w:val="22"/>
              </w:rPr>
            </w:pPr>
            <w:r w:rsidRPr="00E57066">
              <w:rPr>
                <w:sz w:val="22"/>
              </w:rPr>
              <w:t>Preferred</w:t>
            </w:r>
          </w:p>
        </w:tc>
      </w:tr>
    </w:tbl>
    <w:p w:rsidR="0060422C" w:rsidRPr="00E57066" w:rsidRDefault="0060422C" w:rsidP="00A542A1">
      <w:pPr>
        <w:pStyle w:val="Style3"/>
        <w:numPr>
          <w:ilvl w:val="1"/>
          <w:numId w:val="48"/>
        </w:numPr>
        <w:rPr>
          <w:rFonts w:ascii="Arial" w:eastAsiaTheme="minorHAnsi" w:hAnsi="Arial" w:cs="Arial"/>
          <w:b/>
          <w:color w:val="0070C0"/>
          <w:sz w:val="22"/>
          <w:szCs w:val="22"/>
        </w:rPr>
      </w:pPr>
      <w:r w:rsidRPr="00E57066">
        <w:rPr>
          <w:rFonts w:ascii="Arial" w:eastAsiaTheme="minorHAnsi" w:hAnsi="Arial" w:cs="Arial"/>
          <w:b/>
          <w:color w:val="0070C0"/>
          <w:sz w:val="22"/>
          <w:szCs w:val="22"/>
        </w:rPr>
        <w:lastRenderedPageBreak/>
        <w:t>THE PREFERRED OPTION</w:t>
      </w:r>
    </w:p>
    <w:p w:rsidR="007D633D" w:rsidRPr="007D633D" w:rsidRDefault="007D633D" w:rsidP="00A542A1">
      <w:pPr>
        <w:pStyle w:val="Style3"/>
        <w:numPr>
          <w:ilvl w:val="2"/>
          <w:numId w:val="48"/>
        </w:numPr>
        <w:rPr>
          <w:rFonts w:ascii="Arial" w:hAnsi="Arial" w:cs="Arial"/>
          <w:color w:val="auto"/>
          <w:sz w:val="22"/>
          <w:szCs w:val="22"/>
        </w:rPr>
      </w:pPr>
      <w:r w:rsidRPr="007D633D">
        <w:rPr>
          <w:rFonts w:ascii="Arial" w:hAnsi="Arial" w:cs="Arial"/>
          <w:color w:val="auto"/>
          <w:sz w:val="22"/>
          <w:szCs w:val="22"/>
        </w:rPr>
        <w:t>The Option 6e)</w:t>
      </w:r>
      <w:r w:rsidR="00202BDD">
        <w:rPr>
          <w:rFonts w:ascii="Arial" w:hAnsi="Arial" w:cs="Arial"/>
          <w:color w:val="auto"/>
          <w:sz w:val="22"/>
          <w:szCs w:val="22"/>
        </w:rPr>
        <w:t xml:space="preserve"> (listed as Option5) </w:t>
      </w:r>
      <w:r w:rsidRPr="007D633D">
        <w:rPr>
          <w:rFonts w:ascii="Arial" w:hAnsi="Arial" w:cs="Arial"/>
          <w:color w:val="auto"/>
          <w:sz w:val="22"/>
          <w:szCs w:val="22"/>
        </w:rPr>
        <w:t xml:space="preserve"> New Build at Francis street, represents a clearly favoured option for all stakeholders, with 6d) a clear 2nd place. </w:t>
      </w:r>
    </w:p>
    <w:p w:rsidR="007D633D" w:rsidRPr="007D633D" w:rsidRDefault="007D633D" w:rsidP="00A542A1">
      <w:pPr>
        <w:pStyle w:val="Style3"/>
        <w:numPr>
          <w:ilvl w:val="2"/>
          <w:numId w:val="48"/>
        </w:numPr>
        <w:rPr>
          <w:rFonts w:ascii="Arial" w:hAnsi="Arial" w:cs="Arial"/>
          <w:color w:val="auto"/>
          <w:sz w:val="22"/>
          <w:szCs w:val="22"/>
        </w:rPr>
      </w:pPr>
      <w:r w:rsidRPr="007D633D">
        <w:rPr>
          <w:rFonts w:ascii="Arial" w:hAnsi="Arial" w:cs="Arial"/>
          <w:color w:val="auto"/>
          <w:sz w:val="22"/>
          <w:szCs w:val="22"/>
        </w:rPr>
        <w:t xml:space="preserve">The proposal has the support of </w:t>
      </w:r>
      <w:r w:rsidRPr="00A32AD4">
        <w:rPr>
          <w:rFonts w:ascii="Arial" w:hAnsi="Arial" w:cs="Arial"/>
          <w:color w:val="auto"/>
          <w:sz w:val="22"/>
          <w:szCs w:val="22"/>
        </w:rPr>
        <w:t>representative</w:t>
      </w:r>
      <w:r w:rsidRPr="007D633D">
        <w:rPr>
          <w:rFonts w:ascii="Arial" w:hAnsi="Arial" w:cs="Arial"/>
          <w:color w:val="auto"/>
          <w:sz w:val="22"/>
          <w:szCs w:val="22"/>
        </w:rPr>
        <w:t xml:space="preserve"> service users, carers, staff, the </w:t>
      </w:r>
      <w:r w:rsidR="008324C4">
        <w:rPr>
          <w:rFonts w:ascii="Arial" w:hAnsi="Arial" w:cs="Arial"/>
          <w:color w:val="auto"/>
          <w:sz w:val="22"/>
          <w:szCs w:val="22"/>
        </w:rPr>
        <w:t>General Practitioner</w:t>
      </w:r>
      <w:r w:rsidRPr="007D633D">
        <w:rPr>
          <w:rFonts w:ascii="Arial" w:hAnsi="Arial" w:cs="Arial"/>
          <w:color w:val="auto"/>
          <w:sz w:val="22"/>
          <w:szCs w:val="22"/>
        </w:rPr>
        <w:t xml:space="preserve"> Practice and all other key stakeholders. </w:t>
      </w:r>
    </w:p>
    <w:p w:rsidR="007D633D" w:rsidRPr="007D633D" w:rsidRDefault="007D633D" w:rsidP="00A542A1">
      <w:pPr>
        <w:pStyle w:val="Style3"/>
        <w:numPr>
          <w:ilvl w:val="2"/>
          <w:numId w:val="48"/>
        </w:numPr>
        <w:rPr>
          <w:rFonts w:ascii="Arial" w:hAnsi="Arial" w:cs="Arial"/>
          <w:color w:val="auto"/>
          <w:sz w:val="22"/>
          <w:szCs w:val="22"/>
        </w:rPr>
      </w:pPr>
      <w:r w:rsidRPr="007D633D">
        <w:rPr>
          <w:rFonts w:ascii="Arial" w:hAnsi="Arial" w:cs="Arial"/>
          <w:color w:val="auto"/>
          <w:sz w:val="22"/>
          <w:szCs w:val="22"/>
        </w:rPr>
        <w:t>It is recommended that NHS Fife proceeds to Outline Business Case, exploring Option 6</w:t>
      </w:r>
      <w:r>
        <w:rPr>
          <w:rFonts w:ascii="Arial" w:hAnsi="Arial" w:cs="Arial"/>
          <w:color w:val="auto"/>
          <w:sz w:val="22"/>
          <w:szCs w:val="22"/>
        </w:rPr>
        <w:t>e</w:t>
      </w:r>
      <w:r w:rsidR="00202BDD">
        <w:rPr>
          <w:rFonts w:ascii="Arial" w:hAnsi="Arial" w:cs="Arial"/>
          <w:color w:val="auto"/>
          <w:sz w:val="22"/>
          <w:szCs w:val="22"/>
        </w:rPr>
        <w:t xml:space="preserve"> (option 5)</w:t>
      </w:r>
      <w:r w:rsidRPr="007D633D">
        <w:rPr>
          <w:rFonts w:ascii="Arial" w:hAnsi="Arial" w:cs="Arial"/>
          <w:color w:val="auto"/>
          <w:sz w:val="22"/>
          <w:szCs w:val="22"/>
        </w:rPr>
        <w:t xml:space="preserve">: New Build at Francis street site in more depth.  </w:t>
      </w:r>
    </w:p>
    <w:p w:rsidR="003E00D9" w:rsidRDefault="003E00D9" w:rsidP="003E00D9">
      <w:pPr>
        <w:pStyle w:val="Caption"/>
        <w:ind w:left="720"/>
        <w:jc w:val="right"/>
        <w:rPr>
          <w:rFonts w:asciiTheme="majorHAnsi" w:eastAsia="Times New Roman" w:hAnsiTheme="majorHAnsi" w:cs="Times New Roman"/>
          <w:sz w:val="22"/>
          <w:szCs w:val="22"/>
        </w:rPr>
      </w:pPr>
      <w:r>
        <w:t xml:space="preserve">Figure </w:t>
      </w:r>
      <w:fldSimple w:instr=" SEQ Figure \* ARABIC ">
        <w:r w:rsidR="008D79E5">
          <w:rPr>
            <w:noProof/>
          </w:rPr>
          <w:t>4</w:t>
        </w:r>
      </w:fldSimple>
    </w:p>
    <w:p w:rsidR="003E00D9" w:rsidRDefault="0076685B" w:rsidP="00EF6F9E">
      <w:pPr>
        <w:pStyle w:val="Style1"/>
      </w:pPr>
      <w:r w:rsidRPr="0076685B">
        <w:rPr>
          <w:rFonts w:eastAsia="Times New Roman" w:cs="Times New Roman"/>
          <w:noProof/>
          <w:sz w:val="22"/>
          <w:szCs w:val="22"/>
          <w:lang w:eastAsia="en-GB"/>
        </w:rPr>
        <w:pict>
          <v:shape id="_x0000_s1049" type="#_x0000_t202" style="position:absolute;margin-left:26.5pt;margin-top:290.4pt;width:272.65pt;height:19.3pt;z-index:251748352" stroked="f">
            <v:textbox style="mso-next-textbox:#_x0000_s1049">
              <w:txbxContent>
                <w:p w:rsidR="00ED3712" w:rsidRDefault="00ED3712" w:rsidP="00982F84">
                  <w:pPr>
                    <w:spacing w:line="276" w:lineRule="auto"/>
                    <w:jc w:val="center"/>
                    <w:rPr>
                      <w:rFonts w:asciiTheme="majorHAnsi" w:eastAsia="Times New Roman" w:hAnsiTheme="majorHAnsi" w:cs="Times New Roman"/>
                      <w:sz w:val="22"/>
                      <w:szCs w:val="22"/>
                    </w:rPr>
                  </w:pPr>
                  <w:proofErr w:type="gramStart"/>
                  <w:r w:rsidRPr="005577BC">
                    <w:rPr>
                      <w:rFonts w:asciiTheme="majorHAnsi" w:eastAsia="Times New Roman" w:hAnsiTheme="majorHAnsi" w:cs="Times New Roman"/>
                    </w:rPr>
                    <w:t>Indicative Site Plan for New Build at Francis Street</w:t>
                  </w:r>
                  <w:r>
                    <w:rPr>
                      <w:rFonts w:asciiTheme="majorHAnsi" w:eastAsia="Times New Roman" w:hAnsiTheme="majorHAnsi" w:cs="Times New Roman"/>
                      <w:sz w:val="22"/>
                      <w:szCs w:val="22"/>
                    </w:rPr>
                    <w:t>.</w:t>
                  </w:r>
                  <w:proofErr w:type="gramEnd"/>
                </w:p>
                <w:p w:rsidR="00ED3712" w:rsidRDefault="00ED3712" w:rsidP="00982F84"/>
              </w:txbxContent>
            </v:textbox>
          </v:shape>
        </w:pict>
      </w:r>
      <w:r w:rsidR="003E00D9" w:rsidRPr="00A06284">
        <w:rPr>
          <w:rFonts w:eastAsia="Times New Roman" w:cs="Times New Roman"/>
          <w:noProof/>
          <w:sz w:val="22"/>
          <w:szCs w:val="22"/>
          <w:lang w:eastAsia="en-GB"/>
        </w:rPr>
        <w:drawing>
          <wp:inline distT="0" distB="0" distL="0" distR="0">
            <wp:extent cx="5937661" cy="4168239"/>
            <wp:effectExtent l="19050" t="0" r="5939" b="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rto="http://schemas.microsoft.com/office/word/2006/arto"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1060" cy="4170625"/>
                    </a:xfrm>
                    <a:prstGeom prst="rect">
                      <a:avLst/>
                    </a:prstGeom>
                    <a:noFill/>
                    <a:ln>
                      <a:noFill/>
                    </a:ln>
                  </pic:spPr>
                </pic:pic>
              </a:graphicData>
            </a:graphic>
          </wp:inline>
        </w:drawing>
      </w:r>
    </w:p>
    <w:p w:rsidR="00CA0CF4" w:rsidRPr="00477BD8" w:rsidRDefault="00CA0CF4" w:rsidP="00A542A1">
      <w:pPr>
        <w:pStyle w:val="Style3"/>
        <w:numPr>
          <w:ilvl w:val="1"/>
          <w:numId w:val="48"/>
        </w:numPr>
        <w:rPr>
          <w:color w:val="0070C0"/>
          <w:sz w:val="28"/>
          <w:szCs w:val="28"/>
        </w:rPr>
      </w:pPr>
      <w:r w:rsidRPr="003E00D9">
        <w:rPr>
          <w:rFonts w:ascii="Arial" w:eastAsiaTheme="minorHAnsi" w:hAnsi="Arial" w:cs="Arial"/>
          <w:b/>
          <w:color w:val="0070C0"/>
          <w:sz w:val="22"/>
          <w:szCs w:val="22"/>
        </w:rPr>
        <w:t xml:space="preserve">  </w:t>
      </w:r>
      <w:bookmarkStart w:id="6" w:name="_Toc478565235"/>
      <w:r w:rsidR="008B5FE8" w:rsidRPr="003E00D9">
        <w:rPr>
          <w:rFonts w:ascii="Arial" w:eastAsiaTheme="minorHAnsi" w:hAnsi="Arial" w:cs="Arial"/>
          <w:b/>
          <w:color w:val="0070C0"/>
          <w:sz w:val="22"/>
          <w:szCs w:val="22"/>
        </w:rPr>
        <w:t>DESIGN QUALITY OBJECTIVES</w:t>
      </w:r>
      <w:bookmarkEnd w:id="6"/>
    </w:p>
    <w:p w:rsidR="00CA0CF4" w:rsidRPr="003E00D9" w:rsidRDefault="00CA0CF4" w:rsidP="00A542A1">
      <w:pPr>
        <w:pStyle w:val="Style3"/>
        <w:numPr>
          <w:ilvl w:val="2"/>
          <w:numId w:val="48"/>
        </w:numPr>
        <w:rPr>
          <w:rFonts w:ascii="Arial" w:hAnsi="Arial" w:cs="Arial"/>
          <w:color w:val="auto"/>
          <w:sz w:val="22"/>
          <w:szCs w:val="22"/>
        </w:rPr>
      </w:pPr>
      <w:r w:rsidRPr="003E00D9">
        <w:rPr>
          <w:rFonts w:ascii="Arial" w:hAnsi="Arial" w:cs="Arial"/>
          <w:color w:val="auto"/>
          <w:sz w:val="22"/>
          <w:szCs w:val="22"/>
        </w:rPr>
        <w:t>A key part of the development of the Initial Agreement Document was to ensure that stakeholders were fully engaged in the NHS Scotland Design Assessment Process (NDAP).</w:t>
      </w:r>
    </w:p>
    <w:p w:rsidR="00CA0CF4" w:rsidRPr="003E00D9" w:rsidRDefault="00CA0CF4" w:rsidP="00A542A1">
      <w:pPr>
        <w:pStyle w:val="Style3"/>
        <w:numPr>
          <w:ilvl w:val="2"/>
          <w:numId w:val="48"/>
        </w:numPr>
        <w:rPr>
          <w:rFonts w:ascii="Arial" w:hAnsi="Arial" w:cs="Arial"/>
          <w:color w:val="auto"/>
          <w:sz w:val="22"/>
          <w:szCs w:val="22"/>
        </w:rPr>
      </w:pPr>
      <w:r w:rsidRPr="003E00D9">
        <w:rPr>
          <w:rFonts w:ascii="Arial" w:hAnsi="Arial" w:cs="Arial"/>
          <w:color w:val="auto"/>
          <w:sz w:val="22"/>
          <w:szCs w:val="22"/>
        </w:rPr>
        <w:t>There were two key strands to this work;</w:t>
      </w:r>
    </w:p>
    <w:p w:rsidR="00CA0CF4" w:rsidRPr="00477BD8" w:rsidRDefault="00CA0CF4" w:rsidP="00CA0CF4">
      <w:pPr>
        <w:spacing w:line="276" w:lineRule="auto"/>
        <w:jc w:val="both"/>
        <w:rPr>
          <w:rFonts w:ascii="Calibri" w:hAnsi="Calibri"/>
        </w:rPr>
      </w:pPr>
    </w:p>
    <w:p w:rsidR="00CA0CF4" w:rsidRPr="003E00D9" w:rsidRDefault="00CA0CF4" w:rsidP="00CA0CF4">
      <w:pPr>
        <w:numPr>
          <w:ilvl w:val="0"/>
          <w:numId w:val="27"/>
        </w:numPr>
        <w:spacing w:after="120" w:line="276" w:lineRule="auto"/>
        <w:ind w:left="1134"/>
        <w:contextualSpacing/>
        <w:jc w:val="both"/>
        <w:rPr>
          <w:rFonts w:ascii="Arial" w:hAnsi="Arial" w:cs="Arial"/>
          <w:sz w:val="22"/>
          <w:szCs w:val="22"/>
        </w:rPr>
      </w:pPr>
      <w:r w:rsidRPr="003E00D9">
        <w:rPr>
          <w:rFonts w:ascii="Arial" w:hAnsi="Arial" w:cs="Arial"/>
          <w:sz w:val="22"/>
          <w:szCs w:val="22"/>
        </w:rPr>
        <w:t>A multi-stakeholder event where the Achieving Excellence, Design Evaluation Tool (AEDET) was completed for the existing unit.</w:t>
      </w:r>
    </w:p>
    <w:p w:rsidR="00CA0CF4" w:rsidRPr="003E00D9" w:rsidRDefault="00CA0CF4" w:rsidP="00CA0CF4">
      <w:pPr>
        <w:spacing w:after="120" w:line="276" w:lineRule="auto"/>
        <w:ind w:left="1134"/>
        <w:contextualSpacing/>
        <w:jc w:val="both"/>
        <w:rPr>
          <w:rFonts w:ascii="Arial" w:hAnsi="Arial" w:cs="Arial"/>
          <w:sz w:val="22"/>
          <w:szCs w:val="22"/>
        </w:rPr>
      </w:pPr>
    </w:p>
    <w:p w:rsidR="00CA0CF4" w:rsidRPr="003E00D9" w:rsidRDefault="00CA0CF4" w:rsidP="00CA0CF4">
      <w:pPr>
        <w:numPr>
          <w:ilvl w:val="0"/>
          <w:numId w:val="27"/>
        </w:numPr>
        <w:spacing w:after="120" w:line="276" w:lineRule="auto"/>
        <w:ind w:left="1134"/>
        <w:contextualSpacing/>
        <w:jc w:val="both"/>
        <w:rPr>
          <w:rFonts w:ascii="Arial" w:hAnsi="Arial" w:cs="Arial"/>
          <w:sz w:val="22"/>
          <w:szCs w:val="22"/>
        </w:rPr>
      </w:pPr>
      <w:r w:rsidRPr="003E00D9">
        <w:rPr>
          <w:rFonts w:ascii="Arial" w:hAnsi="Arial" w:cs="Arial"/>
          <w:sz w:val="22"/>
          <w:szCs w:val="22"/>
        </w:rPr>
        <w:t>An NDAP Design Statement was developed to capture the ‘non-negotiable’ points that need to be addressed by the project.</w:t>
      </w:r>
    </w:p>
    <w:p w:rsidR="00CA0CF4" w:rsidRPr="003E00D9" w:rsidRDefault="00CA0CF4" w:rsidP="00CA0CF4">
      <w:pPr>
        <w:spacing w:line="276" w:lineRule="auto"/>
        <w:rPr>
          <w:rFonts w:ascii="Arial" w:hAnsi="Arial" w:cs="Arial"/>
          <w:sz w:val="22"/>
          <w:szCs w:val="22"/>
        </w:rPr>
      </w:pPr>
    </w:p>
    <w:p w:rsidR="00CA0CF4" w:rsidRPr="00EF6F9E" w:rsidRDefault="00CA0CF4" w:rsidP="00A542A1">
      <w:pPr>
        <w:pStyle w:val="Style3"/>
        <w:numPr>
          <w:ilvl w:val="2"/>
          <w:numId w:val="48"/>
        </w:numPr>
        <w:rPr>
          <w:rFonts w:ascii="Arial" w:hAnsi="Arial" w:cs="Arial"/>
          <w:color w:val="auto"/>
          <w:sz w:val="22"/>
          <w:szCs w:val="22"/>
        </w:rPr>
      </w:pPr>
      <w:r w:rsidRPr="00EF6F9E">
        <w:rPr>
          <w:rFonts w:ascii="Arial" w:hAnsi="Arial" w:cs="Arial"/>
          <w:color w:val="auto"/>
          <w:sz w:val="22"/>
          <w:szCs w:val="22"/>
        </w:rPr>
        <w:lastRenderedPageBreak/>
        <w:t xml:space="preserve"> AEDET on Existing Property</w:t>
      </w:r>
      <w:r w:rsidR="00EF6F9E" w:rsidRPr="00EF6F9E">
        <w:rPr>
          <w:rFonts w:ascii="Arial" w:hAnsi="Arial" w:cs="Arial"/>
          <w:color w:val="auto"/>
          <w:sz w:val="22"/>
          <w:szCs w:val="22"/>
        </w:rPr>
        <w:t>:</w:t>
      </w:r>
      <w:r w:rsidR="00EF6F9E">
        <w:rPr>
          <w:rFonts w:ascii="Arial" w:hAnsi="Arial" w:cs="Arial"/>
          <w:color w:val="auto"/>
          <w:sz w:val="22"/>
          <w:szCs w:val="22"/>
        </w:rPr>
        <w:t xml:space="preserve"> </w:t>
      </w:r>
      <w:r w:rsidRPr="00EF6F9E">
        <w:rPr>
          <w:rFonts w:ascii="Arial" w:hAnsi="Arial" w:cs="Arial"/>
          <w:color w:val="auto"/>
          <w:sz w:val="22"/>
          <w:szCs w:val="22"/>
        </w:rPr>
        <w:t>An AEDET Workshop was held on 21 February 2017.</w:t>
      </w:r>
    </w:p>
    <w:p w:rsidR="00CA0CF4" w:rsidRPr="00EF6F9E" w:rsidRDefault="00CA0CF4" w:rsidP="00A542A1">
      <w:pPr>
        <w:pStyle w:val="Style3"/>
        <w:numPr>
          <w:ilvl w:val="2"/>
          <w:numId w:val="48"/>
        </w:numPr>
        <w:rPr>
          <w:rFonts w:ascii="Arial" w:hAnsi="Arial" w:cs="Arial"/>
          <w:color w:val="auto"/>
          <w:sz w:val="22"/>
          <w:szCs w:val="22"/>
        </w:rPr>
      </w:pPr>
      <w:r w:rsidRPr="00EF6F9E">
        <w:rPr>
          <w:rFonts w:ascii="Arial" w:hAnsi="Arial" w:cs="Arial"/>
          <w:color w:val="auto"/>
          <w:sz w:val="22"/>
          <w:szCs w:val="22"/>
        </w:rPr>
        <w:t>The existing unit at Lochgelly was reviewed. A Benchmark Score was achieved with the resultant Target Score as below.</w:t>
      </w:r>
    </w:p>
    <w:p w:rsidR="002D2DAB" w:rsidRDefault="002D2DAB" w:rsidP="002D2DAB">
      <w:pPr>
        <w:pStyle w:val="Caption"/>
        <w:keepNext/>
        <w:spacing w:after="0"/>
        <w:jc w:val="right"/>
      </w:pPr>
      <w:r>
        <w:t xml:space="preserve">Table </w:t>
      </w:r>
      <w:fldSimple w:instr=" SEQ Table \* ARABIC ">
        <w:r w:rsidR="008D79E5">
          <w:rPr>
            <w:noProof/>
          </w:rPr>
          <w:t>15</w:t>
        </w:r>
      </w:fldSimple>
    </w:p>
    <w:tbl>
      <w:tblPr>
        <w:tblStyle w:val="TableGrid1"/>
        <w:tblW w:w="0" w:type="auto"/>
        <w:tblInd w:w="1242" w:type="dxa"/>
        <w:tblBorders>
          <w:top w:val="single" w:sz="12" w:space="0" w:color="000000" w:themeColor="text1"/>
          <w:left w:val="single" w:sz="12" w:space="0" w:color="000000" w:themeColor="text1"/>
          <w:bottom w:val="single" w:sz="12" w:space="0" w:color="000000" w:themeColor="text1"/>
          <w:right w:val="single" w:sz="12" w:space="0" w:color="000000" w:themeColor="text1"/>
        </w:tblBorders>
        <w:tblLook w:val="04A0"/>
      </w:tblPr>
      <w:tblGrid>
        <w:gridCol w:w="1452"/>
        <w:gridCol w:w="3510"/>
        <w:gridCol w:w="1417"/>
        <w:gridCol w:w="892"/>
      </w:tblGrid>
      <w:tr w:rsidR="00EF6F9E" w:rsidRPr="006C0C11" w:rsidTr="00A753E2">
        <w:trPr>
          <w:trHeight w:val="300"/>
        </w:trPr>
        <w:tc>
          <w:tcPr>
            <w:tcW w:w="4962" w:type="dxa"/>
            <w:gridSpan w:val="2"/>
            <w:shd w:val="clear" w:color="auto" w:fill="365F91" w:themeFill="accent1" w:themeFillShade="BF"/>
          </w:tcPr>
          <w:p w:rsidR="00EF6F9E" w:rsidRPr="002D2DAB" w:rsidRDefault="00EF6F9E" w:rsidP="00EF6F9E">
            <w:pPr>
              <w:spacing w:line="276" w:lineRule="auto"/>
              <w:rPr>
                <w:rFonts w:ascii="Arial" w:hAnsi="Arial" w:cs="Arial"/>
                <w:color w:val="FFFFFF" w:themeColor="background1"/>
                <w:sz w:val="22"/>
                <w:szCs w:val="22"/>
              </w:rPr>
            </w:pPr>
            <w:r w:rsidRPr="002D2DAB">
              <w:rPr>
                <w:rFonts w:ascii="Arial" w:hAnsi="Arial" w:cs="Arial"/>
                <w:color w:val="FFFFFF" w:themeColor="background1"/>
                <w:sz w:val="22"/>
                <w:szCs w:val="22"/>
              </w:rPr>
              <w:t>Descriptor</w:t>
            </w:r>
          </w:p>
        </w:tc>
        <w:tc>
          <w:tcPr>
            <w:tcW w:w="1417" w:type="dxa"/>
            <w:shd w:val="clear" w:color="auto" w:fill="365F91" w:themeFill="accent1" w:themeFillShade="BF"/>
          </w:tcPr>
          <w:p w:rsidR="00EF6F9E" w:rsidRPr="002D2DAB" w:rsidRDefault="00EF6F9E" w:rsidP="00EF6F9E">
            <w:pPr>
              <w:spacing w:line="276" w:lineRule="auto"/>
              <w:rPr>
                <w:rFonts w:ascii="Arial" w:hAnsi="Arial" w:cs="Arial"/>
                <w:color w:val="FFFFFF" w:themeColor="background1"/>
                <w:sz w:val="22"/>
                <w:szCs w:val="22"/>
              </w:rPr>
            </w:pPr>
            <w:r w:rsidRPr="002D2DAB">
              <w:rPr>
                <w:rFonts w:ascii="Arial" w:hAnsi="Arial" w:cs="Arial"/>
                <w:color w:val="FFFFFF" w:themeColor="background1"/>
                <w:sz w:val="22"/>
                <w:szCs w:val="22"/>
              </w:rPr>
              <w:t>Benchmark</w:t>
            </w:r>
          </w:p>
        </w:tc>
        <w:tc>
          <w:tcPr>
            <w:tcW w:w="892" w:type="dxa"/>
            <w:shd w:val="clear" w:color="auto" w:fill="365F91" w:themeFill="accent1" w:themeFillShade="BF"/>
          </w:tcPr>
          <w:p w:rsidR="00EF6F9E" w:rsidRPr="002D2DAB" w:rsidRDefault="00EF6F9E" w:rsidP="00EF6F9E">
            <w:pPr>
              <w:spacing w:line="276" w:lineRule="auto"/>
              <w:rPr>
                <w:rFonts w:ascii="Arial" w:hAnsi="Arial" w:cs="Arial"/>
                <w:color w:val="FFFFFF" w:themeColor="background1"/>
                <w:sz w:val="22"/>
                <w:szCs w:val="22"/>
              </w:rPr>
            </w:pPr>
            <w:r w:rsidRPr="002D2DAB">
              <w:rPr>
                <w:rFonts w:ascii="Arial" w:hAnsi="Arial" w:cs="Arial"/>
                <w:color w:val="FFFFFF" w:themeColor="background1"/>
                <w:sz w:val="22"/>
                <w:szCs w:val="22"/>
              </w:rPr>
              <w:t>Target</w:t>
            </w:r>
          </w:p>
        </w:tc>
      </w:tr>
      <w:tr w:rsidR="00EF6F9E" w:rsidRPr="00543F7D" w:rsidTr="00A753E2">
        <w:trPr>
          <w:trHeight w:val="202"/>
        </w:trPr>
        <w:tc>
          <w:tcPr>
            <w:tcW w:w="1452" w:type="dxa"/>
            <w:vMerge w:val="restart"/>
          </w:tcPr>
          <w:p w:rsidR="00EF6F9E" w:rsidRPr="002D2DAB" w:rsidRDefault="00EF6F9E" w:rsidP="00CA0CF4">
            <w:pPr>
              <w:spacing w:line="276" w:lineRule="auto"/>
              <w:jc w:val="right"/>
              <w:rPr>
                <w:rFonts w:ascii="Arial" w:hAnsi="Arial" w:cs="Arial"/>
                <w:sz w:val="22"/>
                <w:szCs w:val="22"/>
              </w:rPr>
            </w:pPr>
            <w:r w:rsidRPr="002D2DAB">
              <w:rPr>
                <w:rFonts w:ascii="Arial" w:hAnsi="Arial" w:cs="Arial"/>
                <w:sz w:val="22"/>
                <w:szCs w:val="22"/>
              </w:rPr>
              <w:t>Functionality</w:t>
            </w:r>
          </w:p>
        </w:tc>
        <w:tc>
          <w:tcPr>
            <w:tcW w:w="3510" w:type="dxa"/>
          </w:tcPr>
          <w:p w:rsidR="00EF6F9E" w:rsidRPr="002D2DAB" w:rsidRDefault="00EF6F9E" w:rsidP="00CA0CF4">
            <w:pPr>
              <w:spacing w:line="276" w:lineRule="auto"/>
              <w:jc w:val="right"/>
              <w:rPr>
                <w:rFonts w:ascii="Arial" w:hAnsi="Arial" w:cs="Arial"/>
                <w:sz w:val="22"/>
                <w:szCs w:val="22"/>
              </w:rPr>
            </w:pPr>
            <w:r w:rsidRPr="002D2DAB">
              <w:rPr>
                <w:rFonts w:ascii="Arial" w:hAnsi="Arial" w:cs="Arial"/>
                <w:sz w:val="22"/>
                <w:szCs w:val="22"/>
              </w:rPr>
              <w:t>Use</w:t>
            </w:r>
          </w:p>
        </w:tc>
        <w:tc>
          <w:tcPr>
            <w:tcW w:w="1417" w:type="dxa"/>
          </w:tcPr>
          <w:p w:rsidR="00EF6F9E" w:rsidRPr="002D2DAB" w:rsidRDefault="00EF6F9E" w:rsidP="00CA0CF4">
            <w:pPr>
              <w:spacing w:line="276" w:lineRule="auto"/>
              <w:jc w:val="center"/>
              <w:rPr>
                <w:rFonts w:ascii="Arial" w:hAnsi="Arial" w:cs="Arial"/>
                <w:sz w:val="22"/>
                <w:szCs w:val="22"/>
              </w:rPr>
            </w:pPr>
            <w:r w:rsidRPr="002D2DAB">
              <w:rPr>
                <w:rFonts w:ascii="Arial" w:hAnsi="Arial" w:cs="Arial"/>
                <w:sz w:val="22"/>
                <w:szCs w:val="22"/>
              </w:rPr>
              <w:t>1.4</w:t>
            </w:r>
          </w:p>
        </w:tc>
        <w:tc>
          <w:tcPr>
            <w:tcW w:w="892" w:type="dxa"/>
          </w:tcPr>
          <w:p w:rsidR="00EF6F9E" w:rsidRPr="002D2DAB" w:rsidRDefault="00EF6F9E" w:rsidP="00CA0CF4">
            <w:pPr>
              <w:spacing w:line="276" w:lineRule="auto"/>
              <w:jc w:val="center"/>
              <w:rPr>
                <w:rFonts w:ascii="Arial" w:hAnsi="Arial" w:cs="Arial"/>
                <w:sz w:val="22"/>
                <w:szCs w:val="22"/>
              </w:rPr>
            </w:pPr>
            <w:r w:rsidRPr="002D2DAB">
              <w:rPr>
                <w:rFonts w:ascii="Arial" w:hAnsi="Arial" w:cs="Arial"/>
                <w:sz w:val="22"/>
                <w:szCs w:val="22"/>
              </w:rPr>
              <w:t>4.5</w:t>
            </w:r>
          </w:p>
        </w:tc>
      </w:tr>
      <w:tr w:rsidR="00EF6F9E" w:rsidRPr="00543F7D" w:rsidTr="00A753E2">
        <w:trPr>
          <w:trHeight w:val="195"/>
        </w:trPr>
        <w:tc>
          <w:tcPr>
            <w:tcW w:w="1452" w:type="dxa"/>
            <w:vMerge/>
          </w:tcPr>
          <w:p w:rsidR="00EF6F9E" w:rsidRPr="002D2DAB" w:rsidRDefault="00EF6F9E" w:rsidP="00CA0CF4">
            <w:pPr>
              <w:spacing w:line="276" w:lineRule="auto"/>
              <w:jc w:val="right"/>
              <w:rPr>
                <w:rFonts w:ascii="Arial" w:hAnsi="Arial" w:cs="Arial"/>
                <w:sz w:val="22"/>
                <w:szCs w:val="22"/>
              </w:rPr>
            </w:pPr>
          </w:p>
        </w:tc>
        <w:tc>
          <w:tcPr>
            <w:tcW w:w="3510" w:type="dxa"/>
          </w:tcPr>
          <w:p w:rsidR="00EF6F9E" w:rsidRPr="002D2DAB" w:rsidRDefault="00EF6F9E" w:rsidP="00CA0CF4">
            <w:pPr>
              <w:spacing w:line="276" w:lineRule="auto"/>
              <w:jc w:val="right"/>
              <w:rPr>
                <w:rFonts w:ascii="Arial" w:hAnsi="Arial" w:cs="Arial"/>
                <w:sz w:val="22"/>
                <w:szCs w:val="22"/>
              </w:rPr>
            </w:pPr>
            <w:r w:rsidRPr="002D2DAB">
              <w:rPr>
                <w:rFonts w:ascii="Arial" w:hAnsi="Arial" w:cs="Arial"/>
                <w:sz w:val="22"/>
                <w:szCs w:val="22"/>
              </w:rPr>
              <w:t>Access</w:t>
            </w:r>
          </w:p>
        </w:tc>
        <w:tc>
          <w:tcPr>
            <w:tcW w:w="1417" w:type="dxa"/>
          </w:tcPr>
          <w:p w:rsidR="00EF6F9E" w:rsidRPr="002D2DAB" w:rsidRDefault="00EF6F9E" w:rsidP="00CA0CF4">
            <w:pPr>
              <w:spacing w:line="276" w:lineRule="auto"/>
              <w:jc w:val="center"/>
              <w:rPr>
                <w:rFonts w:ascii="Arial" w:hAnsi="Arial" w:cs="Arial"/>
                <w:sz w:val="22"/>
                <w:szCs w:val="22"/>
              </w:rPr>
            </w:pPr>
            <w:r w:rsidRPr="002D2DAB">
              <w:rPr>
                <w:rFonts w:ascii="Arial" w:hAnsi="Arial" w:cs="Arial"/>
                <w:sz w:val="22"/>
                <w:szCs w:val="22"/>
              </w:rPr>
              <w:t>1.1</w:t>
            </w:r>
          </w:p>
        </w:tc>
        <w:tc>
          <w:tcPr>
            <w:tcW w:w="892" w:type="dxa"/>
          </w:tcPr>
          <w:p w:rsidR="00EF6F9E" w:rsidRPr="002D2DAB" w:rsidRDefault="00EF6F9E" w:rsidP="00CA0CF4">
            <w:pPr>
              <w:spacing w:line="276" w:lineRule="auto"/>
              <w:jc w:val="center"/>
              <w:rPr>
                <w:rFonts w:ascii="Arial" w:hAnsi="Arial" w:cs="Arial"/>
                <w:sz w:val="22"/>
                <w:szCs w:val="22"/>
              </w:rPr>
            </w:pPr>
            <w:r w:rsidRPr="002D2DAB">
              <w:rPr>
                <w:rFonts w:ascii="Arial" w:hAnsi="Arial" w:cs="Arial"/>
                <w:sz w:val="22"/>
                <w:szCs w:val="22"/>
              </w:rPr>
              <w:t>4.4</w:t>
            </w:r>
          </w:p>
        </w:tc>
      </w:tr>
      <w:tr w:rsidR="00EF6F9E" w:rsidRPr="00543F7D" w:rsidTr="00A753E2">
        <w:trPr>
          <w:trHeight w:val="202"/>
        </w:trPr>
        <w:tc>
          <w:tcPr>
            <w:tcW w:w="1452" w:type="dxa"/>
            <w:vMerge/>
          </w:tcPr>
          <w:p w:rsidR="00EF6F9E" w:rsidRPr="002D2DAB" w:rsidRDefault="00EF6F9E" w:rsidP="00CA0CF4">
            <w:pPr>
              <w:spacing w:line="276" w:lineRule="auto"/>
              <w:jc w:val="right"/>
              <w:rPr>
                <w:rFonts w:ascii="Arial" w:hAnsi="Arial" w:cs="Arial"/>
                <w:sz w:val="22"/>
                <w:szCs w:val="22"/>
              </w:rPr>
            </w:pPr>
          </w:p>
        </w:tc>
        <w:tc>
          <w:tcPr>
            <w:tcW w:w="3510" w:type="dxa"/>
          </w:tcPr>
          <w:p w:rsidR="00EF6F9E" w:rsidRPr="002D2DAB" w:rsidRDefault="00EF6F9E" w:rsidP="00CA0CF4">
            <w:pPr>
              <w:spacing w:line="276" w:lineRule="auto"/>
              <w:jc w:val="right"/>
              <w:rPr>
                <w:rFonts w:ascii="Arial" w:hAnsi="Arial" w:cs="Arial"/>
                <w:sz w:val="22"/>
                <w:szCs w:val="22"/>
              </w:rPr>
            </w:pPr>
            <w:r w:rsidRPr="002D2DAB">
              <w:rPr>
                <w:rFonts w:ascii="Arial" w:hAnsi="Arial" w:cs="Arial"/>
                <w:sz w:val="22"/>
                <w:szCs w:val="22"/>
              </w:rPr>
              <w:t>Space</w:t>
            </w:r>
          </w:p>
        </w:tc>
        <w:tc>
          <w:tcPr>
            <w:tcW w:w="1417" w:type="dxa"/>
          </w:tcPr>
          <w:p w:rsidR="00EF6F9E" w:rsidRPr="002D2DAB" w:rsidRDefault="00EF6F9E" w:rsidP="00CA0CF4">
            <w:pPr>
              <w:spacing w:line="276" w:lineRule="auto"/>
              <w:jc w:val="center"/>
              <w:rPr>
                <w:rFonts w:ascii="Arial" w:hAnsi="Arial" w:cs="Arial"/>
                <w:sz w:val="22"/>
                <w:szCs w:val="22"/>
              </w:rPr>
            </w:pPr>
            <w:r w:rsidRPr="002D2DAB">
              <w:rPr>
                <w:rFonts w:ascii="Arial" w:hAnsi="Arial" w:cs="Arial"/>
                <w:sz w:val="22"/>
                <w:szCs w:val="22"/>
              </w:rPr>
              <w:t>1.0</w:t>
            </w:r>
          </w:p>
        </w:tc>
        <w:tc>
          <w:tcPr>
            <w:tcW w:w="892" w:type="dxa"/>
          </w:tcPr>
          <w:p w:rsidR="00EF6F9E" w:rsidRPr="002D2DAB" w:rsidRDefault="00EF6F9E" w:rsidP="00CA0CF4">
            <w:pPr>
              <w:spacing w:line="276" w:lineRule="auto"/>
              <w:jc w:val="center"/>
              <w:rPr>
                <w:rFonts w:ascii="Arial" w:hAnsi="Arial" w:cs="Arial"/>
                <w:sz w:val="22"/>
                <w:szCs w:val="22"/>
              </w:rPr>
            </w:pPr>
            <w:r w:rsidRPr="002D2DAB">
              <w:rPr>
                <w:rFonts w:ascii="Arial" w:hAnsi="Arial" w:cs="Arial"/>
                <w:sz w:val="22"/>
                <w:szCs w:val="22"/>
              </w:rPr>
              <w:t>4.2</w:t>
            </w:r>
          </w:p>
        </w:tc>
      </w:tr>
      <w:tr w:rsidR="00EF6F9E" w:rsidRPr="00543F7D" w:rsidTr="00A753E2">
        <w:trPr>
          <w:trHeight w:val="202"/>
        </w:trPr>
        <w:tc>
          <w:tcPr>
            <w:tcW w:w="1452" w:type="dxa"/>
            <w:vMerge w:val="restart"/>
          </w:tcPr>
          <w:p w:rsidR="00EF6F9E" w:rsidRPr="002D2DAB" w:rsidRDefault="00EF6F9E" w:rsidP="00CA0CF4">
            <w:pPr>
              <w:spacing w:line="276" w:lineRule="auto"/>
              <w:jc w:val="right"/>
              <w:rPr>
                <w:rFonts w:ascii="Arial" w:hAnsi="Arial" w:cs="Arial"/>
                <w:sz w:val="22"/>
                <w:szCs w:val="22"/>
              </w:rPr>
            </w:pPr>
            <w:r w:rsidRPr="002D2DAB">
              <w:rPr>
                <w:rFonts w:ascii="Arial" w:hAnsi="Arial" w:cs="Arial"/>
                <w:sz w:val="22"/>
                <w:szCs w:val="22"/>
              </w:rPr>
              <w:t>Build Quality</w:t>
            </w:r>
          </w:p>
        </w:tc>
        <w:tc>
          <w:tcPr>
            <w:tcW w:w="3510" w:type="dxa"/>
          </w:tcPr>
          <w:p w:rsidR="00EF6F9E" w:rsidRPr="002D2DAB" w:rsidRDefault="00EF6F9E" w:rsidP="00CA0CF4">
            <w:pPr>
              <w:spacing w:line="276" w:lineRule="auto"/>
              <w:jc w:val="right"/>
              <w:rPr>
                <w:rFonts w:ascii="Arial" w:hAnsi="Arial" w:cs="Arial"/>
                <w:sz w:val="22"/>
                <w:szCs w:val="22"/>
              </w:rPr>
            </w:pPr>
            <w:r w:rsidRPr="002D2DAB">
              <w:rPr>
                <w:rFonts w:ascii="Arial" w:hAnsi="Arial" w:cs="Arial"/>
                <w:sz w:val="22"/>
                <w:szCs w:val="22"/>
              </w:rPr>
              <w:t>Performance</w:t>
            </w:r>
          </w:p>
        </w:tc>
        <w:tc>
          <w:tcPr>
            <w:tcW w:w="1417" w:type="dxa"/>
          </w:tcPr>
          <w:p w:rsidR="00EF6F9E" w:rsidRPr="002D2DAB" w:rsidRDefault="00EF6F9E" w:rsidP="00CA0CF4">
            <w:pPr>
              <w:spacing w:line="276" w:lineRule="auto"/>
              <w:jc w:val="center"/>
              <w:rPr>
                <w:rFonts w:ascii="Arial" w:hAnsi="Arial" w:cs="Arial"/>
                <w:sz w:val="22"/>
                <w:szCs w:val="22"/>
              </w:rPr>
            </w:pPr>
            <w:r w:rsidRPr="002D2DAB">
              <w:rPr>
                <w:rFonts w:ascii="Arial" w:hAnsi="Arial" w:cs="Arial"/>
                <w:sz w:val="22"/>
                <w:szCs w:val="22"/>
              </w:rPr>
              <w:t>1.4</w:t>
            </w:r>
          </w:p>
        </w:tc>
        <w:tc>
          <w:tcPr>
            <w:tcW w:w="892" w:type="dxa"/>
          </w:tcPr>
          <w:p w:rsidR="00EF6F9E" w:rsidRPr="002D2DAB" w:rsidRDefault="00EF6F9E" w:rsidP="00CA0CF4">
            <w:pPr>
              <w:spacing w:line="276" w:lineRule="auto"/>
              <w:jc w:val="center"/>
              <w:rPr>
                <w:rFonts w:ascii="Arial" w:hAnsi="Arial" w:cs="Arial"/>
                <w:sz w:val="22"/>
                <w:szCs w:val="22"/>
              </w:rPr>
            </w:pPr>
            <w:r w:rsidRPr="002D2DAB">
              <w:rPr>
                <w:rFonts w:ascii="Arial" w:hAnsi="Arial" w:cs="Arial"/>
                <w:sz w:val="22"/>
                <w:szCs w:val="22"/>
              </w:rPr>
              <w:t>4.4</w:t>
            </w:r>
          </w:p>
        </w:tc>
      </w:tr>
      <w:tr w:rsidR="00EF6F9E" w:rsidRPr="00543F7D" w:rsidTr="00A753E2">
        <w:trPr>
          <w:trHeight w:val="202"/>
        </w:trPr>
        <w:tc>
          <w:tcPr>
            <w:tcW w:w="1452" w:type="dxa"/>
            <w:vMerge/>
          </w:tcPr>
          <w:p w:rsidR="00EF6F9E" w:rsidRPr="002D2DAB" w:rsidRDefault="00EF6F9E" w:rsidP="00CA0CF4">
            <w:pPr>
              <w:spacing w:line="276" w:lineRule="auto"/>
              <w:jc w:val="right"/>
              <w:rPr>
                <w:rFonts w:ascii="Arial" w:hAnsi="Arial" w:cs="Arial"/>
                <w:sz w:val="22"/>
                <w:szCs w:val="22"/>
              </w:rPr>
            </w:pPr>
          </w:p>
        </w:tc>
        <w:tc>
          <w:tcPr>
            <w:tcW w:w="3510" w:type="dxa"/>
          </w:tcPr>
          <w:p w:rsidR="00EF6F9E" w:rsidRPr="002D2DAB" w:rsidRDefault="00EF6F9E" w:rsidP="00CA0CF4">
            <w:pPr>
              <w:spacing w:line="276" w:lineRule="auto"/>
              <w:jc w:val="right"/>
              <w:rPr>
                <w:rFonts w:ascii="Arial" w:hAnsi="Arial" w:cs="Arial"/>
                <w:sz w:val="22"/>
                <w:szCs w:val="22"/>
              </w:rPr>
            </w:pPr>
            <w:r w:rsidRPr="002D2DAB">
              <w:rPr>
                <w:rFonts w:ascii="Arial" w:hAnsi="Arial" w:cs="Arial"/>
                <w:sz w:val="22"/>
                <w:szCs w:val="22"/>
              </w:rPr>
              <w:t>Engineering</w:t>
            </w:r>
          </w:p>
        </w:tc>
        <w:tc>
          <w:tcPr>
            <w:tcW w:w="1417" w:type="dxa"/>
          </w:tcPr>
          <w:p w:rsidR="00EF6F9E" w:rsidRPr="002D2DAB" w:rsidRDefault="00EF6F9E" w:rsidP="00CA0CF4">
            <w:pPr>
              <w:spacing w:line="276" w:lineRule="auto"/>
              <w:jc w:val="center"/>
              <w:rPr>
                <w:rFonts w:ascii="Arial" w:hAnsi="Arial" w:cs="Arial"/>
                <w:sz w:val="22"/>
                <w:szCs w:val="22"/>
              </w:rPr>
            </w:pPr>
            <w:r w:rsidRPr="002D2DAB">
              <w:rPr>
                <w:rFonts w:ascii="Arial" w:hAnsi="Arial" w:cs="Arial"/>
                <w:sz w:val="22"/>
                <w:szCs w:val="22"/>
              </w:rPr>
              <w:t>1.3</w:t>
            </w:r>
          </w:p>
        </w:tc>
        <w:tc>
          <w:tcPr>
            <w:tcW w:w="892" w:type="dxa"/>
          </w:tcPr>
          <w:p w:rsidR="00EF6F9E" w:rsidRPr="002D2DAB" w:rsidRDefault="00EF6F9E" w:rsidP="00CA0CF4">
            <w:pPr>
              <w:spacing w:line="276" w:lineRule="auto"/>
              <w:jc w:val="center"/>
              <w:rPr>
                <w:rFonts w:ascii="Arial" w:hAnsi="Arial" w:cs="Arial"/>
                <w:sz w:val="22"/>
                <w:szCs w:val="22"/>
              </w:rPr>
            </w:pPr>
            <w:r w:rsidRPr="002D2DAB">
              <w:rPr>
                <w:rFonts w:ascii="Arial" w:hAnsi="Arial" w:cs="Arial"/>
                <w:sz w:val="22"/>
                <w:szCs w:val="22"/>
              </w:rPr>
              <w:t>3.4</w:t>
            </w:r>
          </w:p>
        </w:tc>
      </w:tr>
      <w:tr w:rsidR="00EF6F9E" w:rsidRPr="00543F7D" w:rsidTr="00A753E2">
        <w:trPr>
          <w:trHeight w:val="195"/>
        </w:trPr>
        <w:tc>
          <w:tcPr>
            <w:tcW w:w="1452" w:type="dxa"/>
            <w:vMerge/>
          </w:tcPr>
          <w:p w:rsidR="00EF6F9E" w:rsidRPr="002D2DAB" w:rsidRDefault="00EF6F9E" w:rsidP="00CA0CF4">
            <w:pPr>
              <w:spacing w:line="276" w:lineRule="auto"/>
              <w:jc w:val="right"/>
              <w:rPr>
                <w:rFonts w:ascii="Arial" w:hAnsi="Arial" w:cs="Arial"/>
                <w:sz w:val="22"/>
                <w:szCs w:val="22"/>
              </w:rPr>
            </w:pPr>
          </w:p>
        </w:tc>
        <w:tc>
          <w:tcPr>
            <w:tcW w:w="3510" w:type="dxa"/>
          </w:tcPr>
          <w:p w:rsidR="00EF6F9E" w:rsidRPr="002D2DAB" w:rsidRDefault="00EF6F9E" w:rsidP="00CA0CF4">
            <w:pPr>
              <w:spacing w:line="276" w:lineRule="auto"/>
              <w:jc w:val="right"/>
              <w:rPr>
                <w:rFonts w:ascii="Arial" w:hAnsi="Arial" w:cs="Arial"/>
                <w:sz w:val="22"/>
                <w:szCs w:val="22"/>
              </w:rPr>
            </w:pPr>
            <w:r w:rsidRPr="002D2DAB">
              <w:rPr>
                <w:rFonts w:ascii="Arial" w:hAnsi="Arial" w:cs="Arial"/>
                <w:sz w:val="22"/>
                <w:szCs w:val="22"/>
              </w:rPr>
              <w:t>Construction</w:t>
            </w:r>
          </w:p>
        </w:tc>
        <w:tc>
          <w:tcPr>
            <w:tcW w:w="1417" w:type="dxa"/>
          </w:tcPr>
          <w:p w:rsidR="00EF6F9E" w:rsidRPr="002D2DAB" w:rsidRDefault="00EF6F9E" w:rsidP="00CA0CF4">
            <w:pPr>
              <w:spacing w:line="276" w:lineRule="auto"/>
              <w:jc w:val="center"/>
              <w:rPr>
                <w:rFonts w:ascii="Arial" w:hAnsi="Arial" w:cs="Arial"/>
                <w:sz w:val="22"/>
                <w:szCs w:val="22"/>
              </w:rPr>
            </w:pPr>
            <w:r w:rsidRPr="002D2DAB">
              <w:rPr>
                <w:rFonts w:ascii="Arial" w:hAnsi="Arial" w:cs="Arial"/>
                <w:sz w:val="22"/>
                <w:szCs w:val="22"/>
              </w:rPr>
              <w:t>0.0</w:t>
            </w:r>
          </w:p>
        </w:tc>
        <w:tc>
          <w:tcPr>
            <w:tcW w:w="892" w:type="dxa"/>
          </w:tcPr>
          <w:p w:rsidR="00EF6F9E" w:rsidRPr="002D2DAB" w:rsidRDefault="00EF6F9E" w:rsidP="00CA0CF4">
            <w:pPr>
              <w:spacing w:line="276" w:lineRule="auto"/>
              <w:jc w:val="center"/>
              <w:rPr>
                <w:rFonts w:ascii="Arial" w:hAnsi="Arial" w:cs="Arial"/>
                <w:sz w:val="22"/>
                <w:szCs w:val="22"/>
              </w:rPr>
            </w:pPr>
            <w:r w:rsidRPr="002D2DAB">
              <w:rPr>
                <w:rFonts w:ascii="Arial" w:hAnsi="Arial" w:cs="Arial"/>
                <w:sz w:val="22"/>
                <w:szCs w:val="22"/>
              </w:rPr>
              <w:t>4.0</w:t>
            </w:r>
          </w:p>
        </w:tc>
      </w:tr>
      <w:tr w:rsidR="00EF6F9E" w:rsidRPr="00543F7D" w:rsidTr="00A753E2">
        <w:trPr>
          <w:trHeight w:val="195"/>
        </w:trPr>
        <w:tc>
          <w:tcPr>
            <w:tcW w:w="1452" w:type="dxa"/>
            <w:vMerge w:val="restart"/>
          </w:tcPr>
          <w:p w:rsidR="00EF6F9E" w:rsidRPr="002D2DAB" w:rsidRDefault="00EF6F9E" w:rsidP="00CA0CF4">
            <w:pPr>
              <w:spacing w:line="276" w:lineRule="auto"/>
              <w:jc w:val="right"/>
              <w:rPr>
                <w:rFonts w:ascii="Arial" w:hAnsi="Arial" w:cs="Arial"/>
                <w:sz w:val="22"/>
                <w:szCs w:val="22"/>
              </w:rPr>
            </w:pPr>
            <w:r w:rsidRPr="002D2DAB">
              <w:rPr>
                <w:rFonts w:ascii="Arial" w:hAnsi="Arial" w:cs="Arial"/>
                <w:sz w:val="22"/>
                <w:szCs w:val="22"/>
              </w:rPr>
              <w:t>Impact</w:t>
            </w:r>
          </w:p>
        </w:tc>
        <w:tc>
          <w:tcPr>
            <w:tcW w:w="3510" w:type="dxa"/>
          </w:tcPr>
          <w:p w:rsidR="00EF6F9E" w:rsidRPr="002D2DAB" w:rsidRDefault="00EF6F9E" w:rsidP="00CA0CF4">
            <w:pPr>
              <w:spacing w:line="276" w:lineRule="auto"/>
              <w:jc w:val="right"/>
              <w:rPr>
                <w:rFonts w:ascii="Arial" w:hAnsi="Arial" w:cs="Arial"/>
                <w:sz w:val="22"/>
                <w:szCs w:val="22"/>
              </w:rPr>
            </w:pPr>
            <w:r w:rsidRPr="002D2DAB">
              <w:rPr>
                <w:rFonts w:ascii="Arial" w:hAnsi="Arial" w:cs="Arial"/>
                <w:sz w:val="22"/>
                <w:szCs w:val="22"/>
              </w:rPr>
              <w:t>Character and Innovation</w:t>
            </w:r>
          </w:p>
        </w:tc>
        <w:tc>
          <w:tcPr>
            <w:tcW w:w="1417" w:type="dxa"/>
          </w:tcPr>
          <w:p w:rsidR="00EF6F9E" w:rsidRPr="002D2DAB" w:rsidRDefault="00EF6F9E" w:rsidP="00CA0CF4">
            <w:pPr>
              <w:spacing w:line="276" w:lineRule="auto"/>
              <w:jc w:val="center"/>
              <w:rPr>
                <w:rFonts w:ascii="Arial" w:hAnsi="Arial" w:cs="Arial"/>
                <w:sz w:val="22"/>
                <w:szCs w:val="22"/>
              </w:rPr>
            </w:pPr>
            <w:r w:rsidRPr="002D2DAB">
              <w:rPr>
                <w:rFonts w:ascii="Arial" w:hAnsi="Arial" w:cs="Arial"/>
                <w:sz w:val="22"/>
                <w:szCs w:val="22"/>
              </w:rPr>
              <w:t>1.0</w:t>
            </w:r>
          </w:p>
        </w:tc>
        <w:tc>
          <w:tcPr>
            <w:tcW w:w="892" w:type="dxa"/>
          </w:tcPr>
          <w:p w:rsidR="00EF6F9E" w:rsidRPr="002D2DAB" w:rsidRDefault="00EF6F9E" w:rsidP="00CA0CF4">
            <w:pPr>
              <w:spacing w:line="276" w:lineRule="auto"/>
              <w:jc w:val="center"/>
              <w:rPr>
                <w:rFonts w:ascii="Arial" w:hAnsi="Arial" w:cs="Arial"/>
                <w:sz w:val="22"/>
                <w:szCs w:val="22"/>
              </w:rPr>
            </w:pPr>
            <w:r w:rsidRPr="002D2DAB">
              <w:rPr>
                <w:rFonts w:ascii="Arial" w:hAnsi="Arial" w:cs="Arial"/>
                <w:sz w:val="22"/>
                <w:szCs w:val="22"/>
              </w:rPr>
              <w:t>4.4</w:t>
            </w:r>
          </w:p>
        </w:tc>
      </w:tr>
      <w:tr w:rsidR="00EF6F9E" w:rsidRPr="00543F7D" w:rsidTr="00A753E2">
        <w:trPr>
          <w:trHeight w:val="202"/>
        </w:trPr>
        <w:tc>
          <w:tcPr>
            <w:tcW w:w="1452" w:type="dxa"/>
            <w:vMerge/>
          </w:tcPr>
          <w:p w:rsidR="00EF6F9E" w:rsidRPr="002D2DAB" w:rsidRDefault="00EF6F9E" w:rsidP="00CA0CF4">
            <w:pPr>
              <w:spacing w:line="276" w:lineRule="auto"/>
              <w:jc w:val="right"/>
              <w:rPr>
                <w:rFonts w:ascii="Arial" w:hAnsi="Arial" w:cs="Arial"/>
                <w:sz w:val="22"/>
                <w:szCs w:val="22"/>
              </w:rPr>
            </w:pPr>
          </w:p>
        </w:tc>
        <w:tc>
          <w:tcPr>
            <w:tcW w:w="3510" w:type="dxa"/>
          </w:tcPr>
          <w:p w:rsidR="00EF6F9E" w:rsidRPr="002D2DAB" w:rsidRDefault="00EF6F9E" w:rsidP="00CA0CF4">
            <w:pPr>
              <w:spacing w:line="276" w:lineRule="auto"/>
              <w:jc w:val="right"/>
              <w:rPr>
                <w:rFonts w:ascii="Arial" w:hAnsi="Arial" w:cs="Arial"/>
                <w:sz w:val="22"/>
                <w:szCs w:val="22"/>
              </w:rPr>
            </w:pPr>
            <w:r w:rsidRPr="002D2DAB">
              <w:rPr>
                <w:rFonts w:ascii="Arial" w:hAnsi="Arial" w:cs="Arial"/>
                <w:sz w:val="22"/>
                <w:szCs w:val="22"/>
              </w:rPr>
              <w:t>Form and Materials</w:t>
            </w:r>
          </w:p>
        </w:tc>
        <w:tc>
          <w:tcPr>
            <w:tcW w:w="1417" w:type="dxa"/>
          </w:tcPr>
          <w:p w:rsidR="00EF6F9E" w:rsidRPr="002D2DAB" w:rsidRDefault="00EF6F9E" w:rsidP="00CA0CF4">
            <w:pPr>
              <w:spacing w:line="276" w:lineRule="auto"/>
              <w:jc w:val="center"/>
              <w:rPr>
                <w:rFonts w:ascii="Arial" w:hAnsi="Arial" w:cs="Arial"/>
                <w:sz w:val="22"/>
                <w:szCs w:val="22"/>
              </w:rPr>
            </w:pPr>
            <w:r w:rsidRPr="002D2DAB">
              <w:rPr>
                <w:rFonts w:ascii="Arial" w:hAnsi="Arial" w:cs="Arial"/>
                <w:sz w:val="22"/>
                <w:szCs w:val="22"/>
              </w:rPr>
              <w:t>1.3</w:t>
            </w:r>
          </w:p>
        </w:tc>
        <w:tc>
          <w:tcPr>
            <w:tcW w:w="892" w:type="dxa"/>
          </w:tcPr>
          <w:p w:rsidR="00EF6F9E" w:rsidRPr="002D2DAB" w:rsidRDefault="00EF6F9E" w:rsidP="00CA0CF4">
            <w:pPr>
              <w:spacing w:line="276" w:lineRule="auto"/>
              <w:jc w:val="center"/>
              <w:rPr>
                <w:rFonts w:ascii="Arial" w:hAnsi="Arial" w:cs="Arial"/>
                <w:sz w:val="22"/>
                <w:szCs w:val="22"/>
              </w:rPr>
            </w:pPr>
            <w:r w:rsidRPr="002D2DAB">
              <w:rPr>
                <w:rFonts w:ascii="Arial" w:hAnsi="Arial" w:cs="Arial"/>
                <w:sz w:val="22"/>
                <w:szCs w:val="22"/>
              </w:rPr>
              <w:t>4.4</w:t>
            </w:r>
          </w:p>
        </w:tc>
      </w:tr>
      <w:tr w:rsidR="00EF6F9E" w:rsidRPr="00543F7D" w:rsidTr="00A753E2">
        <w:trPr>
          <w:trHeight w:val="195"/>
        </w:trPr>
        <w:tc>
          <w:tcPr>
            <w:tcW w:w="1452" w:type="dxa"/>
            <w:vMerge/>
          </w:tcPr>
          <w:p w:rsidR="00EF6F9E" w:rsidRPr="002D2DAB" w:rsidRDefault="00EF6F9E" w:rsidP="00CA0CF4">
            <w:pPr>
              <w:spacing w:line="276" w:lineRule="auto"/>
              <w:jc w:val="right"/>
              <w:rPr>
                <w:rFonts w:ascii="Arial" w:hAnsi="Arial" w:cs="Arial"/>
                <w:sz w:val="22"/>
                <w:szCs w:val="22"/>
              </w:rPr>
            </w:pPr>
          </w:p>
        </w:tc>
        <w:tc>
          <w:tcPr>
            <w:tcW w:w="3510" w:type="dxa"/>
          </w:tcPr>
          <w:p w:rsidR="00EF6F9E" w:rsidRPr="002D2DAB" w:rsidRDefault="00EF6F9E" w:rsidP="00CA0CF4">
            <w:pPr>
              <w:spacing w:line="276" w:lineRule="auto"/>
              <w:jc w:val="right"/>
              <w:rPr>
                <w:rFonts w:ascii="Arial" w:hAnsi="Arial" w:cs="Arial"/>
                <w:sz w:val="22"/>
                <w:szCs w:val="22"/>
              </w:rPr>
            </w:pPr>
            <w:r w:rsidRPr="002D2DAB">
              <w:rPr>
                <w:rFonts w:ascii="Arial" w:hAnsi="Arial" w:cs="Arial"/>
                <w:sz w:val="22"/>
                <w:szCs w:val="22"/>
              </w:rPr>
              <w:t>Staff and Patient Environment</w:t>
            </w:r>
          </w:p>
        </w:tc>
        <w:tc>
          <w:tcPr>
            <w:tcW w:w="1417" w:type="dxa"/>
          </w:tcPr>
          <w:p w:rsidR="00EF6F9E" w:rsidRPr="002D2DAB" w:rsidRDefault="00EF6F9E" w:rsidP="00CA0CF4">
            <w:pPr>
              <w:spacing w:line="276" w:lineRule="auto"/>
              <w:jc w:val="center"/>
              <w:rPr>
                <w:rFonts w:ascii="Arial" w:hAnsi="Arial" w:cs="Arial"/>
                <w:sz w:val="22"/>
                <w:szCs w:val="22"/>
              </w:rPr>
            </w:pPr>
            <w:r w:rsidRPr="002D2DAB">
              <w:rPr>
                <w:rFonts w:ascii="Arial" w:hAnsi="Arial" w:cs="Arial"/>
                <w:sz w:val="22"/>
                <w:szCs w:val="22"/>
              </w:rPr>
              <w:t>1.1</w:t>
            </w:r>
          </w:p>
        </w:tc>
        <w:tc>
          <w:tcPr>
            <w:tcW w:w="892" w:type="dxa"/>
          </w:tcPr>
          <w:p w:rsidR="00EF6F9E" w:rsidRPr="002D2DAB" w:rsidRDefault="00EF6F9E" w:rsidP="00CA0CF4">
            <w:pPr>
              <w:spacing w:line="276" w:lineRule="auto"/>
              <w:jc w:val="center"/>
              <w:rPr>
                <w:rFonts w:ascii="Arial" w:hAnsi="Arial" w:cs="Arial"/>
                <w:sz w:val="22"/>
                <w:szCs w:val="22"/>
              </w:rPr>
            </w:pPr>
            <w:r w:rsidRPr="002D2DAB">
              <w:rPr>
                <w:rFonts w:ascii="Arial" w:hAnsi="Arial" w:cs="Arial"/>
                <w:sz w:val="22"/>
                <w:szCs w:val="22"/>
              </w:rPr>
              <w:t>4.3</w:t>
            </w:r>
          </w:p>
        </w:tc>
      </w:tr>
      <w:tr w:rsidR="00EF6F9E" w:rsidRPr="00543F7D" w:rsidTr="00A753E2">
        <w:trPr>
          <w:trHeight w:val="202"/>
        </w:trPr>
        <w:tc>
          <w:tcPr>
            <w:tcW w:w="1452" w:type="dxa"/>
            <w:vMerge/>
          </w:tcPr>
          <w:p w:rsidR="00EF6F9E" w:rsidRPr="002D2DAB" w:rsidRDefault="00EF6F9E" w:rsidP="00CA0CF4">
            <w:pPr>
              <w:spacing w:line="276" w:lineRule="auto"/>
              <w:jc w:val="right"/>
              <w:rPr>
                <w:rFonts w:ascii="Arial" w:hAnsi="Arial" w:cs="Arial"/>
                <w:sz w:val="22"/>
                <w:szCs w:val="22"/>
              </w:rPr>
            </w:pPr>
          </w:p>
        </w:tc>
        <w:tc>
          <w:tcPr>
            <w:tcW w:w="3510" w:type="dxa"/>
          </w:tcPr>
          <w:p w:rsidR="00EF6F9E" w:rsidRPr="002D2DAB" w:rsidRDefault="00EF6F9E" w:rsidP="00CA0CF4">
            <w:pPr>
              <w:spacing w:line="276" w:lineRule="auto"/>
              <w:jc w:val="right"/>
              <w:rPr>
                <w:rFonts w:ascii="Arial" w:hAnsi="Arial" w:cs="Arial"/>
                <w:sz w:val="22"/>
                <w:szCs w:val="22"/>
              </w:rPr>
            </w:pPr>
            <w:r w:rsidRPr="002D2DAB">
              <w:rPr>
                <w:rFonts w:ascii="Arial" w:hAnsi="Arial" w:cs="Arial"/>
                <w:sz w:val="22"/>
                <w:szCs w:val="22"/>
              </w:rPr>
              <w:t>Urban and Social Integration</w:t>
            </w:r>
          </w:p>
        </w:tc>
        <w:tc>
          <w:tcPr>
            <w:tcW w:w="1417" w:type="dxa"/>
          </w:tcPr>
          <w:p w:rsidR="00EF6F9E" w:rsidRPr="002D2DAB" w:rsidRDefault="00EF6F9E" w:rsidP="00CA0CF4">
            <w:pPr>
              <w:spacing w:line="276" w:lineRule="auto"/>
              <w:jc w:val="center"/>
              <w:rPr>
                <w:rFonts w:ascii="Arial" w:hAnsi="Arial" w:cs="Arial"/>
                <w:sz w:val="22"/>
                <w:szCs w:val="22"/>
              </w:rPr>
            </w:pPr>
            <w:r w:rsidRPr="002D2DAB">
              <w:rPr>
                <w:rFonts w:ascii="Arial" w:hAnsi="Arial" w:cs="Arial"/>
                <w:sz w:val="22"/>
                <w:szCs w:val="22"/>
              </w:rPr>
              <w:t>1.3</w:t>
            </w:r>
          </w:p>
        </w:tc>
        <w:tc>
          <w:tcPr>
            <w:tcW w:w="892" w:type="dxa"/>
          </w:tcPr>
          <w:p w:rsidR="00EF6F9E" w:rsidRPr="002D2DAB" w:rsidRDefault="00EF6F9E" w:rsidP="00CA0CF4">
            <w:pPr>
              <w:spacing w:line="276" w:lineRule="auto"/>
              <w:jc w:val="center"/>
              <w:rPr>
                <w:rFonts w:ascii="Arial" w:hAnsi="Arial" w:cs="Arial"/>
                <w:sz w:val="22"/>
                <w:szCs w:val="22"/>
              </w:rPr>
            </w:pPr>
            <w:r w:rsidRPr="002D2DAB">
              <w:rPr>
                <w:rFonts w:ascii="Arial" w:hAnsi="Arial" w:cs="Arial"/>
                <w:sz w:val="22"/>
                <w:szCs w:val="22"/>
              </w:rPr>
              <w:t>4.5</w:t>
            </w:r>
          </w:p>
        </w:tc>
      </w:tr>
    </w:tbl>
    <w:p w:rsidR="00CA0CF4" w:rsidRPr="00EF6F9E" w:rsidRDefault="0076685B" w:rsidP="00EF6F9E">
      <w:pPr>
        <w:spacing w:line="276" w:lineRule="auto"/>
        <w:ind w:left="-1276"/>
        <w:rPr>
          <w:rFonts w:asciiTheme="majorHAnsi" w:hAnsiTheme="majorHAnsi"/>
          <w:sz w:val="22"/>
          <w:szCs w:val="22"/>
        </w:rPr>
      </w:pPr>
      <w:r w:rsidRPr="0076685B">
        <w:rPr>
          <w:noProof/>
        </w:rPr>
        <w:pict>
          <v:shape id="_x0000_s1051" type="#_x0000_t202" style="position:absolute;left:0;text-align:left;margin-left:-6.55pt;margin-top:10.95pt;width:211.9pt;height:31.85pt;z-index:251750400;mso-wrap-style:none;mso-position-horizontal-relative:text;mso-position-vertical-relative:text" stroked="f">
            <v:textbox style="mso-next-textbox:#_x0000_s1051;mso-fit-shape-to-text:t">
              <w:txbxContent>
                <w:p w:rsidR="00ED3712" w:rsidRPr="004B1866" w:rsidRDefault="00ED3712" w:rsidP="00E9191E">
                  <w:pPr>
                    <w:pStyle w:val="Style3"/>
                    <w:rPr>
                      <w:rFonts w:ascii="Arial" w:eastAsiaTheme="minorHAnsi" w:hAnsi="Arial" w:cs="Arial"/>
                      <w:b/>
                      <w:color w:val="0070C0"/>
                    </w:rPr>
                  </w:pPr>
                  <w:r w:rsidRPr="00EF6F9E">
                    <w:rPr>
                      <w:rFonts w:ascii="Arial" w:eastAsiaTheme="minorHAnsi" w:hAnsi="Arial" w:cs="Arial"/>
                      <w:b/>
                      <w:color w:val="0070C0"/>
                      <w:sz w:val="22"/>
                      <w:szCs w:val="22"/>
                    </w:rPr>
                    <w:t>AEDET Refresh Benchmark Summary</w:t>
                  </w:r>
                </w:p>
              </w:txbxContent>
            </v:textbox>
          </v:shape>
        </w:pict>
      </w:r>
      <w:r w:rsidR="00CA0CF4" w:rsidRPr="00477BD8">
        <w:rPr>
          <w:rFonts w:asciiTheme="majorHAnsi" w:hAnsiTheme="majorHAnsi"/>
          <w:noProof/>
          <w:sz w:val="22"/>
          <w:szCs w:val="22"/>
          <w:lang w:eastAsia="en-GB"/>
        </w:rPr>
        <w:drawing>
          <wp:inline distT="0" distB="0" distL="0" distR="0">
            <wp:extent cx="7208320" cy="3040083"/>
            <wp:effectExtent l="0" t="0" r="0" b="0"/>
            <wp:docPr id="1368" name="Picture 1" descr="C:\Users\Lorraine King\AppData\Local\Microsoft\Windows\Temporary Internet Files\Content.Word\Lochgelly - AEDET Refresh Benchmark Summar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orraine King\AppData\Local\Microsoft\Windows\Temporary Internet Files\Content.Word\Lochgelly - AEDET Refresh Benchmark Summary.png"/>
                    <pic:cNvPicPr>
                      <a:picLocks noChangeAspect="1" noChangeArrowheads="1"/>
                    </pic:cNvPicPr>
                  </pic:nvPicPr>
                  <pic:blipFill>
                    <a:blip r:embed="rId15"/>
                    <a:srcRect/>
                    <a:stretch>
                      <a:fillRect/>
                    </a:stretch>
                  </pic:blipFill>
                  <pic:spPr bwMode="auto">
                    <a:xfrm>
                      <a:off x="0" y="0"/>
                      <a:ext cx="7210504" cy="3041004"/>
                    </a:xfrm>
                    <a:prstGeom prst="rect">
                      <a:avLst/>
                    </a:prstGeom>
                    <a:noFill/>
                    <a:ln w="9525">
                      <a:noFill/>
                      <a:miter lim="800000"/>
                      <a:headEnd/>
                      <a:tailEnd/>
                    </a:ln>
                  </pic:spPr>
                </pic:pic>
              </a:graphicData>
            </a:graphic>
          </wp:inline>
        </w:drawing>
      </w:r>
    </w:p>
    <w:p w:rsidR="00CA0CF4" w:rsidRDefault="0076685B" w:rsidP="00CA0CF4">
      <w:pPr>
        <w:spacing w:line="276" w:lineRule="auto"/>
        <w:rPr>
          <w:rFonts w:asciiTheme="majorHAnsi" w:hAnsiTheme="majorHAnsi"/>
          <w:sz w:val="22"/>
          <w:szCs w:val="22"/>
        </w:rPr>
      </w:pPr>
      <w:r w:rsidRPr="0076685B">
        <w:rPr>
          <w:noProof/>
          <w:lang w:eastAsia="en-GB"/>
        </w:rPr>
        <w:pict>
          <v:shape id="_x0000_s1052" type="#_x0000_t202" style="position:absolute;margin-left:-.95pt;margin-top:.5pt;width:185.6pt;height:23.35pt;z-index:251751424;mso-wrap-style:none" stroked="f">
            <v:textbox style="mso-next-textbox:#_x0000_s1052">
              <w:txbxContent>
                <w:p w:rsidR="00ED3712" w:rsidRPr="00EF6F9E" w:rsidRDefault="00ED3712" w:rsidP="00EF6F9E">
                  <w:r w:rsidRPr="00EF6F9E">
                    <w:rPr>
                      <w:rFonts w:ascii="Arial" w:eastAsiaTheme="minorHAnsi" w:hAnsi="Arial" w:cs="Arial"/>
                      <w:b/>
                      <w:color w:val="0070C0"/>
                      <w:sz w:val="22"/>
                      <w:szCs w:val="22"/>
                    </w:rPr>
                    <w:t>AEDET Refresh Target Summary</w:t>
                  </w:r>
                </w:p>
              </w:txbxContent>
            </v:textbox>
          </v:shape>
        </w:pict>
      </w:r>
      <w:r w:rsidR="00CA0CF4" w:rsidRPr="00477BD8">
        <w:rPr>
          <w:rFonts w:asciiTheme="majorHAnsi" w:hAnsiTheme="majorHAnsi"/>
          <w:noProof/>
          <w:sz w:val="22"/>
          <w:szCs w:val="22"/>
          <w:lang w:eastAsia="en-GB"/>
        </w:rPr>
        <w:drawing>
          <wp:inline distT="0" distB="0" distL="0" distR="0">
            <wp:extent cx="6531429" cy="2802577"/>
            <wp:effectExtent l="0" t="0" r="0" b="0"/>
            <wp:docPr id="1369" name="Picture 4" descr="C:\Users\Lorraine King\AppData\Local\Microsoft\Windows\Temporary Internet Files\Content.Word\Lochgelly - AEDET Refresh Target Summar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orraine King\AppData\Local\Microsoft\Windows\Temporary Internet Files\Content.Word\Lochgelly - AEDET Refresh Target Summary.png"/>
                    <pic:cNvPicPr>
                      <a:picLocks noChangeAspect="1" noChangeArrowheads="1"/>
                    </pic:cNvPicPr>
                  </pic:nvPicPr>
                  <pic:blipFill>
                    <a:blip r:embed="rId16"/>
                    <a:srcRect/>
                    <a:stretch>
                      <a:fillRect/>
                    </a:stretch>
                  </pic:blipFill>
                  <pic:spPr bwMode="auto">
                    <a:xfrm>
                      <a:off x="0" y="0"/>
                      <a:ext cx="6531429" cy="2802577"/>
                    </a:xfrm>
                    <a:prstGeom prst="rect">
                      <a:avLst/>
                    </a:prstGeom>
                    <a:noFill/>
                    <a:ln w="9525">
                      <a:noFill/>
                      <a:miter lim="800000"/>
                      <a:headEnd/>
                      <a:tailEnd/>
                    </a:ln>
                  </pic:spPr>
                </pic:pic>
              </a:graphicData>
            </a:graphic>
          </wp:inline>
        </w:drawing>
      </w:r>
    </w:p>
    <w:p w:rsidR="00CA0CF4" w:rsidRPr="00EF6F9E" w:rsidRDefault="00CA0CF4" w:rsidP="00A542A1">
      <w:pPr>
        <w:pStyle w:val="ListParagraph"/>
        <w:numPr>
          <w:ilvl w:val="2"/>
          <w:numId w:val="48"/>
        </w:numPr>
        <w:spacing w:line="276" w:lineRule="auto"/>
        <w:rPr>
          <w:rFonts w:ascii="Arial" w:hAnsi="Arial" w:cs="Arial"/>
          <w:sz w:val="22"/>
          <w:szCs w:val="22"/>
        </w:rPr>
      </w:pPr>
      <w:r w:rsidRPr="00EF6F9E">
        <w:rPr>
          <w:rFonts w:ascii="Calibri" w:hAnsi="Calibri" w:cs="Arial"/>
        </w:rPr>
        <w:lastRenderedPageBreak/>
        <w:t>NDAP Design Statement</w:t>
      </w:r>
      <w:r w:rsidR="00EF6F9E" w:rsidRPr="00EF6F9E">
        <w:rPr>
          <w:rFonts w:ascii="Calibri" w:hAnsi="Calibri" w:cs="Arial"/>
          <w:b/>
        </w:rPr>
        <w:t>:</w:t>
      </w:r>
      <w:r w:rsidR="00EF6F9E">
        <w:rPr>
          <w:rFonts w:ascii="Calibri" w:hAnsi="Calibri" w:cs="Arial"/>
          <w:b/>
        </w:rPr>
        <w:t xml:space="preserve"> </w:t>
      </w:r>
      <w:r w:rsidRPr="00EF6F9E">
        <w:rPr>
          <w:rFonts w:ascii="Arial" w:hAnsi="Arial" w:cs="Arial"/>
          <w:sz w:val="22"/>
          <w:szCs w:val="22"/>
        </w:rPr>
        <w:t xml:space="preserve">A multi-stakeholder event was held on Friday 3 March 2017.  </w:t>
      </w:r>
    </w:p>
    <w:p w:rsidR="00CA0CF4" w:rsidRPr="00EF6F9E" w:rsidRDefault="00CA0CF4" w:rsidP="00A542A1">
      <w:pPr>
        <w:pStyle w:val="Style3"/>
        <w:numPr>
          <w:ilvl w:val="2"/>
          <w:numId w:val="48"/>
        </w:numPr>
        <w:rPr>
          <w:rFonts w:ascii="Arial" w:hAnsi="Arial" w:cs="Arial"/>
          <w:color w:val="auto"/>
          <w:sz w:val="22"/>
          <w:szCs w:val="22"/>
        </w:rPr>
      </w:pPr>
      <w:r w:rsidRPr="00EF6F9E">
        <w:rPr>
          <w:rFonts w:ascii="Arial" w:hAnsi="Arial" w:cs="Arial"/>
          <w:color w:val="auto"/>
          <w:sz w:val="22"/>
          <w:szCs w:val="22"/>
        </w:rPr>
        <w:t>This event was facilitated by Architecture and Design Scotland (A&amp;DS) where the group discussed the non-</w:t>
      </w:r>
      <w:r w:rsidR="007452E8" w:rsidRPr="00EF6F9E">
        <w:rPr>
          <w:rFonts w:ascii="Arial" w:hAnsi="Arial" w:cs="Arial"/>
          <w:color w:val="auto"/>
          <w:sz w:val="22"/>
          <w:szCs w:val="22"/>
        </w:rPr>
        <w:t>negotiable</w:t>
      </w:r>
      <w:r w:rsidRPr="00EF6F9E">
        <w:rPr>
          <w:rFonts w:ascii="Arial" w:hAnsi="Arial" w:cs="Arial"/>
          <w:color w:val="auto"/>
          <w:sz w:val="22"/>
          <w:szCs w:val="22"/>
        </w:rPr>
        <w:t xml:space="preserve"> in terms of requirements from the perspective of patients, staff and visitors.</w:t>
      </w:r>
      <w:r w:rsidR="00EF6F9E">
        <w:rPr>
          <w:rFonts w:ascii="Arial" w:hAnsi="Arial" w:cs="Arial"/>
          <w:color w:val="auto"/>
          <w:sz w:val="22"/>
          <w:szCs w:val="22"/>
        </w:rPr>
        <w:t xml:space="preserve"> </w:t>
      </w:r>
      <w:r w:rsidR="0016274E">
        <w:rPr>
          <w:rFonts w:ascii="Arial" w:hAnsi="Arial" w:cs="Arial"/>
          <w:color w:val="auto"/>
          <w:sz w:val="22"/>
          <w:szCs w:val="22"/>
        </w:rPr>
        <w:t>T</w:t>
      </w:r>
      <w:r w:rsidR="00EF6F9E">
        <w:rPr>
          <w:rFonts w:ascii="Arial" w:hAnsi="Arial" w:cs="Arial"/>
          <w:color w:val="auto"/>
          <w:sz w:val="22"/>
          <w:szCs w:val="22"/>
        </w:rPr>
        <w:t>hese are summarised below:</w:t>
      </w:r>
    </w:p>
    <w:p w:rsidR="00CA0CF4" w:rsidRPr="00EF6F9E" w:rsidRDefault="00CA0CF4" w:rsidP="00EF6F9E">
      <w:pPr>
        <w:pStyle w:val="Style3"/>
        <w:ind w:left="1080"/>
        <w:rPr>
          <w:rFonts w:ascii="Arial" w:hAnsi="Arial" w:cs="Arial"/>
          <w:color w:val="auto"/>
          <w:sz w:val="22"/>
          <w:szCs w:val="22"/>
          <w:u w:val="single"/>
        </w:rPr>
      </w:pPr>
      <w:r w:rsidRPr="00EF6F9E">
        <w:rPr>
          <w:rFonts w:ascii="Arial" w:hAnsi="Arial" w:cs="Arial"/>
          <w:color w:val="auto"/>
          <w:sz w:val="22"/>
          <w:szCs w:val="22"/>
          <w:u w:val="single"/>
        </w:rPr>
        <w:t>The Patients Perspective</w:t>
      </w:r>
    </w:p>
    <w:p w:rsidR="00CA0CF4" w:rsidRPr="00EF6F9E" w:rsidRDefault="00CA0CF4" w:rsidP="00EF6F9E">
      <w:pPr>
        <w:pStyle w:val="Style3"/>
        <w:ind w:left="1080"/>
        <w:rPr>
          <w:rFonts w:ascii="Arial" w:hAnsi="Arial" w:cs="Arial"/>
          <w:color w:val="auto"/>
          <w:sz w:val="22"/>
          <w:szCs w:val="22"/>
        </w:rPr>
      </w:pPr>
      <w:r w:rsidRPr="00EF6F9E">
        <w:rPr>
          <w:rFonts w:ascii="Arial" w:hAnsi="Arial" w:cs="Arial"/>
          <w:color w:val="auto"/>
          <w:sz w:val="22"/>
          <w:szCs w:val="22"/>
        </w:rPr>
        <w:t>The patient’s perspective was reviewed in terms of their initial approach to the centre through to waiting for their appointment.  There was a consensus on the expectations for a facility that was easily accessible, bright, friendly and airy.  It was agreed that the facility should be designed so that patients could be treated with dignity particularly in terms of confidentiality.</w:t>
      </w:r>
    </w:p>
    <w:p w:rsidR="00CA0CF4" w:rsidRPr="00EF6F9E" w:rsidRDefault="00CA0CF4" w:rsidP="00EF6F9E">
      <w:pPr>
        <w:pStyle w:val="Style3"/>
        <w:ind w:left="1080"/>
        <w:rPr>
          <w:rFonts w:ascii="Arial" w:hAnsi="Arial" w:cs="Arial"/>
          <w:color w:val="auto"/>
          <w:sz w:val="22"/>
          <w:szCs w:val="22"/>
          <w:u w:val="single"/>
        </w:rPr>
      </w:pPr>
      <w:r w:rsidRPr="00EF6F9E">
        <w:rPr>
          <w:rFonts w:ascii="Arial" w:hAnsi="Arial" w:cs="Arial"/>
          <w:color w:val="auto"/>
          <w:sz w:val="22"/>
          <w:szCs w:val="22"/>
          <w:u w:val="single"/>
        </w:rPr>
        <w:t>The Staff Members Perspective</w:t>
      </w:r>
    </w:p>
    <w:p w:rsidR="00CA0CF4" w:rsidRPr="008B5FE8" w:rsidRDefault="00CA0CF4" w:rsidP="008B5FE8">
      <w:pPr>
        <w:pStyle w:val="Style3"/>
        <w:ind w:left="1080"/>
        <w:rPr>
          <w:rFonts w:ascii="Arial" w:hAnsi="Arial" w:cs="Arial"/>
          <w:color w:val="auto"/>
          <w:sz w:val="22"/>
          <w:szCs w:val="22"/>
        </w:rPr>
      </w:pPr>
      <w:r w:rsidRPr="008B5FE8">
        <w:rPr>
          <w:rFonts w:ascii="Arial" w:hAnsi="Arial" w:cs="Arial"/>
          <w:color w:val="auto"/>
          <w:sz w:val="22"/>
          <w:szCs w:val="22"/>
        </w:rPr>
        <w:t xml:space="preserve">Staff groups were clear that they would want the facility to enable different staff groups’ paths to cross.  </w:t>
      </w:r>
      <w:proofErr w:type="gramStart"/>
      <w:r w:rsidRPr="008B5FE8">
        <w:rPr>
          <w:rFonts w:ascii="Arial" w:hAnsi="Arial" w:cs="Arial"/>
          <w:color w:val="auto"/>
          <w:sz w:val="22"/>
          <w:szCs w:val="22"/>
        </w:rPr>
        <w:t>Staff want</w:t>
      </w:r>
      <w:proofErr w:type="gramEnd"/>
      <w:r w:rsidRPr="008B5FE8">
        <w:rPr>
          <w:rFonts w:ascii="Arial" w:hAnsi="Arial" w:cs="Arial"/>
          <w:color w:val="auto"/>
          <w:sz w:val="22"/>
          <w:szCs w:val="22"/>
        </w:rPr>
        <w:t xml:space="preserve"> to feel safe in accessing and </w:t>
      </w:r>
      <w:proofErr w:type="spellStart"/>
      <w:r w:rsidRPr="008B5FE8">
        <w:rPr>
          <w:rFonts w:ascii="Arial" w:hAnsi="Arial" w:cs="Arial"/>
          <w:color w:val="auto"/>
          <w:sz w:val="22"/>
          <w:szCs w:val="22"/>
        </w:rPr>
        <w:t>egressing</w:t>
      </w:r>
      <w:proofErr w:type="spellEnd"/>
      <w:r w:rsidRPr="008B5FE8">
        <w:rPr>
          <w:rFonts w:ascii="Arial" w:hAnsi="Arial" w:cs="Arial"/>
          <w:color w:val="auto"/>
          <w:sz w:val="22"/>
          <w:szCs w:val="22"/>
        </w:rPr>
        <w:t xml:space="preserve"> the facility.  Suitable investment in information technology and teaching facilities is also expected as well as staff change, shower and communal staff room facilities.</w:t>
      </w:r>
    </w:p>
    <w:p w:rsidR="00CA0CF4" w:rsidRPr="00EF6F9E" w:rsidRDefault="00CA0CF4" w:rsidP="00EF6F9E">
      <w:pPr>
        <w:pStyle w:val="Style3"/>
        <w:ind w:left="1080"/>
        <w:rPr>
          <w:rFonts w:ascii="Arial" w:hAnsi="Arial" w:cs="Arial"/>
          <w:color w:val="auto"/>
          <w:sz w:val="22"/>
          <w:szCs w:val="22"/>
          <w:u w:val="single"/>
        </w:rPr>
      </w:pPr>
      <w:r w:rsidRPr="00EF6F9E">
        <w:rPr>
          <w:rFonts w:ascii="Arial" w:hAnsi="Arial" w:cs="Arial"/>
          <w:color w:val="auto"/>
          <w:sz w:val="22"/>
          <w:szCs w:val="22"/>
          <w:u w:val="single"/>
        </w:rPr>
        <w:t>The Visitor / Carer Perspective</w:t>
      </w:r>
    </w:p>
    <w:p w:rsidR="00CA0CF4" w:rsidRPr="008B5FE8" w:rsidRDefault="00CA0CF4" w:rsidP="008B5FE8">
      <w:pPr>
        <w:pStyle w:val="Style3"/>
        <w:ind w:left="1080"/>
        <w:rPr>
          <w:rFonts w:ascii="Arial" w:hAnsi="Arial" w:cs="Arial"/>
          <w:color w:val="auto"/>
          <w:sz w:val="22"/>
          <w:szCs w:val="22"/>
        </w:rPr>
      </w:pPr>
      <w:r w:rsidRPr="008B5FE8">
        <w:rPr>
          <w:rFonts w:ascii="Arial" w:hAnsi="Arial" w:cs="Arial"/>
          <w:color w:val="auto"/>
          <w:sz w:val="22"/>
          <w:szCs w:val="22"/>
        </w:rPr>
        <w:t>It was agreed that carer’s should be able to accompany patients and be easily accommodated in the waiting and consulting spaces with access to support information at hand.</w:t>
      </w:r>
    </w:p>
    <w:p w:rsidR="00CA0CF4" w:rsidRPr="008B5FE8" w:rsidRDefault="00CA0CF4" w:rsidP="008B5FE8">
      <w:pPr>
        <w:pStyle w:val="Style3"/>
        <w:ind w:left="1080"/>
        <w:rPr>
          <w:rFonts w:ascii="Arial" w:hAnsi="Arial" w:cs="Arial"/>
          <w:color w:val="auto"/>
          <w:sz w:val="22"/>
          <w:szCs w:val="22"/>
        </w:rPr>
      </w:pPr>
      <w:r w:rsidRPr="008B5FE8">
        <w:rPr>
          <w:rFonts w:ascii="Arial" w:hAnsi="Arial" w:cs="Arial"/>
          <w:color w:val="auto"/>
          <w:sz w:val="22"/>
          <w:szCs w:val="22"/>
        </w:rPr>
        <w:t>A smaller private waiting space is required to support patients and carers who are challenged by open spaces or who themselves are exhibiting challenging behaviours.</w:t>
      </w:r>
    </w:p>
    <w:p w:rsidR="00CA0CF4" w:rsidRPr="008B5FE8" w:rsidRDefault="008B5FE8" w:rsidP="00A542A1">
      <w:pPr>
        <w:pStyle w:val="Style3"/>
        <w:numPr>
          <w:ilvl w:val="1"/>
          <w:numId w:val="48"/>
        </w:numPr>
        <w:rPr>
          <w:rFonts w:ascii="Arial" w:eastAsiaTheme="minorHAnsi" w:hAnsi="Arial" w:cs="Arial"/>
          <w:b/>
          <w:color w:val="0070C0"/>
          <w:sz w:val="22"/>
          <w:szCs w:val="22"/>
        </w:rPr>
      </w:pPr>
      <w:r w:rsidRPr="008B5FE8">
        <w:rPr>
          <w:rFonts w:ascii="Arial" w:eastAsiaTheme="minorHAnsi" w:hAnsi="Arial" w:cs="Arial"/>
          <w:b/>
          <w:color w:val="0070C0"/>
          <w:sz w:val="22"/>
          <w:szCs w:val="22"/>
        </w:rPr>
        <w:t>DESIGN STATEMENT</w:t>
      </w:r>
    </w:p>
    <w:p w:rsidR="00CA0CF4" w:rsidRPr="008B5FE8" w:rsidRDefault="00CA0CF4" w:rsidP="00A542A1">
      <w:pPr>
        <w:pStyle w:val="Style3"/>
        <w:numPr>
          <w:ilvl w:val="2"/>
          <w:numId w:val="48"/>
        </w:numPr>
        <w:rPr>
          <w:rFonts w:ascii="Arial" w:hAnsi="Arial" w:cs="Arial"/>
          <w:color w:val="auto"/>
          <w:sz w:val="22"/>
          <w:szCs w:val="22"/>
        </w:rPr>
      </w:pPr>
      <w:r w:rsidRPr="008B5FE8">
        <w:rPr>
          <w:rFonts w:ascii="Arial" w:hAnsi="Arial" w:cs="Arial"/>
          <w:color w:val="auto"/>
          <w:sz w:val="22"/>
          <w:szCs w:val="22"/>
        </w:rPr>
        <w:t xml:space="preserve">The event enabled participants to clearly describe the attributes the building must </w:t>
      </w:r>
      <w:proofErr w:type="gramStart"/>
      <w:r w:rsidRPr="008B5FE8">
        <w:rPr>
          <w:rFonts w:ascii="Arial" w:hAnsi="Arial" w:cs="Arial"/>
          <w:color w:val="auto"/>
          <w:sz w:val="22"/>
          <w:szCs w:val="22"/>
        </w:rPr>
        <w:t>possess,</w:t>
      </w:r>
      <w:proofErr w:type="gramEnd"/>
      <w:r w:rsidRPr="008B5FE8">
        <w:rPr>
          <w:rFonts w:ascii="Arial" w:hAnsi="Arial" w:cs="Arial"/>
          <w:color w:val="auto"/>
          <w:sz w:val="22"/>
          <w:szCs w:val="22"/>
        </w:rPr>
        <w:t xml:space="preserve"> this will support the development of the detailed business case. The business objectives the project seeks to achieve are: </w:t>
      </w:r>
    </w:p>
    <w:p w:rsidR="00CA0CF4" w:rsidRPr="00DC7295" w:rsidRDefault="00CA0CF4" w:rsidP="00CA0CF4">
      <w:pPr>
        <w:spacing w:line="276" w:lineRule="auto"/>
        <w:rPr>
          <w:rFonts w:asciiTheme="majorHAnsi" w:hAnsiTheme="majorHAnsi"/>
        </w:rPr>
      </w:pPr>
    </w:p>
    <w:p w:rsidR="00CA0CF4" w:rsidRPr="008B5FE8" w:rsidRDefault="00CA0CF4" w:rsidP="008B5FE8">
      <w:pPr>
        <w:pStyle w:val="Standardsubbullet"/>
        <w:numPr>
          <w:ilvl w:val="0"/>
          <w:numId w:val="2"/>
        </w:numPr>
        <w:spacing w:after="80" w:line="240" w:lineRule="auto"/>
        <w:ind w:left="1417" w:hanging="357"/>
        <w:jc w:val="both"/>
        <w:rPr>
          <w:rFonts w:cs="Arial"/>
          <w:color w:val="000000"/>
          <w:sz w:val="22"/>
          <w:szCs w:val="22"/>
        </w:rPr>
      </w:pPr>
      <w:r w:rsidRPr="008B5FE8">
        <w:rPr>
          <w:rFonts w:cs="Arial"/>
          <w:color w:val="000000"/>
          <w:sz w:val="22"/>
          <w:szCs w:val="22"/>
        </w:rPr>
        <w:t>To provide current clinical service requirements locally and reduce the number of referrals to other service providers and additional attendances required.</w:t>
      </w:r>
    </w:p>
    <w:p w:rsidR="00CA0CF4" w:rsidRPr="008B5FE8" w:rsidRDefault="00CA0CF4" w:rsidP="008B5FE8">
      <w:pPr>
        <w:pStyle w:val="Standardsubbullet"/>
        <w:numPr>
          <w:ilvl w:val="0"/>
          <w:numId w:val="2"/>
        </w:numPr>
        <w:spacing w:after="80" w:line="240" w:lineRule="auto"/>
        <w:ind w:left="1417" w:hanging="357"/>
        <w:jc w:val="both"/>
        <w:rPr>
          <w:rFonts w:cs="Arial"/>
          <w:color w:val="000000"/>
          <w:sz w:val="22"/>
          <w:szCs w:val="22"/>
        </w:rPr>
      </w:pPr>
      <w:r w:rsidRPr="008B5FE8">
        <w:rPr>
          <w:rFonts w:cs="Arial"/>
          <w:color w:val="000000"/>
          <w:sz w:val="22"/>
          <w:szCs w:val="22"/>
        </w:rPr>
        <w:t xml:space="preserve">Deliver group based activities. A key strand of NHS Fife’s Clinical Strategy is to reduce health inequalities by reconfiguring services and resources so that there is equity of access to services across Fife and across all patient groups. Care should be provided at home or as close to home as possible. Delivering services in a group environment will allow a greater number of NHS Fife residents </w:t>
      </w:r>
      <w:r w:rsidR="0016274E">
        <w:rPr>
          <w:rFonts w:cs="Arial"/>
          <w:color w:val="000000"/>
          <w:sz w:val="22"/>
          <w:szCs w:val="22"/>
        </w:rPr>
        <w:t xml:space="preserve">to </w:t>
      </w:r>
      <w:r w:rsidRPr="008B5FE8">
        <w:rPr>
          <w:rFonts w:cs="Arial"/>
          <w:color w:val="000000"/>
          <w:sz w:val="22"/>
          <w:szCs w:val="22"/>
        </w:rPr>
        <w:t>be supported in their management of their own well-being.</w:t>
      </w:r>
    </w:p>
    <w:p w:rsidR="00CA0CF4" w:rsidRPr="008B5FE8" w:rsidRDefault="00CA0CF4" w:rsidP="008B5FE8">
      <w:pPr>
        <w:pStyle w:val="Standardsubbullet"/>
        <w:numPr>
          <w:ilvl w:val="0"/>
          <w:numId w:val="2"/>
        </w:numPr>
        <w:spacing w:after="80" w:line="240" w:lineRule="auto"/>
        <w:ind w:left="1417" w:hanging="357"/>
        <w:jc w:val="both"/>
        <w:rPr>
          <w:rFonts w:cs="Arial"/>
          <w:color w:val="000000"/>
          <w:sz w:val="22"/>
          <w:szCs w:val="22"/>
        </w:rPr>
      </w:pPr>
      <w:r w:rsidRPr="008B5FE8">
        <w:rPr>
          <w:rFonts w:cs="Arial"/>
          <w:color w:val="000000"/>
          <w:sz w:val="22"/>
          <w:szCs w:val="22"/>
        </w:rPr>
        <w:t>To meet Outcome 3, 5 and 9 of the National Outcomes for Integration, i.e. that people who use Health and Social Care Services have positive experiences of those services, and have their dignity respected; health and social care services contribute to reducing health inequalities; and resources are used effectively and efficiently in the provision of health and social care services</w:t>
      </w:r>
    </w:p>
    <w:p w:rsidR="00CA0CF4" w:rsidRPr="008B5FE8" w:rsidRDefault="00CA0CF4" w:rsidP="008B5FE8">
      <w:pPr>
        <w:pStyle w:val="Standardsubbullet"/>
        <w:numPr>
          <w:ilvl w:val="0"/>
          <w:numId w:val="2"/>
        </w:numPr>
        <w:spacing w:after="80" w:line="240" w:lineRule="auto"/>
        <w:ind w:left="1417" w:hanging="357"/>
        <w:jc w:val="both"/>
        <w:rPr>
          <w:rFonts w:cs="Arial"/>
          <w:color w:val="000000"/>
          <w:sz w:val="22"/>
          <w:szCs w:val="22"/>
        </w:rPr>
      </w:pPr>
      <w:r w:rsidRPr="008B5FE8">
        <w:rPr>
          <w:rFonts w:cs="Arial"/>
          <w:color w:val="000000"/>
          <w:sz w:val="22"/>
          <w:szCs w:val="22"/>
        </w:rPr>
        <w:t>Improve safety and effectiveness of accommodation by improving the physical condition and quality of the healthcare estate.</w:t>
      </w:r>
    </w:p>
    <w:p w:rsidR="00202BDD" w:rsidRDefault="00202BDD" w:rsidP="00A542A1">
      <w:pPr>
        <w:pStyle w:val="Style3"/>
        <w:numPr>
          <w:ilvl w:val="0"/>
          <w:numId w:val="48"/>
        </w:numPr>
        <w:rPr>
          <w:rFonts w:ascii="Arial" w:hAnsi="Arial" w:cs="Arial"/>
          <w:sz w:val="22"/>
          <w:szCs w:val="22"/>
        </w:rPr>
      </w:pPr>
      <w:r w:rsidRPr="00A32AD4">
        <w:rPr>
          <w:rFonts w:ascii="Arial" w:hAnsi="Arial" w:cs="Arial"/>
          <w:sz w:val="22"/>
          <w:szCs w:val="22"/>
        </w:rPr>
        <w:lastRenderedPageBreak/>
        <w:t>COMMERCIAL CASE</w:t>
      </w:r>
    </w:p>
    <w:p w:rsidR="00202BDD" w:rsidRPr="008B5FE8" w:rsidRDefault="00202BDD" w:rsidP="00A542A1">
      <w:pPr>
        <w:pStyle w:val="Style3"/>
        <w:numPr>
          <w:ilvl w:val="1"/>
          <w:numId w:val="48"/>
        </w:numPr>
        <w:rPr>
          <w:rFonts w:ascii="Arial" w:eastAsiaTheme="minorHAnsi" w:hAnsi="Arial" w:cs="Arial"/>
          <w:b/>
          <w:color w:val="0070C0"/>
          <w:sz w:val="22"/>
          <w:szCs w:val="22"/>
        </w:rPr>
      </w:pPr>
      <w:bookmarkStart w:id="7" w:name="_Toc477516430"/>
      <w:r w:rsidRPr="008B5FE8">
        <w:rPr>
          <w:rFonts w:ascii="Arial" w:eastAsiaTheme="minorHAnsi" w:hAnsi="Arial" w:cs="Arial"/>
          <w:b/>
          <w:color w:val="0070C0"/>
          <w:sz w:val="22"/>
          <w:szCs w:val="22"/>
        </w:rPr>
        <w:t>OUTLINE COMMERCIAL CASE</w:t>
      </w:r>
    </w:p>
    <w:bookmarkEnd w:id="7"/>
    <w:p w:rsidR="00202BDD" w:rsidRPr="0063642D" w:rsidRDefault="00202BDD" w:rsidP="00A542A1">
      <w:pPr>
        <w:pStyle w:val="Style3"/>
        <w:numPr>
          <w:ilvl w:val="2"/>
          <w:numId w:val="48"/>
        </w:numPr>
        <w:rPr>
          <w:rFonts w:ascii="Arial" w:hAnsi="Arial" w:cs="Arial"/>
          <w:color w:val="auto"/>
          <w:sz w:val="22"/>
          <w:szCs w:val="22"/>
        </w:rPr>
      </w:pPr>
      <w:r w:rsidRPr="0063642D">
        <w:rPr>
          <w:rFonts w:ascii="Arial" w:hAnsi="Arial" w:cs="Arial"/>
          <w:color w:val="auto"/>
          <w:sz w:val="22"/>
          <w:szCs w:val="22"/>
        </w:rPr>
        <w:t xml:space="preserve">The indicative costs for </w:t>
      </w:r>
      <w:r w:rsidR="0016274E" w:rsidRPr="0063642D">
        <w:rPr>
          <w:rFonts w:ascii="Arial" w:hAnsi="Arial" w:cs="Arial"/>
          <w:color w:val="auto"/>
          <w:sz w:val="22"/>
          <w:szCs w:val="22"/>
        </w:rPr>
        <w:t>t</w:t>
      </w:r>
      <w:r w:rsidRPr="0063642D">
        <w:rPr>
          <w:rFonts w:ascii="Arial" w:hAnsi="Arial" w:cs="Arial"/>
          <w:color w:val="auto"/>
          <w:sz w:val="22"/>
          <w:szCs w:val="22"/>
        </w:rPr>
        <w:t>he prefer</w:t>
      </w:r>
      <w:r w:rsidR="00EF2663" w:rsidRPr="0063642D">
        <w:rPr>
          <w:rFonts w:ascii="Arial" w:hAnsi="Arial" w:cs="Arial"/>
          <w:color w:val="auto"/>
          <w:sz w:val="22"/>
          <w:szCs w:val="22"/>
        </w:rPr>
        <w:t xml:space="preserve">red option at this stage are </w:t>
      </w:r>
      <w:r w:rsidR="00EF2663" w:rsidRPr="00ED3712">
        <w:rPr>
          <w:rFonts w:ascii="Arial" w:hAnsi="Arial" w:cs="Arial"/>
          <w:color w:val="auto"/>
          <w:sz w:val="22"/>
          <w:szCs w:val="22"/>
          <w:highlight w:val="black"/>
        </w:rPr>
        <w:t>£</w:t>
      </w:r>
      <w:r w:rsidR="00B875C2" w:rsidRPr="00ED3712">
        <w:rPr>
          <w:rFonts w:ascii="Arial" w:hAnsi="Arial" w:cs="Arial"/>
          <w:color w:val="auto"/>
          <w:sz w:val="22"/>
          <w:szCs w:val="22"/>
          <w:highlight w:val="black"/>
        </w:rPr>
        <w:t>6,</w:t>
      </w:r>
      <w:r w:rsidR="00766E2B" w:rsidRPr="00ED3712">
        <w:rPr>
          <w:rFonts w:ascii="Arial" w:hAnsi="Arial" w:cs="Arial"/>
          <w:color w:val="auto"/>
          <w:sz w:val="22"/>
          <w:szCs w:val="22"/>
          <w:highlight w:val="black"/>
        </w:rPr>
        <w:t>835,69</w:t>
      </w:r>
      <w:r w:rsidR="00F42599" w:rsidRPr="00ED3712">
        <w:rPr>
          <w:rFonts w:ascii="Arial" w:hAnsi="Arial" w:cs="Arial"/>
          <w:color w:val="auto"/>
          <w:sz w:val="22"/>
          <w:szCs w:val="22"/>
          <w:highlight w:val="black"/>
        </w:rPr>
        <w:t>2</w:t>
      </w:r>
      <w:r w:rsidR="00EF2663" w:rsidRPr="0063642D">
        <w:rPr>
          <w:rFonts w:ascii="Arial" w:hAnsi="Arial" w:cs="Arial"/>
          <w:color w:val="auto"/>
          <w:sz w:val="22"/>
          <w:szCs w:val="22"/>
        </w:rPr>
        <w:t xml:space="preserve"> </w:t>
      </w:r>
      <w:r w:rsidR="0016274E" w:rsidRPr="0063642D">
        <w:rPr>
          <w:rFonts w:ascii="Arial" w:hAnsi="Arial" w:cs="Arial"/>
          <w:color w:val="auto"/>
          <w:sz w:val="22"/>
          <w:szCs w:val="22"/>
        </w:rPr>
        <w:t>ex</w:t>
      </w:r>
      <w:r w:rsidRPr="0063642D">
        <w:rPr>
          <w:rFonts w:ascii="Arial" w:hAnsi="Arial" w:cs="Arial"/>
          <w:color w:val="auto"/>
          <w:sz w:val="22"/>
          <w:szCs w:val="22"/>
        </w:rPr>
        <w:t>cluding</w:t>
      </w:r>
      <w:r w:rsidRPr="00F276C8">
        <w:rPr>
          <w:rFonts w:ascii="Arial" w:hAnsi="Arial" w:cs="Arial"/>
          <w:color w:val="auto"/>
          <w:sz w:val="22"/>
          <w:szCs w:val="22"/>
        </w:rPr>
        <w:t xml:space="preserve"> VAT</w:t>
      </w:r>
      <w:r w:rsidR="0016274E">
        <w:rPr>
          <w:rFonts w:ascii="Arial" w:hAnsi="Arial" w:cs="Arial"/>
          <w:color w:val="auto"/>
          <w:sz w:val="22"/>
          <w:szCs w:val="22"/>
        </w:rPr>
        <w:t>.</w:t>
      </w:r>
      <w:r w:rsidR="00F276C8">
        <w:rPr>
          <w:rFonts w:ascii="Arial" w:hAnsi="Arial" w:cs="Arial"/>
          <w:color w:val="auto"/>
          <w:sz w:val="22"/>
          <w:szCs w:val="22"/>
        </w:rPr>
        <w:t xml:space="preserve"> </w:t>
      </w:r>
      <w:r w:rsidRPr="00EF2663">
        <w:rPr>
          <w:rFonts w:ascii="Arial" w:hAnsi="Arial" w:cs="Arial"/>
          <w:color w:val="auto"/>
          <w:sz w:val="22"/>
          <w:szCs w:val="22"/>
        </w:rPr>
        <w:t xml:space="preserve">The current building is owned by NHS Fife, it is therefore anticipated that NHS Fife will lead on the procurement, supported by the IJB, through the Scottish Futures Trust hub initiative. </w:t>
      </w:r>
    </w:p>
    <w:p w:rsidR="00202BDD" w:rsidRPr="008B5FE8" w:rsidRDefault="00202BDD" w:rsidP="00A542A1">
      <w:pPr>
        <w:pStyle w:val="Style3"/>
        <w:numPr>
          <w:ilvl w:val="2"/>
          <w:numId w:val="48"/>
        </w:numPr>
        <w:rPr>
          <w:rFonts w:ascii="Arial" w:hAnsi="Arial" w:cs="Arial"/>
          <w:color w:val="auto"/>
          <w:sz w:val="22"/>
          <w:szCs w:val="22"/>
        </w:rPr>
      </w:pPr>
      <w:r w:rsidRPr="00A32AD4">
        <w:rPr>
          <w:rFonts w:ascii="Arial" w:hAnsi="Arial" w:cs="Arial"/>
          <w:color w:val="000000" w:themeColor="text1"/>
          <w:sz w:val="22"/>
          <w:szCs w:val="22"/>
        </w:rPr>
        <w:t xml:space="preserve">Hub East Central is the </w:t>
      </w:r>
      <w:r w:rsidRPr="008B5FE8">
        <w:rPr>
          <w:rFonts w:ascii="Arial" w:hAnsi="Arial" w:cs="Arial"/>
          <w:color w:val="auto"/>
          <w:sz w:val="22"/>
          <w:szCs w:val="22"/>
        </w:rPr>
        <w:t xml:space="preserve">designated procurement vehicle for health projects in excess of </w:t>
      </w:r>
      <w:r w:rsidRPr="00ED3712">
        <w:rPr>
          <w:rFonts w:ascii="Arial" w:hAnsi="Arial" w:cs="Arial"/>
          <w:color w:val="auto"/>
          <w:sz w:val="22"/>
          <w:szCs w:val="22"/>
          <w:highlight w:val="black"/>
        </w:rPr>
        <w:t>£750k</w:t>
      </w:r>
      <w:r w:rsidRPr="008B5FE8">
        <w:rPr>
          <w:rFonts w:ascii="Arial" w:hAnsi="Arial" w:cs="Arial"/>
          <w:color w:val="auto"/>
          <w:sz w:val="22"/>
          <w:szCs w:val="22"/>
        </w:rPr>
        <w:t xml:space="preserve"> in the NHS </w:t>
      </w:r>
      <w:r w:rsidRPr="00A32AD4">
        <w:rPr>
          <w:rFonts w:ascii="Arial" w:hAnsi="Arial" w:cs="Arial"/>
          <w:color w:val="auto"/>
          <w:sz w:val="22"/>
          <w:szCs w:val="22"/>
        </w:rPr>
        <w:t>Fife</w:t>
      </w:r>
      <w:r w:rsidRPr="008B5FE8">
        <w:rPr>
          <w:rFonts w:ascii="Arial" w:hAnsi="Arial" w:cs="Arial"/>
          <w:color w:val="auto"/>
          <w:sz w:val="22"/>
          <w:szCs w:val="22"/>
        </w:rPr>
        <w:t xml:space="preserve"> Board area. </w:t>
      </w:r>
    </w:p>
    <w:p w:rsidR="00202BDD" w:rsidRDefault="00202BDD" w:rsidP="00A542A1">
      <w:pPr>
        <w:pStyle w:val="Style3"/>
        <w:numPr>
          <w:ilvl w:val="2"/>
          <w:numId w:val="48"/>
        </w:numPr>
        <w:rPr>
          <w:rFonts w:ascii="Arial" w:hAnsi="Arial" w:cs="Arial"/>
          <w:color w:val="000000" w:themeColor="text1"/>
          <w:sz w:val="22"/>
          <w:szCs w:val="22"/>
        </w:rPr>
      </w:pPr>
      <w:r w:rsidRPr="008B5FE8">
        <w:rPr>
          <w:rFonts w:ascii="Arial" w:hAnsi="Arial" w:cs="Arial"/>
          <w:color w:val="auto"/>
          <w:sz w:val="22"/>
          <w:szCs w:val="22"/>
        </w:rPr>
        <w:t xml:space="preserve">The East Central </w:t>
      </w:r>
      <w:proofErr w:type="spellStart"/>
      <w:r w:rsidRPr="008B5FE8">
        <w:rPr>
          <w:rFonts w:ascii="Arial" w:hAnsi="Arial" w:cs="Arial"/>
          <w:color w:val="auto"/>
          <w:sz w:val="22"/>
          <w:szCs w:val="22"/>
        </w:rPr>
        <w:t>HubCo</w:t>
      </w:r>
      <w:proofErr w:type="spellEnd"/>
      <w:r w:rsidRPr="00A32AD4">
        <w:rPr>
          <w:rFonts w:ascii="Arial" w:hAnsi="Arial" w:cs="Arial"/>
          <w:color w:val="000000" w:themeColor="text1"/>
          <w:sz w:val="22"/>
          <w:szCs w:val="22"/>
        </w:rPr>
        <w:t xml:space="preserve"> can deliver projects through one of the following options:</w:t>
      </w:r>
    </w:p>
    <w:p w:rsidR="00202BDD" w:rsidRDefault="00202BDD" w:rsidP="00202BDD">
      <w:pPr>
        <w:pStyle w:val="Style3"/>
        <w:ind w:left="993"/>
        <w:rPr>
          <w:rFonts w:ascii="Arial" w:hAnsi="Arial" w:cs="Arial"/>
          <w:color w:val="000000" w:themeColor="text1"/>
          <w:sz w:val="2"/>
          <w:szCs w:val="22"/>
        </w:rPr>
      </w:pPr>
    </w:p>
    <w:p w:rsidR="00202BDD" w:rsidRPr="00F767B1" w:rsidRDefault="00202BDD" w:rsidP="00F767B1">
      <w:pPr>
        <w:pStyle w:val="Standardsubbullet"/>
        <w:numPr>
          <w:ilvl w:val="0"/>
          <w:numId w:val="2"/>
        </w:numPr>
        <w:spacing w:after="80" w:line="240" w:lineRule="auto"/>
        <w:ind w:left="1417" w:hanging="357"/>
        <w:jc w:val="both"/>
        <w:rPr>
          <w:rFonts w:cs="Arial"/>
          <w:color w:val="000000"/>
          <w:sz w:val="22"/>
          <w:szCs w:val="22"/>
        </w:rPr>
      </w:pPr>
      <w:r w:rsidRPr="00F767B1">
        <w:rPr>
          <w:rFonts w:cs="Arial"/>
          <w:color w:val="000000"/>
          <w:sz w:val="22"/>
          <w:szCs w:val="22"/>
        </w:rPr>
        <w:t xml:space="preserve">Design and Build contract (or build only for projects which have already reached design development) under a capital cost option </w:t>
      </w:r>
    </w:p>
    <w:p w:rsidR="00202BDD" w:rsidRDefault="00202BDD" w:rsidP="00F767B1">
      <w:pPr>
        <w:pStyle w:val="Standardsubbullet"/>
        <w:numPr>
          <w:ilvl w:val="0"/>
          <w:numId w:val="2"/>
        </w:numPr>
        <w:spacing w:after="80" w:line="240" w:lineRule="auto"/>
        <w:ind w:left="1417" w:hanging="357"/>
        <w:jc w:val="both"/>
        <w:rPr>
          <w:rFonts w:cs="Arial"/>
          <w:sz w:val="22"/>
          <w:szCs w:val="22"/>
        </w:rPr>
      </w:pPr>
      <w:r w:rsidRPr="00F767B1">
        <w:rPr>
          <w:rFonts w:cs="Arial"/>
          <w:color w:val="000000"/>
          <w:sz w:val="22"/>
          <w:szCs w:val="22"/>
        </w:rPr>
        <w:t>Design</w:t>
      </w:r>
      <w:r w:rsidRPr="00A32AD4">
        <w:rPr>
          <w:rFonts w:cs="Arial"/>
          <w:sz w:val="22"/>
          <w:szCs w:val="22"/>
        </w:rPr>
        <w:t>, Build, Finance and Manage under a revenue cost option</w:t>
      </w:r>
    </w:p>
    <w:p w:rsidR="00202BDD" w:rsidRDefault="00202BDD" w:rsidP="00A542A1">
      <w:pPr>
        <w:pStyle w:val="Style3"/>
        <w:numPr>
          <w:ilvl w:val="2"/>
          <w:numId w:val="48"/>
        </w:numPr>
        <w:rPr>
          <w:rFonts w:ascii="Arial" w:hAnsi="Arial" w:cs="Arial"/>
          <w:color w:val="000000" w:themeColor="text1"/>
          <w:sz w:val="22"/>
          <w:szCs w:val="22"/>
        </w:rPr>
      </w:pPr>
      <w:r w:rsidRPr="00A32AD4">
        <w:rPr>
          <w:rFonts w:ascii="Arial" w:hAnsi="Arial" w:cs="Arial"/>
          <w:color w:val="000000" w:themeColor="text1"/>
          <w:sz w:val="22"/>
          <w:szCs w:val="22"/>
        </w:rPr>
        <w:t xml:space="preserve">Design and </w:t>
      </w:r>
      <w:r w:rsidRPr="008B5FE8">
        <w:rPr>
          <w:rFonts w:ascii="Arial" w:hAnsi="Arial" w:cs="Arial"/>
          <w:color w:val="auto"/>
          <w:sz w:val="22"/>
          <w:szCs w:val="22"/>
        </w:rPr>
        <w:t>Build</w:t>
      </w:r>
      <w:r w:rsidRPr="00A32AD4">
        <w:rPr>
          <w:rFonts w:ascii="Arial" w:hAnsi="Arial" w:cs="Arial"/>
          <w:color w:val="000000" w:themeColor="text1"/>
          <w:sz w:val="22"/>
          <w:szCs w:val="22"/>
        </w:rPr>
        <w:t xml:space="preserve">, </w:t>
      </w:r>
      <w:r w:rsidRPr="00A32AD4">
        <w:rPr>
          <w:rFonts w:ascii="Arial" w:hAnsi="Arial" w:cs="Arial"/>
          <w:color w:val="auto"/>
          <w:sz w:val="22"/>
          <w:szCs w:val="22"/>
        </w:rPr>
        <w:t>using</w:t>
      </w:r>
      <w:r w:rsidRPr="00A32AD4">
        <w:rPr>
          <w:rFonts w:ascii="Arial" w:hAnsi="Arial" w:cs="Arial"/>
          <w:color w:val="000000" w:themeColor="text1"/>
          <w:sz w:val="22"/>
          <w:szCs w:val="22"/>
        </w:rPr>
        <w:t xml:space="preserve"> NHS Capital is likely to be the most suitable</w:t>
      </w:r>
      <w:r>
        <w:rPr>
          <w:rFonts w:ascii="Arial" w:hAnsi="Arial" w:cs="Arial"/>
          <w:color w:val="000000" w:themeColor="text1"/>
          <w:sz w:val="22"/>
          <w:szCs w:val="22"/>
        </w:rPr>
        <w:t xml:space="preserve"> vehicle</w:t>
      </w:r>
      <w:r w:rsidRPr="00A32AD4">
        <w:rPr>
          <w:rFonts w:ascii="Arial" w:hAnsi="Arial" w:cs="Arial"/>
          <w:color w:val="000000" w:themeColor="text1"/>
          <w:sz w:val="22"/>
          <w:szCs w:val="22"/>
        </w:rPr>
        <w:t xml:space="preserve"> for this project.  </w:t>
      </w:r>
    </w:p>
    <w:p w:rsidR="00202BDD" w:rsidRPr="008C0475" w:rsidRDefault="00202BDD" w:rsidP="00202BDD">
      <w:pPr>
        <w:pStyle w:val="ListParagraph"/>
        <w:widowControl w:val="0"/>
        <w:autoSpaceDE w:val="0"/>
        <w:autoSpaceDN w:val="0"/>
        <w:adjustRightInd w:val="0"/>
        <w:spacing w:after="120" w:line="276" w:lineRule="auto"/>
        <w:ind w:right="254"/>
        <w:contextualSpacing w:val="0"/>
        <w:jc w:val="both"/>
        <w:rPr>
          <w:rFonts w:ascii="Arial" w:hAnsi="Arial" w:cs="Arial"/>
          <w:color w:val="000000"/>
          <w:sz w:val="22"/>
          <w:szCs w:val="22"/>
        </w:rPr>
      </w:pPr>
    </w:p>
    <w:p w:rsidR="00202BDD" w:rsidRDefault="00202BDD" w:rsidP="00202BDD">
      <w:pPr>
        <w:pStyle w:val="Style3"/>
        <w:ind w:left="720"/>
        <w:rPr>
          <w:rFonts w:ascii="Arial" w:hAnsi="Arial" w:cs="Arial"/>
          <w:sz w:val="22"/>
          <w:szCs w:val="22"/>
        </w:rPr>
      </w:pPr>
    </w:p>
    <w:p w:rsidR="00202BDD" w:rsidRDefault="00202BDD" w:rsidP="00202BDD">
      <w:pPr>
        <w:rPr>
          <w:rFonts w:ascii="Arial" w:eastAsiaTheme="majorEastAsia" w:hAnsi="Arial" w:cs="Arial"/>
          <w:color w:val="365F91" w:themeColor="accent1" w:themeShade="BF"/>
          <w:sz w:val="22"/>
          <w:szCs w:val="22"/>
        </w:rPr>
      </w:pPr>
      <w:r>
        <w:rPr>
          <w:rFonts w:ascii="Arial" w:hAnsi="Arial" w:cs="Arial"/>
          <w:sz w:val="22"/>
          <w:szCs w:val="22"/>
        </w:rPr>
        <w:br w:type="page"/>
      </w:r>
    </w:p>
    <w:p w:rsidR="00202BDD" w:rsidRDefault="00202BDD" w:rsidP="00A542A1">
      <w:pPr>
        <w:pStyle w:val="Style3"/>
        <w:numPr>
          <w:ilvl w:val="0"/>
          <w:numId w:val="48"/>
        </w:numPr>
        <w:rPr>
          <w:rFonts w:ascii="Arial" w:hAnsi="Arial" w:cs="Arial"/>
          <w:sz w:val="22"/>
          <w:szCs w:val="22"/>
        </w:rPr>
      </w:pPr>
      <w:bookmarkStart w:id="8" w:name="_Toc477516431"/>
      <w:r w:rsidRPr="005703E1">
        <w:rPr>
          <w:rFonts w:ascii="Arial" w:hAnsi="Arial" w:cs="Arial"/>
          <w:sz w:val="22"/>
          <w:szCs w:val="22"/>
        </w:rPr>
        <w:lastRenderedPageBreak/>
        <w:t>THE FINANCIAL CASE</w:t>
      </w:r>
      <w:bookmarkEnd w:id="8"/>
    </w:p>
    <w:p w:rsidR="00202BDD" w:rsidRPr="00E9191E" w:rsidRDefault="00202BDD" w:rsidP="00A542A1">
      <w:pPr>
        <w:pStyle w:val="Style3"/>
        <w:numPr>
          <w:ilvl w:val="1"/>
          <w:numId w:val="48"/>
        </w:numPr>
        <w:rPr>
          <w:rFonts w:ascii="Arial" w:hAnsi="Arial" w:cs="Arial"/>
          <w:sz w:val="22"/>
          <w:szCs w:val="22"/>
        </w:rPr>
      </w:pPr>
      <w:r w:rsidRPr="00E9191E">
        <w:rPr>
          <w:rFonts w:ascii="Arial" w:hAnsi="Arial" w:cs="Arial"/>
          <w:color w:val="000000" w:themeColor="text1"/>
          <w:sz w:val="22"/>
          <w:szCs w:val="22"/>
        </w:rPr>
        <w:t xml:space="preserve">Based on the current costs and assumptions identified in Section 4.5 below, NHS Fife considers </w:t>
      </w:r>
      <w:r w:rsidRPr="00E9191E">
        <w:rPr>
          <w:rFonts w:ascii="Arial" w:hAnsi="Arial" w:cs="Arial"/>
          <w:sz w:val="22"/>
          <w:szCs w:val="22"/>
        </w:rPr>
        <w:t>the</w:t>
      </w:r>
      <w:r w:rsidRPr="00E9191E">
        <w:rPr>
          <w:rFonts w:ascii="Arial" w:hAnsi="Arial" w:cs="Arial"/>
          <w:color w:val="000000" w:themeColor="text1"/>
          <w:sz w:val="22"/>
          <w:szCs w:val="22"/>
        </w:rPr>
        <w:t xml:space="preserve"> project to be affordable within the current available capital resources estimated </w:t>
      </w:r>
      <w:r w:rsidRPr="00E9191E">
        <w:rPr>
          <w:rFonts w:ascii="Arial" w:hAnsi="Arial" w:cs="Arial"/>
          <w:color w:val="auto"/>
          <w:sz w:val="22"/>
          <w:szCs w:val="22"/>
        </w:rPr>
        <w:t xml:space="preserve">within the Local Delivery Plan.  This builds in a significant contingency into the scheme to cover optimism bias and other possible infrastructure and enabling costs.  Should Capital costs increase over the agreed budget, the Board would require </w:t>
      </w:r>
      <w:proofErr w:type="gramStart"/>
      <w:r w:rsidRPr="00E9191E">
        <w:rPr>
          <w:rFonts w:ascii="Arial" w:hAnsi="Arial" w:cs="Arial"/>
          <w:color w:val="auto"/>
          <w:sz w:val="22"/>
          <w:szCs w:val="22"/>
        </w:rPr>
        <w:t>to acquire</w:t>
      </w:r>
      <w:proofErr w:type="gramEnd"/>
      <w:r w:rsidRPr="00E9191E">
        <w:rPr>
          <w:rFonts w:ascii="Arial" w:hAnsi="Arial" w:cs="Arial"/>
          <w:color w:val="auto"/>
          <w:sz w:val="22"/>
          <w:szCs w:val="22"/>
        </w:rPr>
        <w:t xml:space="preserve"> Capital funding from elsewhere within the Board’s Capital Programme.</w:t>
      </w:r>
    </w:p>
    <w:p w:rsidR="00202BDD" w:rsidRPr="00E9191E" w:rsidRDefault="00202BDD" w:rsidP="00A542A1">
      <w:pPr>
        <w:pStyle w:val="Style3"/>
        <w:numPr>
          <w:ilvl w:val="1"/>
          <w:numId w:val="48"/>
        </w:numPr>
        <w:rPr>
          <w:rFonts w:ascii="Arial" w:hAnsi="Arial" w:cs="Arial"/>
          <w:color w:val="000000" w:themeColor="text1"/>
          <w:sz w:val="22"/>
          <w:szCs w:val="22"/>
        </w:rPr>
      </w:pPr>
      <w:r w:rsidRPr="00A32AD4">
        <w:rPr>
          <w:rFonts w:ascii="Arial" w:hAnsi="Arial" w:cs="Arial"/>
          <w:color w:val="auto"/>
          <w:sz w:val="22"/>
          <w:szCs w:val="22"/>
        </w:rPr>
        <w:t xml:space="preserve">Fife Health &amp; Social Care Partnership has agreed to fund the revenue consequences; which are affordable within the revenue resources available.  Should Revenue costs increase, </w:t>
      </w:r>
      <w:r w:rsidRPr="00E9191E">
        <w:rPr>
          <w:rFonts w:ascii="Arial" w:hAnsi="Arial" w:cs="Arial"/>
          <w:color w:val="000000" w:themeColor="text1"/>
          <w:sz w:val="22"/>
          <w:szCs w:val="22"/>
        </w:rPr>
        <w:t>then these additional costs would require to be funded within the Partnership’s overall revenue resource envelope.</w:t>
      </w:r>
    </w:p>
    <w:p w:rsidR="00202BDD" w:rsidRDefault="00202BDD" w:rsidP="00A542A1">
      <w:pPr>
        <w:pStyle w:val="Style3"/>
        <w:numPr>
          <w:ilvl w:val="1"/>
          <w:numId w:val="48"/>
        </w:numPr>
        <w:rPr>
          <w:rFonts w:ascii="Arial" w:hAnsi="Arial" w:cs="Arial"/>
          <w:color w:val="000000" w:themeColor="text1"/>
          <w:sz w:val="22"/>
          <w:szCs w:val="22"/>
          <w:specVanish/>
        </w:rPr>
      </w:pPr>
      <w:bookmarkStart w:id="9" w:name="_Toc477516432"/>
      <w:r w:rsidRPr="00E9191E">
        <w:rPr>
          <w:rFonts w:ascii="Arial" w:hAnsi="Arial" w:cs="Arial"/>
          <w:color w:val="000000" w:themeColor="text1"/>
          <w:sz w:val="22"/>
          <w:szCs w:val="22"/>
        </w:rPr>
        <w:t>In order to make</w:t>
      </w:r>
      <w:r w:rsidRPr="00A32AD4">
        <w:rPr>
          <w:rFonts w:ascii="Arial" w:hAnsi="Arial" w:cs="Arial"/>
          <w:color w:val="auto"/>
          <w:sz w:val="22"/>
          <w:szCs w:val="22"/>
        </w:rPr>
        <w:t xml:space="preserve"> this assessment</w:t>
      </w:r>
      <w:r w:rsidRPr="00A32AD4">
        <w:rPr>
          <w:rFonts w:ascii="Arial" w:hAnsi="Arial" w:cs="Arial"/>
          <w:color w:val="000000" w:themeColor="text1"/>
          <w:sz w:val="22"/>
          <w:szCs w:val="22"/>
        </w:rPr>
        <w:t xml:space="preserve"> an overall affordability model has been developed covering all aspects of projected costs including estimates for:</w:t>
      </w:r>
    </w:p>
    <w:p w:rsidR="00202BDD" w:rsidRPr="00E57066" w:rsidRDefault="00202BDD" w:rsidP="00F767B1">
      <w:pPr>
        <w:pStyle w:val="Standardsubbullet"/>
        <w:numPr>
          <w:ilvl w:val="0"/>
          <w:numId w:val="2"/>
        </w:numPr>
        <w:spacing w:after="80" w:line="240" w:lineRule="auto"/>
        <w:ind w:left="1417" w:hanging="357"/>
        <w:jc w:val="both"/>
        <w:rPr>
          <w:rFonts w:cs="Arial"/>
          <w:color w:val="000000"/>
          <w:sz w:val="22"/>
          <w:szCs w:val="22"/>
        </w:rPr>
      </w:pPr>
      <w:r w:rsidRPr="00E57066">
        <w:rPr>
          <w:rFonts w:cs="Arial"/>
          <w:sz w:val="22"/>
          <w:szCs w:val="22"/>
        </w:rPr>
        <w:t xml:space="preserve">Capital costs for preferred option (including </w:t>
      </w:r>
      <w:r w:rsidRPr="00E57066">
        <w:rPr>
          <w:rFonts w:cs="Arial"/>
          <w:color w:val="000000"/>
          <w:sz w:val="22"/>
          <w:szCs w:val="22"/>
        </w:rPr>
        <w:t>construction and equipment);</w:t>
      </w:r>
    </w:p>
    <w:p w:rsidR="00202BDD" w:rsidRPr="00E57066" w:rsidRDefault="00202BDD" w:rsidP="00F767B1">
      <w:pPr>
        <w:pStyle w:val="Standardsubbullet"/>
        <w:numPr>
          <w:ilvl w:val="0"/>
          <w:numId w:val="2"/>
        </w:numPr>
        <w:spacing w:after="80" w:line="240" w:lineRule="auto"/>
        <w:ind w:left="1417" w:hanging="357"/>
        <w:jc w:val="both"/>
        <w:rPr>
          <w:rFonts w:cs="Arial"/>
          <w:color w:val="000000"/>
          <w:sz w:val="22"/>
          <w:szCs w:val="22"/>
        </w:rPr>
      </w:pPr>
      <w:r w:rsidRPr="00E57066">
        <w:rPr>
          <w:rFonts w:cs="Arial"/>
          <w:color w:val="000000"/>
          <w:sz w:val="22"/>
          <w:szCs w:val="22"/>
        </w:rPr>
        <w:t>Non-recurring revenue costs associated with the project;</w:t>
      </w:r>
    </w:p>
    <w:p w:rsidR="00202BDD" w:rsidRPr="00E57066" w:rsidRDefault="00202BDD" w:rsidP="00F767B1">
      <w:pPr>
        <w:pStyle w:val="Standardsubbullet"/>
        <w:numPr>
          <w:ilvl w:val="0"/>
          <w:numId w:val="2"/>
        </w:numPr>
        <w:spacing w:after="80" w:line="240" w:lineRule="auto"/>
        <w:ind w:left="1417" w:hanging="357"/>
        <w:jc w:val="both"/>
        <w:rPr>
          <w:rFonts w:cs="Arial"/>
          <w:color w:val="000000"/>
          <w:sz w:val="22"/>
          <w:szCs w:val="22"/>
        </w:rPr>
      </w:pPr>
      <w:r w:rsidRPr="00E57066">
        <w:rPr>
          <w:rFonts w:cs="Arial"/>
          <w:color w:val="000000"/>
          <w:sz w:val="22"/>
          <w:szCs w:val="22"/>
        </w:rPr>
        <w:t>Recurring revenue costs (pay and non-pay) associated with existing services i.e. baseline costs;</w:t>
      </w:r>
    </w:p>
    <w:p w:rsidR="00202BDD" w:rsidRPr="00E57066" w:rsidRDefault="00202BDD" w:rsidP="00F767B1">
      <w:pPr>
        <w:pStyle w:val="Standardsubbullet"/>
        <w:numPr>
          <w:ilvl w:val="0"/>
          <w:numId w:val="2"/>
        </w:numPr>
        <w:spacing w:after="80" w:line="240" w:lineRule="auto"/>
        <w:ind w:left="1417" w:hanging="357"/>
        <w:jc w:val="both"/>
        <w:rPr>
          <w:rFonts w:cs="Arial"/>
          <w:color w:val="000000"/>
          <w:sz w:val="22"/>
          <w:szCs w:val="22"/>
        </w:rPr>
      </w:pPr>
      <w:r w:rsidRPr="00E57066">
        <w:rPr>
          <w:rFonts w:cs="Arial"/>
          <w:color w:val="000000"/>
          <w:sz w:val="22"/>
          <w:szCs w:val="22"/>
        </w:rPr>
        <w:t>Changes to revenue costs associated with service redesign as a direct result of the development.</w:t>
      </w:r>
      <w:bookmarkStart w:id="10" w:name="_Toc412473976"/>
      <w:bookmarkStart w:id="11" w:name="_Toc524625930"/>
      <w:r w:rsidRPr="00E57066">
        <w:rPr>
          <w:rFonts w:cs="Arial"/>
          <w:color w:val="000000"/>
          <w:sz w:val="22"/>
          <w:szCs w:val="22"/>
        </w:rPr>
        <w:t xml:space="preserve"> </w:t>
      </w:r>
    </w:p>
    <w:p w:rsidR="00202BDD" w:rsidRPr="00E9191E" w:rsidRDefault="00202BDD" w:rsidP="00A542A1">
      <w:pPr>
        <w:pStyle w:val="Style3"/>
        <w:numPr>
          <w:ilvl w:val="1"/>
          <w:numId w:val="48"/>
        </w:numPr>
        <w:rPr>
          <w:rFonts w:ascii="Arial" w:eastAsiaTheme="minorHAnsi" w:hAnsi="Arial" w:cs="Arial"/>
          <w:b/>
          <w:color w:val="0070C0"/>
          <w:sz w:val="22"/>
          <w:szCs w:val="22"/>
        </w:rPr>
      </w:pPr>
      <w:r w:rsidRPr="00E9191E">
        <w:rPr>
          <w:rFonts w:ascii="Arial" w:eastAsiaTheme="minorHAnsi" w:hAnsi="Arial" w:cs="Arial"/>
          <w:b/>
          <w:color w:val="0070C0"/>
          <w:sz w:val="22"/>
          <w:szCs w:val="22"/>
        </w:rPr>
        <w:t>CAPITAL AFFORDABILITY</w:t>
      </w:r>
      <w:bookmarkEnd w:id="10"/>
      <w:bookmarkEnd w:id="11"/>
    </w:p>
    <w:p w:rsidR="00202BDD" w:rsidRPr="00E9191E" w:rsidRDefault="00202BDD" w:rsidP="00A542A1">
      <w:pPr>
        <w:pStyle w:val="Style3"/>
        <w:numPr>
          <w:ilvl w:val="1"/>
          <w:numId w:val="48"/>
        </w:numPr>
        <w:rPr>
          <w:rFonts w:ascii="Arial" w:hAnsi="Arial" w:cs="Arial"/>
          <w:color w:val="auto"/>
          <w:sz w:val="22"/>
          <w:szCs w:val="22"/>
        </w:rPr>
      </w:pPr>
      <w:r w:rsidRPr="00E9191E">
        <w:rPr>
          <w:rFonts w:ascii="Arial" w:hAnsi="Arial" w:cs="Arial"/>
          <w:color w:val="auto"/>
          <w:sz w:val="22"/>
          <w:szCs w:val="22"/>
        </w:rPr>
        <w:t xml:space="preserve">The total capital cost comprises the projected construction cost, supplied by </w:t>
      </w:r>
      <w:proofErr w:type="spellStart"/>
      <w:r w:rsidRPr="00E9191E">
        <w:rPr>
          <w:rFonts w:ascii="Arial" w:hAnsi="Arial" w:cs="Arial"/>
          <w:color w:val="auto"/>
          <w:sz w:val="22"/>
          <w:szCs w:val="22"/>
        </w:rPr>
        <w:t>HubCo</w:t>
      </w:r>
      <w:proofErr w:type="spellEnd"/>
      <w:r w:rsidRPr="00E9191E">
        <w:rPr>
          <w:rFonts w:ascii="Arial" w:hAnsi="Arial" w:cs="Arial"/>
          <w:color w:val="auto"/>
          <w:sz w:val="22"/>
          <w:szCs w:val="22"/>
        </w:rPr>
        <w:t xml:space="preserve">, plus </w:t>
      </w:r>
      <w:proofErr w:type="gramStart"/>
      <w:r w:rsidR="00894223">
        <w:rPr>
          <w:rFonts w:ascii="Arial" w:hAnsi="Arial" w:cs="Arial"/>
          <w:color w:val="auto"/>
          <w:sz w:val="22"/>
          <w:szCs w:val="22"/>
        </w:rPr>
        <w:t>optim</w:t>
      </w:r>
      <w:r w:rsidR="00D262F1">
        <w:rPr>
          <w:rFonts w:ascii="Arial" w:hAnsi="Arial" w:cs="Arial"/>
          <w:color w:val="auto"/>
          <w:sz w:val="22"/>
          <w:szCs w:val="22"/>
        </w:rPr>
        <w:t xml:space="preserve">ism </w:t>
      </w:r>
      <w:r w:rsidR="00894223">
        <w:rPr>
          <w:rFonts w:ascii="Arial" w:hAnsi="Arial" w:cs="Arial"/>
          <w:color w:val="auto"/>
          <w:sz w:val="22"/>
          <w:szCs w:val="22"/>
        </w:rPr>
        <w:t xml:space="preserve"> bias</w:t>
      </w:r>
      <w:proofErr w:type="gramEnd"/>
      <w:r w:rsidR="00894223">
        <w:rPr>
          <w:rFonts w:ascii="Arial" w:hAnsi="Arial" w:cs="Arial"/>
          <w:color w:val="auto"/>
          <w:sz w:val="22"/>
          <w:szCs w:val="22"/>
        </w:rPr>
        <w:t xml:space="preserve"> </w:t>
      </w:r>
      <w:r w:rsidRPr="00E9191E">
        <w:rPr>
          <w:rFonts w:ascii="Arial" w:hAnsi="Arial" w:cs="Arial"/>
          <w:color w:val="auto"/>
          <w:sz w:val="22"/>
          <w:szCs w:val="22"/>
        </w:rPr>
        <w:t>and professional fees.</w:t>
      </w:r>
    </w:p>
    <w:p w:rsidR="00202BDD" w:rsidRDefault="00202BDD" w:rsidP="00A542A1">
      <w:pPr>
        <w:pStyle w:val="Style3"/>
        <w:numPr>
          <w:ilvl w:val="1"/>
          <w:numId w:val="48"/>
        </w:numPr>
        <w:rPr>
          <w:rFonts w:ascii="Arial" w:hAnsi="Arial" w:cs="Arial"/>
          <w:color w:val="000000" w:themeColor="text1"/>
          <w:sz w:val="22"/>
          <w:szCs w:val="22"/>
        </w:rPr>
      </w:pPr>
      <w:bookmarkStart w:id="12" w:name="_Toc515291859"/>
      <w:bookmarkStart w:id="13" w:name="_Toc515360227"/>
      <w:bookmarkStart w:id="14" w:name="_Toc515360447"/>
      <w:bookmarkEnd w:id="12"/>
      <w:bookmarkEnd w:id="13"/>
      <w:bookmarkEnd w:id="14"/>
      <w:r w:rsidRPr="00E9191E">
        <w:rPr>
          <w:rFonts w:ascii="Arial" w:hAnsi="Arial" w:cs="Arial"/>
          <w:color w:val="auto"/>
          <w:sz w:val="22"/>
          <w:szCs w:val="22"/>
        </w:rPr>
        <w:t>The estimated capita</w:t>
      </w:r>
      <w:r w:rsidRPr="00A32AD4">
        <w:rPr>
          <w:rFonts w:ascii="Arial" w:hAnsi="Arial" w:cs="Arial"/>
          <w:color w:val="000000" w:themeColor="text1"/>
          <w:sz w:val="22"/>
          <w:szCs w:val="22"/>
        </w:rPr>
        <w:t xml:space="preserve">l cost associated with each of the short listed options is detailed in </w:t>
      </w:r>
      <w:r w:rsidRPr="00A32AD4">
        <w:rPr>
          <w:rFonts w:ascii="Arial" w:hAnsi="Arial" w:cs="Arial"/>
          <w:color w:val="auto"/>
          <w:sz w:val="22"/>
          <w:szCs w:val="22"/>
        </w:rPr>
        <w:t>table</w:t>
      </w:r>
      <w:r w:rsidRPr="00A32AD4">
        <w:rPr>
          <w:rFonts w:ascii="Arial" w:hAnsi="Arial" w:cs="Arial"/>
          <w:color w:val="000000" w:themeColor="text1"/>
          <w:sz w:val="22"/>
          <w:szCs w:val="22"/>
        </w:rPr>
        <w:t xml:space="preserve"> </w:t>
      </w:r>
      <w:r w:rsidR="00E9191E">
        <w:rPr>
          <w:rFonts w:ascii="Arial" w:hAnsi="Arial" w:cs="Arial"/>
          <w:color w:val="000000" w:themeColor="text1"/>
          <w:sz w:val="22"/>
          <w:szCs w:val="22"/>
        </w:rPr>
        <w:t>1</w:t>
      </w:r>
      <w:r w:rsidR="00F82541">
        <w:rPr>
          <w:rFonts w:ascii="Arial" w:hAnsi="Arial" w:cs="Arial"/>
          <w:color w:val="000000" w:themeColor="text1"/>
          <w:sz w:val="22"/>
          <w:szCs w:val="22"/>
        </w:rPr>
        <w:t>6</w:t>
      </w:r>
      <w:r w:rsidR="00E9191E">
        <w:rPr>
          <w:rFonts w:ascii="Arial" w:hAnsi="Arial" w:cs="Arial"/>
          <w:color w:val="000000" w:themeColor="text1"/>
          <w:sz w:val="22"/>
          <w:szCs w:val="22"/>
        </w:rPr>
        <w:t xml:space="preserve"> </w:t>
      </w:r>
      <w:r w:rsidRPr="00A32AD4">
        <w:rPr>
          <w:rFonts w:ascii="Arial" w:hAnsi="Arial" w:cs="Arial"/>
          <w:color w:val="000000" w:themeColor="text1"/>
          <w:sz w:val="22"/>
          <w:szCs w:val="22"/>
        </w:rPr>
        <w:t>below:</w:t>
      </w:r>
    </w:p>
    <w:p w:rsidR="00E9191E" w:rsidRDefault="00E9191E" w:rsidP="00E9191E">
      <w:pPr>
        <w:pStyle w:val="Caption"/>
        <w:keepNext/>
        <w:jc w:val="right"/>
      </w:pPr>
      <w:r>
        <w:t xml:space="preserve">Table </w:t>
      </w:r>
      <w:fldSimple w:instr=" SEQ Table \* ARABIC ">
        <w:r w:rsidR="008D79E5">
          <w:rPr>
            <w:noProof/>
          </w:rPr>
          <w:t>16</w:t>
        </w:r>
      </w:fldSimple>
    </w:p>
    <w:tbl>
      <w:tblPr>
        <w:tblW w:w="516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32"/>
        <w:gridCol w:w="1259"/>
        <w:gridCol w:w="1433"/>
        <w:gridCol w:w="1502"/>
        <w:gridCol w:w="1432"/>
        <w:gridCol w:w="1420"/>
      </w:tblGrid>
      <w:tr w:rsidR="00313A94" w:rsidRPr="008C0475" w:rsidTr="00AE7F65">
        <w:tc>
          <w:tcPr>
            <w:tcW w:w="1433" w:type="pct"/>
            <w:tcBorders>
              <w:top w:val="single" w:sz="4" w:space="0" w:color="auto"/>
              <w:left w:val="single" w:sz="4" w:space="0" w:color="auto"/>
              <w:bottom w:val="single" w:sz="4" w:space="0" w:color="auto"/>
              <w:right w:val="single" w:sz="4" w:space="0" w:color="auto"/>
            </w:tcBorders>
            <w:shd w:val="clear" w:color="auto" w:fill="1F497D"/>
          </w:tcPr>
          <w:p w:rsidR="00313A94" w:rsidRPr="008C0475" w:rsidRDefault="00313A94" w:rsidP="00C12976">
            <w:pPr>
              <w:rPr>
                <w:rFonts w:ascii="Arial" w:hAnsi="Arial" w:cs="Arial"/>
                <w:b/>
                <w:bCs/>
                <w:color w:val="FFFFFF"/>
                <w:sz w:val="22"/>
                <w:szCs w:val="22"/>
                <w:lang w:eastAsia="en-GB"/>
              </w:rPr>
            </w:pPr>
            <w:r w:rsidRPr="00A32AD4">
              <w:rPr>
                <w:rFonts w:ascii="Arial" w:hAnsi="Arial" w:cs="Arial"/>
                <w:b/>
                <w:bCs/>
                <w:color w:val="FFFFFF"/>
                <w:sz w:val="22"/>
                <w:szCs w:val="22"/>
                <w:lang w:eastAsia="en-GB"/>
              </w:rPr>
              <w:t> </w:t>
            </w:r>
          </w:p>
        </w:tc>
        <w:tc>
          <w:tcPr>
            <w:tcW w:w="637" w:type="pct"/>
            <w:tcBorders>
              <w:top w:val="single" w:sz="4" w:space="0" w:color="auto"/>
              <w:left w:val="single" w:sz="4" w:space="0" w:color="auto"/>
              <w:bottom w:val="single" w:sz="4" w:space="0" w:color="auto"/>
              <w:right w:val="single" w:sz="4" w:space="0" w:color="auto"/>
            </w:tcBorders>
            <w:shd w:val="clear" w:color="auto" w:fill="1F497D"/>
            <w:vAlign w:val="center"/>
          </w:tcPr>
          <w:p w:rsidR="00313A94" w:rsidRPr="008C0475" w:rsidRDefault="00313A94" w:rsidP="00C12976">
            <w:pPr>
              <w:pStyle w:val="StandardParagraphTable"/>
              <w:keepNext/>
              <w:spacing w:before="0" w:after="0"/>
              <w:jc w:val="center"/>
              <w:rPr>
                <w:b/>
                <w:color w:val="FFFFFF"/>
                <w:sz w:val="22"/>
              </w:rPr>
            </w:pPr>
            <w:r>
              <w:rPr>
                <w:b/>
                <w:color w:val="FFFFFF"/>
                <w:sz w:val="22"/>
              </w:rPr>
              <w:t>Option 5c</w:t>
            </w:r>
            <w:r w:rsidRPr="00A32AD4">
              <w:rPr>
                <w:b/>
                <w:color w:val="FFFFFF"/>
                <w:sz w:val="22"/>
              </w:rPr>
              <w:t>:</w:t>
            </w:r>
          </w:p>
          <w:p w:rsidR="00313A94" w:rsidRPr="008C0475" w:rsidRDefault="00313A94" w:rsidP="00C12976">
            <w:pPr>
              <w:pStyle w:val="StandardParagraphTable"/>
              <w:keepNext/>
              <w:spacing w:before="0" w:after="0"/>
              <w:jc w:val="center"/>
              <w:rPr>
                <w:b/>
                <w:color w:val="FFFFFF"/>
                <w:sz w:val="22"/>
              </w:rPr>
            </w:pPr>
            <w:r>
              <w:rPr>
                <w:b/>
                <w:color w:val="FFFFFF"/>
                <w:sz w:val="22"/>
              </w:rPr>
              <w:t>Car Park</w:t>
            </w:r>
          </w:p>
        </w:tc>
        <w:tc>
          <w:tcPr>
            <w:tcW w:w="725" w:type="pct"/>
            <w:tcBorders>
              <w:top w:val="single" w:sz="4" w:space="0" w:color="auto"/>
              <w:left w:val="single" w:sz="4" w:space="0" w:color="auto"/>
              <w:bottom w:val="single" w:sz="4" w:space="0" w:color="auto"/>
              <w:right w:val="single" w:sz="4" w:space="0" w:color="auto"/>
            </w:tcBorders>
            <w:shd w:val="clear" w:color="auto" w:fill="1F497D"/>
            <w:vAlign w:val="center"/>
          </w:tcPr>
          <w:p w:rsidR="00313A94" w:rsidRPr="008C0475" w:rsidRDefault="00313A94" w:rsidP="00C12976">
            <w:pPr>
              <w:pStyle w:val="StandardParagraphTable"/>
              <w:keepNext/>
              <w:spacing w:before="0" w:after="0"/>
              <w:jc w:val="center"/>
              <w:rPr>
                <w:b/>
                <w:color w:val="FFFFFF"/>
                <w:sz w:val="22"/>
              </w:rPr>
            </w:pPr>
            <w:r>
              <w:rPr>
                <w:b/>
                <w:color w:val="FFFFFF"/>
                <w:sz w:val="22"/>
              </w:rPr>
              <w:t>Option 4b</w:t>
            </w:r>
            <w:r w:rsidRPr="00A32AD4">
              <w:rPr>
                <w:b/>
                <w:color w:val="FFFFFF"/>
                <w:sz w:val="22"/>
              </w:rPr>
              <w:t xml:space="preserve">: </w:t>
            </w:r>
          </w:p>
          <w:p w:rsidR="00313A94" w:rsidRPr="008C0475" w:rsidRDefault="00313A94" w:rsidP="00C12976">
            <w:pPr>
              <w:pStyle w:val="StandardParagraphTable"/>
              <w:keepNext/>
              <w:spacing w:before="0" w:after="0"/>
              <w:jc w:val="center"/>
              <w:rPr>
                <w:b/>
                <w:color w:val="FFFFFF"/>
                <w:sz w:val="22"/>
              </w:rPr>
            </w:pPr>
            <w:proofErr w:type="spellStart"/>
            <w:r>
              <w:rPr>
                <w:b/>
                <w:color w:val="FFFFFF"/>
                <w:sz w:val="22"/>
              </w:rPr>
              <w:t>Refurb</w:t>
            </w:r>
            <w:proofErr w:type="spellEnd"/>
            <w:r>
              <w:rPr>
                <w:b/>
                <w:color w:val="FFFFFF"/>
                <w:sz w:val="22"/>
              </w:rPr>
              <w:t>. Jenny Grey</w:t>
            </w:r>
          </w:p>
        </w:tc>
        <w:tc>
          <w:tcPr>
            <w:tcW w:w="760" w:type="pct"/>
            <w:tcBorders>
              <w:top w:val="single" w:sz="4" w:space="0" w:color="auto"/>
              <w:left w:val="single" w:sz="4" w:space="0" w:color="auto"/>
              <w:bottom w:val="single" w:sz="4" w:space="0" w:color="auto"/>
              <w:right w:val="single" w:sz="4" w:space="0" w:color="auto"/>
            </w:tcBorders>
            <w:shd w:val="clear" w:color="auto" w:fill="1F497D"/>
            <w:vAlign w:val="center"/>
          </w:tcPr>
          <w:p w:rsidR="00313A94" w:rsidRPr="008C0475" w:rsidRDefault="00313A94" w:rsidP="00C12976">
            <w:pPr>
              <w:pStyle w:val="StandardParagraphTable"/>
              <w:keepNext/>
              <w:spacing w:before="0" w:after="0"/>
              <w:jc w:val="center"/>
              <w:rPr>
                <w:b/>
                <w:color w:val="FFFFFF"/>
                <w:sz w:val="22"/>
              </w:rPr>
            </w:pPr>
            <w:r w:rsidRPr="00A32AD4">
              <w:rPr>
                <w:b/>
                <w:color w:val="FFFFFF"/>
                <w:sz w:val="22"/>
              </w:rPr>
              <w:t xml:space="preserve">Option 6d: </w:t>
            </w:r>
          </w:p>
          <w:p w:rsidR="00313A94" w:rsidRPr="008C0475" w:rsidRDefault="00313A94" w:rsidP="00C12976">
            <w:pPr>
              <w:pStyle w:val="StandardParagraphTable"/>
              <w:keepNext/>
              <w:spacing w:before="0" w:after="0"/>
              <w:jc w:val="center"/>
              <w:rPr>
                <w:b/>
                <w:color w:val="FFFFFF"/>
                <w:sz w:val="22"/>
              </w:rPr>
            </w:pPr>
            <w:r>
              <w:rPr>
                <w:b/>
                <w:color w:val="FFFFFF"/>
                <w:sz w:val="22"/>
              </w:rPr>
              <w:t>New Build Jenny Grey</w:t>
            </w:r>
          </w:p>
        </w:tc>
        <w:tc>
          <w:tcPr>
            <w:tcW w:w="725" w:type="pct"/>
            <w:tcBorders>
              <w:top w:val="single" w:sz="4" w:space="0" w:color="auto"/>
              <w:left w:val="single" w:sz="4" w:space="0" w:color="auto"/>
              <w:bottom w:val="single" w:sz="4" w:space="0" w:color="auto"/>
              <w:right w:val="single" w:sz="4" w:space="0" w:color="auto"/>
            </w:tcBorders>
            <w:shd w:val="clear" w:color="auto" w:fill="1F497D"/>
          </w:tcPr>
          <w:p w:rsidR="00313A94" w:rsidRDefault="00313A94" w:rsidP="00C12976">
            <w:pPr>
              <w:pStyle w:val="StandardParagraphTable"/>
              <w:keepNext/>
              <w:spacing w:before="0" w:after="0"/>
              <w:jc w:val="center"/>
              <w:rPr>
                <w:b/>
                <w:color w:val="FFFFFF"/>
                <w:sz w:val="22"/>
              </w:rPr>
            </w:pPr>
            <w:r>
              <w:rPr>
                <w:b/>
                <w:color w:val="FFFFFF"/>
                <w:sz w:val="22"/>
              </w:rPr>
              <w:t xml:space="preserve">Option 5d: </w:t>
            </w:r>
          </w:p>
          <w:p w:rsidR="00313A94" w:rsidRPr="00A32AD4" w:rsidRDefault="00313A94" w:rsidP="00C12976">
            <w:pPr>
              <w:pStyle w:val="StandardParagraphTable"/>
              <w:keepNext/>
              <w:spacing w:before="0" w:after="0"/>
              <w:jc w:val="center"/>
              <w:rPr>
                <w:b/>
                <w:color w:val="FFFFFF"/>
                <w:sz w:val="22"/>
              </w:rPr>
            </w:pPr>
            <w:r>
              <w:rPr>
                <w:b/>
                <w:color w:val="FFFFFF"/>
                <w:sz w:val="22"/>
              </w:rPr>
              <w:t>North School</w:t>
            </w:r>
          </w:p>
        </w:tc>
        <w:tc>
          <w:tcPr>
            <w:tcW w:w="719" w:type="pct"/>
            <w:tcBorders>
              <w:top w:val="single" w:sz="4" w:space="0" w:color="auto"/>
              <w:left w:val="single" w:sz="4" w:space="0" w:color="auto"/>
              <w:bottom w:val="single" w:sz="4" w:space="0" w:color="auto"/>
              <w:right w:val="single" w:sz="4" w:space="0" w:color="auto"/>
            </w:tcBorders>
            <w:shd w:val="clear" w:color="auto" w:fill="1F497D"/>
          </w:tcPr>
          <w:p w:rsidR="00313A94" w:rsidRDefault="00313A94" w:rsidP="00C12976">
            <w:pPr>
              <w:pStyle w:val="StandardParagraphTable"/>
              <w:keepNext/>
              <w:spacing w:before="0" w:after="0"/>
              <w:jc w:val="center"/>
              <w:rPr>
                <w:b/>
                <w:color w:val="FFFFFF"/>
                <w:sz w:val="22"/>
              </w:rPr>
            </w:pPr>
            <w:r>
              <w:rPr>
                <w:b/>
                <w:color w:val="FFFFFF"/>
                <w:sz w:val="22"/>
              </w:rPr>
              <w:t>Option 6e: Francis St</w:t>
            </w:r>
          </w:p>
        </w:tc>
      </w:tr>
      <w:tr w:rsidR="00AE7F65" w:rsidRPr="00AE7F65" w:rsidTr="00AE7F65">
        <w:tc>
          <w:tcPr>
            <w:tcW w:w="1433" w:type="pct"/>
            <w:tcBorders>
              <w:top w:val="single" w:sz="4" w:space="0" w:color="auto"/>
              <w:left w:val="single" w:sz="4" w:space="0" w:color="auto"/>
              <w:bottom w:val="single" w:sz="4" w:space="0" w:color="auto"/>
              <w:right w:val="single" w:sz="4" w:space="0" w:color="auto"/>
            </w:tcBorders>
            <w:shd w:val="clear" w:color="auto" w:fill="auto"/>
            <w:vAlign w:val="center"/>
          </w:tcPr>
          <w:p w:rsidR="00AE7F65" w:rsidRPr="00AE7F65" w:rsidRDefault="00AE7F65" w:rsidP="00AE7F65">
            <w:pPr>
              <w:jc w:val="center"/>
              <w:rPr>
                <w:rFonts w:ascii="Arial" w:hAnsi="Arial" w:cs="Arial"/>
                <w:bCs/>
                <w:sz w:val="22"/>
                <w:szCs w:val="22"/>
                <w:lang w:eastAsia="en-GB"/>
              </w:rPr>
            </w:pPr>
            <w:r w:rsidRPr="00AE7F65">
              <w:rPr>
                <w:rFonts w:ascii="Arial" w:hAnsi="Arial" w:cs="Arial"/>
                <w:color w:val="000000"/>
                <w:sz w:val="22"/>
                <w:szCs w:val="22"/>
              </w:rPr>
              <w:t>Construction Cost</w:t>
            </w:r>
          </w:p>
        </w:tc>
        <w:tc>
          <w:tcPr>
            <w:tcW w:w="637" w:type="pct"/>
            <w:tcBorders>
              <w:top w:val="single" w:sz="4" w:space="0" w:color="auto"/>
              <w:left w:val="single" w:sz="4" w:space="0" w:color="auto"/>
              <w:bottom w:val="single" w:sz="4" w:space="0" w:color="auto"/>
              <w:right w:val="single" w:sz="4" w:space="0" w:color="auto"/>
            </w:tcBorders>
            <w:shd w:val="clear" w:color="auto" w:fill="auto"/>
            <w:vAlign w:val="center"/>
          </w:tcPr>
          <w:p w:rsidR="00AE7F65" w:rsidRPr="00ED3712" w:rsidRDefault="00AE7F65" w:rsidP="00AE7F65">
            <w:pPr>
              <w:jc w:val="center"/>
              <w:rPr>
                <w:rFonts w:ascii="Arial" w:hAnsi="Arial" w:cs="Arial"/>
                <w:sz w:val="22"/>
                <w:szCs w:val="22"/>
                <w:highlight w:val="black"/>
              </w:rPr>
            </w:pPr>
            <w:r w:rsidRPr="00ED3712">
              <w:rPr>
                <w:rFonts w:ascii="Arial" w:hAnsi="Arial" w:cs="Arial"/>
                <w:sz w:val="22"/>
                <w:szCs w:val="22"/>
                <w:highlight w:val="black"/>
              </w:rPr>
              <w:t>3,669,025</w:t>
            </w:r>
          </w:p>
        </w:tc>
        <w:tc>
          <w:tcPr>
            <w:tcW w:w="725" w:type="pct"/>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rsidR="00AE7F65" w:rsidRPr="00ED3712" w:rsidRDefault="00AE7F65" w:rsidP="00AE7F65">
            <w:pPr>
              <w:jc w:val="center"/>
              <w:rPr>
                <w:rFonts w:ascii="Arial" w:hAnsi="Arial" w:cs="Arial"/>
                <w:sz w:val="22"/>
                <w:szCs w:val="22"/>
                <w:highlight w:val="black"/>
              </w:rPr>
            </w:pPr>
          </w:p>
        </w:tc>
        <w:tc>
          <w:tcPr>
            <w:tcW w:w="760" w:type="pct"/>
            <w:tcBorders>
              <w:top w:val="single" w:sz="4" w:space="0" w:color="auto"/>
              <w:left w:val="single" w:sz="4" w:space="0" w:color="auto"/>
              <w:bottom w:val="single" w:sz="4" w:space="0" w:color="auto"/>
              <w:right w:val="single" w:sz="4" w:space="0" w:color="auto"/>
            </w:tcBorders>
            <w:vAlign w:val="center"/>
          </w:tcPr>
          <w:p w:rsidR="00AE7F65" w:rsidRPr="00ED3712" w:rsidRDefault="00AE7F65" w:rsidP="0049718C">
            <w:pPr>
              <w:jc w:val="center"/>
              <w:rPr>
                <w:rFonts w:ascii="Arial" w:hAnsi="Arial" w:cs="Arial"/>
                <w:sz w:val="22"/>
                <w:szCs w:val="22"/>
                <w:highlight w:val="black"/>
              </w:rPr>
            </w:pPr>
            <w:r w:rsidRPr="00ED3712">
              <w:rPr>
                <w:rFonts w:ascii="Arial" w:hAnsi="Arial" w:cs="Arial"/>
                <w:sz w:val="22"/>
                <w:szCs w:val="22"/>
                <w:highlight w:val="black"/>
              </w:rPr>
              <w:t>3,634,025</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rsidR="00D262F1" w:rsidRPr="00ED3712" w:rsidRDefault="00D262F1" w:rsidP="00AE7F65">
            <w:pPr>
              <w:jc w:val="center"/>
              <w:rPr>
                <w:rFonts w:ascii="Arial" w:hAnsi="Arial" w:cs="Arial"/>
                <w:sz w:val="22"/>
                <w:szCs w:val="22"/>
                <w:highlight w:val="black"/>
              </w:rPr>
            </w:pPr>
          </w:p>
          <w:p w:rsidR="00AE7F65" w:rsidRPr="00ED3712" w:rsidRDefault="00D262F1" w:rsidP="00AE7F65">
            <w:pPr>
              <w:jc w:val="center"/>
              <w:rPr>
                <w:rFonts w:ascii="Arial" w:hAnsi="Arial" w:cs="Arial"/>
                <w:sz w:val="22"/>
                <w:szCs w:val="22"/>
                <w:highlight w:val="black"/>
              </w:rPr>
            </w:pPr>
            <w:r w:rsidRPr="00ED3712">
              <w:rPr>
                <w:rFonts w:ascii="Arial" w:hAnsi="Arial" w:cs="Arial"/>
                <w:sz w:val="22"/>
                <w:szCs w:val="22"/>
                <w:highlight w:val="black"/>
              </w:rPr>
              <w:t>3784025</w:t>
            </w:r>
          </w:p>
        </w:tc>
        <w:tc>
          <w:tcPr>
            <w:tcW w:w="719" w:type="pct"/>
            <w:tcBorders>
              <w:top w:val="single" w:sz="4" w:space="0" w:color="auto"/>
              <w:left w:val="single" w:sz="4" w:space="0" w:color="auto"/>
              <w:bottom w:val="single" w:sz="4" w:space="0" w:color="auto"/>
              <w:right w:val="single" w:sz="4" w:space="0" w:color="auto"/>
            </w:tcBorders>
            <w:shd w:val="clear" w:color="auto" w:fill="auto"/>
            <w:vAlign w:val="center"/>
          </w:tcPr>
          <w:p w:rsidR="00AE7F65" w:rsidRPr="00ED3712" w:rsidRDefault="00AE7F65" w:rsidP="00AE7F65">
            <w:pPr>
              <w:jc w:val="center"/>
              <w:rPr>
                <w:rFonts w:ascii="Arial" w:hAnsi="Arial" w:cs="Arial"/>
                <w:sz w:val="22"/>
                <w:szCs w:val="22"/>
                <w:highlight w:val="black"/>
              </w:rPr>
            </w:pPr>
            <w:r w:rsidRPr="00ED3712">
              <w:rPr>
                <w:rFonts w:ascii="Arial" w:hAnsi="Arial" w:cs="Arial"/>
                <w:sz w:val="22"/>
                <w:szCs w:val="22"/>
                <w:highlight w:val="black"/>
              </w:rPr>
              <w:t>3,569,025</w:t>
            </w:r>
          </w:p>
        </w:tc>
      </w:tr>
      <w:tr w:rsidR="00AE7F65" w:rsidRPr="00AE7F65" w:rsidTr="00AE7F65">
        <w:tc>
          <w:tcPr>
            <w:tcW w:w="1433" w:type="pct"/>
            <w:tcBorders>
              <w:top w:val="single" w:sz="4" w:space="0" w:color="auto"/>
              <w:left w:val="single" w:sz="4" w:space="0" w:color="auto"/>
              <w:bottom w:val="single" w:sz="4" w:space="0" w:color="auto"/>
              <w:right w:val="single" w:sz="4" w:space="0" w:color="auto"/>
            </w:tcBorders>
            <w:shd w:val="clear" w:color="auto" w:fill="auto"/>
            <w:vAlign w:val="center"/>
          </w:tcPr>
          <w:p w:rsidR="00AE7F65" w:rsidRPr="00AE7F65" w:rsidRDefault="00AE7F65" w:rsidP="00AE7F65">
            <w:pPr>
              <w:jc w:val="center"/>
              <w:rPr>
                <w:rFonts w:ascii="Arial" w:hAnsi="Arial" w:cs="Arial"/>
                <w:bCs/>
                <w:sz w:val="22"/>
                <w:szCs w:val="22"/>
                <w:lang w:eastAsia="en-GB"/>
              </w:rPr>
            </w:pPr>
            <w:r w:rsidRPr="00AE7F65">
              <w:rPr>
                <w:rFonts w:ascii="Arial" w:hAnsi="Arial" w:cs="Arial"/>
                <w:color w:val="000000"/>
                <w:sz w:val="22"/>
                <w:szCs w:val="22"/>
              </w:rPr>
              <w:t>Preliminaries</w:t>
            </w:r>
          </w:p>
        </w:tc>
        <w:tc>
          <w:tcPr>
            <w:tcW w:w="637" w:type="pct"/>
            <w:tcBorders>
              <w:top w:val="single" w:sz="4" w:space="0" w:color="auto"/>
              <w:left w:val="single" w:sz="4" w:space="0" w:color="auto"/>
              <w:bottom w:val="single" w:sz="4" w:space="0" w:color="auto"/>
              <w:right w:val="single" w:sz="4" w:space="0" w:color="auto"/>
            </w:tcBorders>
            <w:shd w:val="clear" w:color="auto" w:fill="auto"/>
            <w:vAlign w:val="center"/>
          </w:tcPr>
          <w:p w:rsidR="00AE7F65" w:rsidRPr="00ED3712" w:rsidRDefault="00AE7F65" w:rsidP="00AE7F65">
            <w:pPr>
              <w:jc w:val="center"/>
              <w:rPr>
                <w:rFonts w:ascii="Arial" w:hAnsi="Arial" w:cs="Arial"/>
                <w:sz w:val="22"/>
                <w:szCs w:val="22"/>
                <w:highlight w:val="black"/>
                <w:lang w:eastAsia="en-GB"/>
              </w:rPr>
            </w:pPr>
            <w:r w:rsidRPr="00ED3712">
              <w:rPr>
                <w:rFonts w:ascii="Arial" w:hAnsi="Arial" w:cs="Arial"/>
                <w:sz w:val="22"/>
                <w:szCs w:val="22"/>
                <w:highlight w:val="black"/>
                <w:lang w:eastAsia="en-GB"/>
              </w:rPr>
              <w:t>660425</w:t>
            </w:r>
          </w:p>
        </w:tc>
        <w:tc>
          <w:tcPr>
            <w:tcW w:w="725" w:type="pct"/>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rsidR="00AE7F65" w:rsidRPr="00ED3712" w:rsidRDefault="00AE7F65" w:rsidP="00AE7F65">
            <w:pPr>
              <w:jc w:val="center"/>
              <w:rPr>
                <w:rFonts w:ascii="Arial" w:hAnsi="Arial" w:cs="Arial"/>
                <w:sz w:val="22"/>
                <w:szCs w:val="22"/>
                <w:highlight w:val="black"/>
                <w:lang w:eastAsia="en-GB"/>
              </w:rPr>
            </w:pPr>
          </w:p>
        </w:tc>
        <w:tc>
          <w:tcPr>
            <w:tcW w:w="760" w:type="pct"/>
            <w:tcBorders>
              <w:top w:val="single" w:sz="4" w:space="0" w:color="auto"/>
              <w:left w:val="single" w:sz="4" w:space="0" w:color="auto"/>
              <w:bottom w:val="single" w:sz="4" w:space="0" w:color="auto"/>
              <w:right w:val="single" w:sz="4" w:space="0" w:color="auto"/>
            </w:tcBorders>
            <w:vAlign w:val="center"/>
          </w:tcPr>
          <w:p w:rsidR="00AE7F65" w:rsidRPr="00ED3712" w:rsidRDefault="00AE7F65" w:rsidP="00AE7F65">
            <w:pPr>
              <w:jc w:val="center"/>
              <w:rPr>
                <w:rFonts w:ascii="Arial" w:hAnsi="Arial" w:cs="Arial"/>
                <w:sz w:val="22"/>
                <w:szCs w:val="22"/>
                <w:highlight w:val="black"/>
                <w:lang w:eastAsia="en-GB"/>
              </w:rPr>
            </w:pPr>
            <w:r w:rsidRPr="00ED3712">
              <w:rPr>
                <w:rFonts w:ascii="Arial" w:hAnsi="Arial" w:cs="Arial"/>
                <w:sz w:val="22"/>
                <w:szCs w:val="22"/>
                <w:highlight w:val="black"/>
              </w:rPr>
              <w:t>654,125</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rsidR="00AE7F65" w:rsidRPr="00ED3712" w:rsidRDefault="00AE7F65" w:rsidP="00AE7F65">
            <w:pPr>
              <w:jc w:val="center"/>
              <w:rPr>
                <w:rFonts w:ascii="Arial" w:hAnsi="Arial" w:cs="Arial"/>
                <w:sz w:val="22"/>
                <w:szCs w:val="22"/>
                <w:highlight w:val="black"/>
                <w:lang w:eastAsia="en-GB"/>
              </w:rPr>
            </w:pPr>
            <w:r w:rsidRPr="00ED3712">
              <w:rPr>
                <w:rFonts w:ascii="Arial" w:hAnsi="Arial" w:cs="Arial"/>
                <w:sz w:val="22"/>
                <w:szCs w:val="22"/>
                <w:highlight w:val="black"/>
              </w:rPr>
              <w:t>302,722</w:t>
            </w:r>
          </w:p>
        </w:tc>
        <w:tc>
          <w:tcPr>
            <w:tcW w:w="719" w:type="pct"/>
            <w:tcBorders>
              <w:top w:val="single" w:sz="4" w:space="0" w:color="auto"/>
              <w:left w:val="single" w:sz="4" w:space="0" w:color="auto"/>
              <w:bottom w:val="single" w:sz="4" w:space="0" w:color="auto"/>
              <w:right w:val="single" w:sz="4" w:space="0" w:color="auto"/>
            </w:tcBorders>
            <w:shd w:val="clear" w:color="auto" w:fill="auto"/>
            <w:vAlign w:val="center"/>
          </w:tcPr>
          <w:p w:rsidR="00AE7F65" w:rsidRPr="00ED3712" w:rsidRDefault="00AE7F65" w:rsidP="00AE7F65">
            <w:pPr>
              <w:jc w:val="center"/>
              <w:rPr>
                <w:rFonts w:ascii="Arial" w:hAnsi="Arial" w:cs="Arial"/>
                <w:sz w:val="22"/>
                <w:szCs w:val="22"/>
                <w:highlight w:val="black"/>
                <w:lang w:eastAsia="en-GB"/>
              </w:rPr>
            </w:pPr>
            <w:r w:rsidRPr="00ED3712">
              <w:rPr>
                <w:rFonts w:ascii="Arial" w:hAnsi="Arial" w:cs="Arial"/>
                <w:sz w:val="22"/>
                <w:szCs w:val="22"/>
                <w:highlight w:val="black"/>
                <w:lang w:eastAsia="en-GB"/>
              </w:rPr>
              <w:t>642,425</w:t>
            </w:r>
          </w:p>
        </w:tc>
      </w:tr>
      <w:tr w:rsidR="00AE7F65" w:rsidRPr="00AE7F65" w:rsidTr="00AE7F65">
        <w:tc>
          <w:tcPr>
            <w:tcW w:w="1433" w:type="pct"/>
            <w:tcBorders>
              <w:top w:val="single" w:sz="4" w:space="0" w:color="auto"/>
              <w:left w:val="single" w:sz="4" w:space="0" w:color="auto"/>
              <w:bottom w:val="single" w:sz="4" w:space="0" w:color="auto"/>
              <w:right w:val="single" w:sz="4" w:space="0" w:color="auto"/>
            </w:tcBorders>
            <w:shd w:val="clear" w:color="auto" w:fill="auto"/>
            <w:vAlign w:val="center"/>
          </w:tcPr>
          <w:p w:rsidR="00AE7F65" w:rsidRPr="00AE7F65" w:rsidRDefault="00AE7F65" w:rsidP="00AE7F65">
            <w:pPr>
              <w:jc w:val="center"/>
              <w:rPr>
                <w:rFonts w:ascii="Arial" w:hAnsi="Arial" w:cs="Arial"/>
                <w:bCs/>
                <w:sz w:val="22"/>
                <w:szCs w:val="22"/>
                <w:lang w:eastAsia="en-GB"/>
              </w:rPr>
            </w:pPr>
            <w:r w:rsidRPr="00AE7F65">
              <w:rPr>
                <w:rFonts w:ascii="Arial" w:eastAsia="Times New Roman" w:hAnsi="Arial" w:cs="Arial"/>
                <w:sz w:val="22"/>
                <w:szCs w:val="22"/>
                <w:lang w:eastAsia="en-GB"/>
              </w:rPr>
              <w:t>Fees Stage 1 &amp; 2 &amp; Construction</w:t>
            </w:r>
          </w:p>
        </w:tc>
        <w:tc>
          <w:tcPr>
            <w:tcW w:w="637" w:type="pct"/>
            <w:tcBorders>
              <w:top w:val="single" w:sz="4" w:space="0" w:color="auto"/>
              <w:left w:val="single" w:sz="4" w:space="0" w:color="auto"/>
              <w:bottom w:val="single" w:sz="4" w:space="0" w:color="auto"/>
              <w:right w:val="single" w:sz="4" w:space="0" w:color="auto"/>
            </w:tcBorders>
            <w:shd w:val="clear" w:color="auto" w:fill="auto"/>
            <w:vAlign w:val="center"/>
          </w:tcPr>
          <w:p w:rsidR="00AE7F65" w:rsidRPr="00ED3712" w:rsidRDefault="00AE7F65" w:rsidP="00AE7F65">
            <w:pPr>
              <w:jc w:val="center"/>
              <w:rPr>
                <w:rFonts w:ascii="Arial" w:hAnsi="Arial" w:cs="Arial"/>
                <w:sz w:val="22"/>
                <w:szCs w:val="22"/>
                <w:highlight w:val="black"/>
              </w:rPr>
            </w:pPr>
            <w:r w:rsidRPr="00ED3712">
              <w:rPr>
                <w:rFonts w:ascii="Arial" w:hAnsi="Arial" w:cs="Arial"/>
                <w:sz w:val="22"/>
                <w:szCs w:val="22"/>
                <w:highlight w:val="black"/>
              </w:rPr>
              <w:t>293,522</w:t>
            </w:r>
          </w:p>
          <w:p w:rsidR="00AE7F65" w:rsidRPr="00ED3712" w:rsidRDefault="00AE7F65" w:rsidP="00AE7F65">
            <w:pPr>
              <w:jc w:val="center"/>
              <w:rPr>
                <w:rFonts w:ascii="Arial" w:hAnsi="Arial" w:cs="Arial"/>
                <w:sz w:val="22"/>
                <w:szCs w:val="22"/>
                <w:highlight w:val="black"/>
                <w:lang w:eastAsia="en-GB"/>
              </w:rPr>
            </w:pPr>
          </w:p>
        </w:tc>
        <w:tc>
          <w:tcPr>
            <w:tcW w:w="725" w:type="pct"/>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rsidR="00AE7F65" w:rsidRPr="00ED3712" w:rsidRDefault="00AE7F65" w:rsidP="00AE7F65">
            <w:pPr>
              <w:jc w:val="center"/>
              <w:rPr>
                <w:rFonts w:ascii="Arial" w:hAnsi="Arial" w:cs="Arial"/>
                <w:sz w:val="22"/>
                <w:szCs w:val="22"/>
                <w:highlight w:val="black"/>
                <w:lang w:eastAsia="en-GB"/>
              </w:rPr>
            </w:pPr>
          </w:p>
        </w:tc>
        <w:tc>
          <w:tcPr>
            <w:tcW w:w="760" w:type="pct"/>
            <w:tcBorders>
              <w:top w:val="single" w:sz="4" w:space="0" w:color="auto"/>
              <w:left w:val="single" w:sz="4" w:space="0" w:color="auto"/>
              <w:bottom w:val="single" w:sz="4" w:space="0" w:color="auto"/>
              <w:right w:val="single" w:sz="4" w:space="0" w:color="auto"/>
            </w:tcBorders>
            <w:vAlign w:val="center"/>
          </w:tcPr>
          <w:p w:rsidR="00AE7F65" w:rsidRPr="00ED3712" w:rsidRDefault="00AE7F65" w:rsidP="00AE7F65">
            <w:pPr>
              <w:jc w:val="center"/>
              <w:rPr>
                <w:rFonts w:ascii="Arial" w:hAnsi="Arial" w:cs="Arial"/>
                <w:sz w:val="22"/>
                <w:szCs w:val="22"/>
                <w:highlight w:val="black"/>
                <w:lang w:eastAsia="en-GB"/>
              </w:rPr>
            </w:pPr>
            <w:r w:rsidRPr="00ED3712">
              <w:rPr>
                <w:rFonts w:ascii="Arial" w:hAnsi="Arial" w:cs="Arial"/>
                <w:sz w:val="22"/>
                <w:szCs w:val="22"/>
                <w:highlight w:val="black"/>
              </w:rPr>
              <w:t>290,722</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rsidR="00AE7F65" w:rsidRPr="00ED3712" w:rsidRDefault="00AE7F65" w:rsidP="00AE7F65">
            <w:pPr>
              <w:jc w:val="center"/>
              <w:rPr>
                <w:rFonts w:ascii="Arial" w:hAnsi="Arial" w:cs="Arial"/>
                <w:sz w:val="22"/>
                <w:szCs w:val="22"/>
                <w:highlight w:val="black"/>
                <w:lang w:eastAsia="en-GB"/>
              </w:rPr>
            </w:pPr>
            <w:r w:rsidRPr="00ED3712">
              <w:rPr>
                <w:rFonts w:ascii="Arial" w:hAnsi="Arial" w:cs="Arial"/>
                <w:sz w:val="22"/>
                <w:szCs w:val="22"/>
                <w:highlight w:val="black"/>
              </w:rPr>
              <w:t>143,793</w:t>
            </w:r>
          </w:p>
        </w:tc>
        <w:tc>
          <w:tcPr>
            <w:tcW w:w="719" w:type="pct"/>
            <w:tcBorders>
              <w:top w:val="single" w:sz="4" w:space="0" w:color="auto"/>
              <w:left w:val="single" w:sz="4" w:space="0" w:color="auto"/>
              <w:bottom w:val="single" w:sz="4" w:space="0" w:color="auto"/>
              <w:right w:val="single" w:sz="4" w:space="0" w:color="auto"/>
            </w:tcBorders>
            <w:shd w:val="clear" w:color="auto" w:fill="auto"/>
            <w:vAlign w:val="center"/>
          </w:tcPr>
          <w:p w:rsidR="00AE7F65" w:rsidRPr="00ED3712" w:rsidRDefault="00AE7F65" w:rsidP="00AE7F65">
            <w:pPr>
              <w:jc w:val="center"/>
              <w:rPr>
                <w:rFonts w:ascii="Arial" w:hAnsi="Arial" w:cs="Arial"/>
                <w:sz w:val="22"/>
                <w:szCs w:val="22"/>
                <w:highlight w:val="black"/>
                <w:lang w:eastAsia="en-GB"/>
              </w:rPr>
            </w:pPr>
            <w:r w:rsidRPr="00ED3712">
              <w:rPr>
                <w:rFonts w:ascii="Arial" w:hAnsi="Arial" w:cs="Arial"/>
                <w:sz w:val="22"/>
                <w:szCs w:val="22"/>
                <w:highlight w:val="black"/>
                <w:lang w:eastAsia="en-GB"/>
              </w:rPr>
              <w:t>285,522</w:t>
            </w:r>
          </w:p>
        </w:tc>
      </w:tr>
      <w:tr w:rsidR="00AE7F65" w:rsidRPr="00AE7F65" w:rsidTr="00AE7F65">
        <w:tc>
          <w:tcPr>
            <w:tcW w:w="1433" w:type="pct"/>
            <w:tcBorders>
              <w:top w:val="single" w:sz="4" w:space="0" w:color="auto"/>
              <w:left w:val="single" w:sz="4" w:space="0" w:color="auto"/>
              <w:bottom w:val="single" w:sz="4" w:space="0" w:color="auto"/>
              <w:right w:val="single" w:sz="4" w:space="0" w:color="auto"/>
            </w:tcBorders>
            <w:shd w:val="clear" w:color="auto" w:fill="auto"/>
            <w:vAlign w:val="center"/>
          </w:tcPr>
          <w:p w:rsidR="00AE7F65" w:rsidRPr="00AE7F65" w:rsidRDefault="00AE7F65" w:rsidP="00AE7F65">
            <w:pPr>
              <w:jc w:val="center"/>
              <w:rPr>
                <w:rFonts w:ascii="Arial" w:hAnsi="Arial" w:cs="Arial"/>
                <w:bCs/>
                <w:sz w:val="22"/>
                <w:szCs w:val="22"/>
                <w:lang w:eastAsia="en-GB"/>
              </w:rPr>
            </w:pPr>
            <w:proofErr w:type="spellStart"/>
            <w:r w:rsidRPr="00AE7F65">
              <w:rPr>
                <w:rFonts w:ascii="Arial" w:eastAsia="Times New Roman" w:hAnsi="Arial" w:cs="Arial"/>
                <w:sz w:val="22"/>
                <w:szCs w:val="22"/>
                <w:lang w:eastAsia="en-GB"/>
              </w:rPr>
              <w:t>Hubco</w:t>
            </w:r>
            <w:proofErr w:type="spellEnd"/>
            <w:r w:rsidRPr="00AE7F65">
              <w:rPr>
                <w:rFonts w:ascii="Arial" w:eastAsia="Times New Roman" w:hAnsi="Arial" w:cs="Arial"/>
                <w:sz w:val="22"/>
                <w:szCs w:val="22"/>
                <w:lang w:eastAsia="en-GB"/>
              </w:rPr>
              <w:t xml:space="preserve"> Items</w:t>
            </w:r>
          </w:p>
        </w:tc>
        <w:tc>
          <w:tcPr>
            <w:tcW w:w="637" w:type="pct"/>
            <w:tcBorders>
              <w:top w:val="single" w:sz="4" w:space="0" w:color="auto"/>
              <w:left w:val="single" w:sz="4" w:space="0" w:color="auto"/>
              <w:bottom w:val="single" w:sz="4" w:space="0" w:color="auto"/>
              <w:right w:val="single" w:sz="4" w:space="0" w:color="auto"/>
            </w:tcBorders>
            <w:shd w:val="clear" w:color="auto" w:fill="auto"/>
            <w:vAlign w:val="center"/>
          </w:tcPr>
          <w:p w:rsidR="00AE7F65" w:rsidRPr="00ED3712" w:rsidRDefault="00AE7F65" w:rsidP="00AE7F65">
            <w:pPr>
              <w:jc w:val="center"/>
              <w:rPr>
                <w:rFonts w:ascii="Arial" w:hAnsi="Arial" w:cs="Arial"/>
                <w:sz w:val="22"/>
                <w:szCs w:val="22"/>
                <w:highlight w:val="black"/>
              </w:rPr>
            </w:pPr>
            <w:r w:rsidRPr="00ED3712">
              <w:rPr>
                <w:rFonts w:ascii="Arial" w:hAnsi="Arial" w:cs="Arial"/>
                <w:sz w:val="22"/>
                <w:szCs w:val="22"/>
                <w:highlight w:val="black"/>
              </w:rPr>
              <w:t>139,423</w:t>
            </w:r>
          </w:p>
        </w:tc>
        <w:tc>
          <w:tcPr>
            <w:tcW w:w="725" w:type="pct"/>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rsidR="00AE7F65" w:rsidRPr="00ED3712" w:rsidRDefault="00AE7F65" w:rsidP="00AE7F65">
            <w:pPr>
              <w:jc w:val="center"/>
              <w:rPr>
                <w:rFonts w:ascii="Arial" w:hAnsi="Arial" w:cs="Arial"/>
                <w:sz w:val="22"/>
                <w:szCs w:val="22"/>
                <w:highlight w:val="black"/>
                <w:lang w:eastAsia="en-GB"/>
              </w:rPr>
            </w:pPr>
          </w:p>
        </w:tc>
        <w:tc>
          <w:tcPr>
            <w:tcW w:w="760" w:type="pct"/>
            <w:tcBorders>
              <w:top w:val="single" w:sz="4" w:space="0" w:color="auto"/>
              <w:left w:val="single" w:sz="4" w:space="0" w:color="auto"/>
              <w:bottom w:val="single" w:sz="4" w:space="0" w:color="auto"/>
              <w:right w:val="single" w:sz="4" w:space="0" w:color="auto"/>
            </w:tcBorders>
            <w:vAlign w:val="center"/>
          </w:tcPr>
          <w:p w:rsidR="00AE7F65" w:rsidRPr="00ED3712" w:rsidRDefault="00AE7F65" w:rsidP="00AE7F65">
            <w:pPr>
              <w:jc w:val="center"/>
              <w:rPr>
                <w:rFonts w:ascii="Arial" w:hAnsi="Arial" w:cs="Arial"/>
                <w:sz w:val="22"/>
                <w:szCs w:val="22"/>
                <w:highlight w:val="black"/>
                <w:lang w:eastAsia="en-GB"/>
              </w:rPr>
            </w:pPr>
            <w:r w:rsidRPr="00ED3712">
              <w:rPr>
                <w:rFonts w:ascii="Arial" w:hAnsi="Arial" w:cs="Arial"/>
                <w:sz w:val="22"/>
                <w:szCs w:val="22"/>
                <w:highlight w:val="black"/>
              </w:rPr>
              <w:t>138,093</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rsidR="00AE7F65" w:rsidRPr="00ED3712" w:rsidRDefault="00AE7F65" w:rsidP="00AE7F65">
            <w:pPr>
              <w:jc w:val="center"/>
              <w:rPr>
                <w:rFonts w:ascii="Arial" w:hAnsi="Arial" w:cs="Arial"/>
                <w:sz w:val="22"/>
                <w:szCs w:val="22"/>
                <w:highlight w:val="black"/>
                <w:lang w:eastAsia="en-GB"/>
              </w:rPr>
            </w:pPr>
            <w:r w:rsidRPr="00ED3712">
              <w:rPr>
                <w:rFonts w:ascii="Arial" w:hAnsi="Arial" w:cs="Arial"/>
                <w:sz w:val="22"/>
                <w:szCs w:val="22"/>
                <w:highlight w:val="black"/>
              </w:rPr>
              <w:t>124,873</w:t>
            </w:r>
          </w:p>
        </w:tc>
        <w:tc>
          <w:tcPr>
            <w:tcW w:w="719" w:type="pct"/>
            <w:tcBorders>
              <w:top w:val="single" w:sz="4" w:space="0" w:color="auto"/>
              <w:left w:val="single" w:sz="4" w:space="0" w:color="auto"/>
              <w:bottom w:val="single" w:sz="4" w:space="0" w:color="auto"/>
              <w:right w:val="single" w:sz="4" w:space="0" w:color="auto"/>
            </w:tcBorders>
            <w:shd w:val="clear" w:color="auto" w:fill="auto"/>
            <w:vAlign w:val="center"/>
          </w:tcPr>
          <w:p w:rsidR="00AE7F65" w:rsidRPr="00ED3712" w:rsidRDefault="00AE7F65" w:rsidP="00AE7F65">
            <w:pPr>
              <w:jc w:val="center"/>
              <w:rPr>
                <w:rFonts w:ascii="Arial" w:hAnsi="Arial" w:cs="Arial"/>
                <w:sz w:val="22"/>
                <w:szCs w:val="22"/>
                <w:highlight w:val="black"/>
                <w:lang w:eastAsia="en-GB"/>
              </w:rPr>
            </w:pPr>
            <w:r w:rsidRPr="00ED3712">
              <w:rPr>
                <w:rFonts w:ascii="Arial" w:hAnsi="Arial" w:cs="Arial"/>
                <w:sz w:val="22"/>
                <w:szCs w:val="22"/>
                <w:highlight w:val="black"/>
                <w:lang w:eastAsia="en-GB"/>
              </w:rPr>
              <w:t>135,623</w:t>
            </w:r>
          </w:p>
        </w:tc>
      </w:tr>
      <w:tr w:rsidR="00AE7F65" w:rsidRPr="00AE7F65" w:rsidTr="00AE7F65">
        <w:tc>
          <w:tcPr>
            <w:tcW w:w="1433" w:type="pct"/>
            <w:tcBorders>
              <w:top w:val="single" w:sz="4" w:space="0" w:color="auto"/>
              <w:left w:val="single" w:sz="4" w:space="0" w:color="auto"/>
              <w:bottom w:val="single" w:sz="4" w:space="0" w:color="auto"/>
              <w:right w:val="single" w:sz="4" w:space="0" w:color="auto"/>
            </w:tcBorders>
            <w:shd w:val="clear" w:color="auto" w:fill="auto"/>
            <w:vAlign w:val="center"/>
          </w:tcPr>
          <w:p w:rsidR="00AE7F65" w:rsidRPr="00AE7F65" w:rsidRDefault="00AE7F65" w:rsidP="00AE7F65">
            <w:pPr>
              <w:jc w:val="center"/>
              <w:rPr>
                <w:rFonts w:ascii="Arial" w:hAnsi="Arial" w:cs="Arial"/>
                <w:bCs/>
                <w:sz w:val="22"/>
                <w:szCs w:val="22"/>
                <w:lang w:eastAsia="en-GB"/>
              </w:rPr>
            </w:pPr>
            <w:r w:rsidRPr="00AE7F65">
              <w:rPr>
                <w:rFonts w:ascii="Arial" w:eastAsia="Times New Roman" w:hAnsi="Arial" w:cs="Arial"/>
                <w:sz w:val="22"/>
                <w:szCs w:val="22"/>
                <w:lang w:eastAsia="en-GB"/>
              </w:rPr>
              <w:t>Contractor OHP</w:t>
            </w:r>
          </w:p>
        </w:tc>
        <w:tc>
          <w:tcPr>
            <w:tcW w:w="637" w:type="pct"/>
            <w:tcBorders>
              <w:top w:val="single" w:sz="4" w:space="0" w:color="auto"/>
              <w:left w:val="single" w:sz="4" w:space="0" w:color="auto"/>
              <w:bottom w:val="single" w:sz="4" w:space="0" w:color="auto"/>
              <w:right w:val="single" w:sz="4" w:space="0" w:color="auto"/>
            </w:tcBorders>
            <w:shd w:val="clear" w:color="auto" w:fill="auto"/>
            <w:vAlign w:val="center"/>
          </w:tcPr>
          <w:p w:rsidR="00AE7F65" w:rsidRPr="00ED3712" w:rsidRDefault="00AE7F65" w:rsidP="00AE7F65">
            <w:pPr>
              <w:jc w:val="center"/>
              <w:rPr>
                <w:rFonts w:ascii="Arial" w:hAnsi="Arial" w:cs="Arial"/>
                <w:sz w:val="22"/>
                <w:szCs w:val="22"/>
                <w:highlight w:val="black"/>
              </w:rPr>
            </w:pPr>
            <w:r w:rsidRPr="00ED3712">
              <w:rPr>
                <w:rFonts w:ascii="Arial" w:hAnsi="Arial" w:cs="Arial"/>
                <w:sz w:val="22"/>
                <w:szCs w:val="22"/>
                <w:highlight w:val="black"/>
              </w:rPr>
              <w:t>121,078</w:t>
            </w:r>
          </w:p>
        </w:tc>
        <w:tc>
          <w:tcPr>
            <w:tcW w:w="725" w:type="pct"/>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rsidR="00AE7F65" w:rsidRPr="00ED3712" w:rsidRDefault="00AE7F65" w:rsidP="00AE7F65">
            <w:pPr>
              <w:jc w:val="center"/>
              <w:rPr>
                <w:rFonts w:ascii="Arial" w:hAnsi="Arial" w:cs="Arial"/>
                <w:sz w:val="22"/>
                <w:szCs w:val="22"/>
                <w:highlight w:val="black"/>
                <w:lang w:eastAsia="en-GB"/>
              </w:rPr>
            </w:pPr>
          </w:p>
        </w:tc>
        <w:tc>
          <w:tcPr>
            <w:tcW w:w="760" w:type="pct"/>
            <w:tcBorders>
              <w:top w:val="single" w:sz="4" w:space="0" w:color="auto"/>
              <w:left w:val="single" w:sz="4" w:space="0" w:color="auto"/>
              <w:bottom w:val="single" w:sz="4" w:space="0" w:color="auto"/>
              <w:right w:val="single" w:sz="4" w:space="0" w:color="auto"/>
            </w:tcBorders>
            <w:vAlign w:val="center"/>
          </w:tcPr>
          <w:p w:rsidR="00AE7F65" w:rsidRPr="00ED3712" w:rsidRDefault="00AE7F65" w:rsidP="00AE7F65">
            <w:pPr>
              <w:jc w:val="center"/>
              <w:rPr>
                <w:rFonts w:ascii="Arial" w:hAnsi="Arial" w:cs="Arial"/>
                <w:sz w:val="22"/>
                <w:szCs w:val="22"/>
                <w:highlight w:val="black"/>
                <w:lang w:eastAsia="en-GB"/>
              </w:rPr>
            </w:pPr>
            <w:r w:rsidRPr="00ED3712">
              <w:rPr>
                <w:rFonts w:ascii="Arial" w:hAnsi="Arial" w:cs="Arial"/>
                <w:sz w:val="22"/>
                <w:szCs w:val="22"/>
                <w:highlight w:val="black"/>
              </w:rPr>
              <w:t>119,923</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rsidR="00AE7F65" w:rsidRPr="00ED3712" w:rsidRDefault="00AE7F65" w:rsidP="00AE7F65">
            <w:pPr>
              <w:jc w:val="center"/>
              <w:rPr>
                <w:rFonts w:ascii="Arial" w:hAnsi="Arial" w:cs="Arial"/>
                <w:sz w:val="22"/>
                <w:szCs w:val="22"/>
                <w:highlight w:val="black"/>
                <w:lang w:eastAsia="en-GB"/>
              </w:rPr>
            </w:pPr>
            <w:r w:rsidRPr="00ED3712">
              <w:rPr>
                <w:rFonts w:ascii="Arial" w:hAnsi="Arial" w:cs="Arial"/>
                <w:sz w:val="22"/>
                <w:szCs w:val="22"/>
                <w:highlight w:val="black"/>
              </w:rPr>
              <w:t>283,802</w:t>
            </w:r>
          </w:p>
        </w:tc>
        <w:tc>
          <w:tcPr>
            <w:tcW w:w="719" w:type="pct"/>
            <w:tcBorders>
              <w:top w:val="single" w:sz="4" w:space="0" w:color="auto"/>
              <w:left w:val="single" w:sz="4" w:space="0" w:color="auto"/>
              <w:bottom w:val="single" w:sz="4" w:space="0" w:color="auto"/>
              <w:right w:val="single" w:sz="4" w:space="0" w:color="auto"/>
            </w:tcBorders>
            <w:shd w:val="clear" w:color="auto" w:fill="auto"/>
            <w:vAlign w:val="center"/>
          </w:tcPr>
          <w:p w:rsidR="00AE7F65" w:rsidRPr="00ED3712" w:rsidRDefault="00AE7F65" w:rsidP="00AE7F65">
            <w:pPr>
              <w:jc w:val="center"/>
              <w:rPr>
                <w:rFonts w:ascii="Arial" w:hAnsi="Arial" w:cs="Arial"/>
                <w:sz w:val="22"/>
                <w:szCs w:val="22"/>
                <w:highlight w:val="black"/>
                <w:lang w:eastAsia="en-GB"/>
              </w:rPr>
            </w:pPr>
            <w:r w:rsidRPr="00ED3712">
              <w:rPr>
                <w:rFonts w:ascii="Arial" w:hAnsi="Arial" w:cs="Arial"/>
                <w:sz w:val="22"/>
                <w:szCs w:val="22"/>
                <w:highlight w:val="black"/>
                <w:lang w:eastAsia="en-GB"/>
              </w:rPr>
              <w:t>117,778</w:t>
            </w:r>
          </w:p>
        </w:tc>
      </w:tr>
      <w:tr w:rsidR="00AE7F65" w:rsidRPr="00AE7F65" w:rsidTr="00AE7F65">
        <w:tc>
          <w:tcPr>
            <w:tcW w:w="1433" w:type="pct"/>
            <w:tcBorders>
              <w:top w:val="single" w:sz="4" w:space="0" w:color="auto"/>
              <w:left w:val="single" w:sz="4" w:space="0" w:color="auto"/>
              <w:bottom w:val="single" w:sz="4" w:space="0" w:color="auto"/>
              <w:right w:val="single" w:sz="4" w:space="0" w:color="auto"/>
            </w:tcBorders>
            <w:shd w:val="clear" w:color="auto" w:fill="auto"/>
            <w:vAlign w:val="center"/>
          </w:tcPr>
          <w:p w:rsidR="00AE7F65" w:rsidRPr="00AE7F65" w:rsidRDefault="00AE7F65" w:rsidP="00AE7F65">
            <w:pPr>
              <w:jc w:val="center"/>
              <w:rPr>
                <w:rFonts w:ascii="Arial" w:hAnsi="Arial" w:cs="Arial"/>
                <w:bCs/>
                <w:sz w:val="22"/>
                <w:szCs w:val="22"/>
                <w:lang w:eastAsia="en-GB"/>
              </w:rPr>
            </w:pPr>
            <w:r w:rsidRPr="00AE7F65">
              <w:rPr>
                <w:rFonts w:ascii="Arial" w:eastAsia="Times New Roman" w:hAnsi="Arial" w:cs="Arial"/>
                <w:sz w:val="22"/>
                <w:szCs w:val="22"/>
                <w:lang w:eastAsia="en-GB"/>
              </w:rPr>
              <w:t>Contingency / Risk</w:t>
            </w:r>
          </w:p>
        </w:tc>
        <w:tc>
          <w:tcPr>
            <w:tcW w:w="637" w:type="pct"/>
            <w:tcBorders>
              <w:top w:val="single" w:sz="4" w:space="0" w:color="auto"/>
              <w:left w:val="single" w:sz="4" w:space="0" w:color="auto"/>
              <w:bottom w:val="single" w:sz="4" w:space="0" w:color="auto"/>
              <w:right w:val="single" w:sz="4" w:space="0" w:color="auto"/>
            </w:tcBorders>
            <w:shd w:val="clear" w:color="auto" w:fill="auto"/>
            <w:vAlign w:val="center"/>
          </w:tcPr>
          <w:p w:rsidR="00AE7F65" w:rsidRPr="00ED3712" w:rsidRDefault="00AE7F65" w:rsidP="00AE7F65">
            <w:pPr>
              <w:jc w:val="center"/>
              <w:rPr>
                <w:rFonts w:ascii="Arial" w:hAnsi="Arial" w:cs="Arial"/>
                <w:sz w:val="22"/>
                <w:szCs w:val="22"/>
                <w:highlight w:val="black"/>
                <w:lang w:eastAsia="en-GB"/>
              </w:rPr>
            </w:pPr>
            <w:r w:rsidRPr="00ED3712">
              <w:rPr>
                <w:rFonts w:ascii="Arial" w:hAnsi="Arial" w:cs="Arial"/>
                <w:sz w:val="22"/>
                <w:szCs w:val="22"/>
                <w:highlight w:val="black"/>
                <w:lang w:eastAsia="en-GB"/>
              </w:rPr>
              <w:t>275177</w:t>
            </w:r>
          </w:p>
        </w:tc>
        <w:tc>
          <w:tcPr>
            <w:tcW w:w="725" w:type="pct"/>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rsidR="00AE7F65" w:rsidRPr="00ED3712" w:rsidRDefault="00AE7F65" w:rsidP="00AE7F65">
            <w:pPr>
              <w:jc w:val="center"/>
              <w:rPr>
                <w:rFonts w:ascii="Arial" w:hAnsi="Arial" w:cs="Arial"/>
                <w:sz w:val="22"/>
                <w:szCs w:val="22"/>
                <w:highlight w:val="black"/>
                <w:lang w:eastAsia="en-GB"/>
              </w:rPr>
            </w:pPr>
          </w:p>
        </w:tc>
        <w:tc>
          <w:tcPr>
            <w:tcW w:w="760" w:type="pct"/>
            <w:tcBorders>
              <w:top w:val="single" w:sz="4" w:space="0" w:color="auto"/>
              <w:left w:val="single" w:sz="4" w:space="0" w:color="auto"/>
              <w:bottom w:val="single" w:sz="4" w:space="0" w:color="auto"/>
              <w:right w:val="single" w:sz="4" w:space="0" w:color="auto"/>
            </w:tcBorders>
            <w:vAlign w:val="center"/>
          </w:tcPr>
          <w:p w:rsidR="00AE7F65" w:rsidRPr="00ED3712" w:rsidRDefault="00AE7F65" w:rsidP="00AE7F65">
            <w:pPr>
              <w:jc w:val="center"/>
              <w:rPr>
                <w:rFonts w:ascii="Arial" w:hAnsi="Arial" w:cs="Arial"/>
                <w:sz w:val="22"/>
                <w:szCs w:val="22"/>
                <w:highlight w:val="black"/>
                <w:lang w:eastAsia="en-GB"/>
              </w:rPr>
            </w:pPr>
            <w:r w:rsidRPr="00ED3712">
              <w:rPr>
                <w:rFonts w:ascii="Arial" w:hAnsi="Arial" w:cs="Arial"/>
                <w:sz w:val="22"/>
                <w:szCs w:val="22"/>
                <w:highlight w:val="black"/>
              </w:rPr>
              <w:t>272,552</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rsidR="00AE7F65" w:rsidRPr="00ED3712" w:rsidRDefault="00AE7F65" w:rsidP="00AE7F65">
            <w:pPr>
              <w:jc w:val="center"/>
              <w:rPr>
                <w:rFonts w:ascii="Arial" w:hAnsi="Arial" w:cs="Arial"/>
                <w:sz w:val="22"/>
                <w:szCs w:val="22"/>
                <w:highlight w:val="black"/>
                <w:lang w:eastAsia="en-GB"/>
              </w:rPr>
            </w:pPr>
            <w:r w:rsidRPr="00ED3712">
              <w:rPr>
                <w:rFonts w:ascii="Arial" w:hAnsi="Arial" w:cs="Arial"/>
                <w:sz w:val="22"/>
                <w:szCs w:val="22"/>
                <w:highlight w:val="black"/>
              </w:rPr>
              <w:t>20,000</w:t>
            </w:r>
          </w:p>
        </w:tc>
        <w:tc>
          <w:tcPr>
            <w:tcW w:w="719" w:type="pct"/>
            <w:tcBorders>
              <w:top w:val="single" w:sz="4" w:space="0" w:color="auto"/>
              <w:left w:val="single" w:sz="4" w:space="0" w:color="auto"/>
              <w:bottom w:val="single" w:sz="4" w:space="0" w:color="auto"/>
              <w:right w:val="single" w:sz="4" w:space="0" w:color="auto"/>
            </w:tcBorders>
            <w:shd w:val="clear" w:color="auto" w:fill="auto"/>
            <w:vAlign w:val="center"/>
          </w:tcPr>
          <w:p w:rsidR="00AE7F65" w:rsidRPr="00ED3712" w:rsidRDefault="00AE7F65" w:rsidP="00AE7F65">
            <w:pPr>
              <w:jc w:val="center"/>
              <w:rPr>
                <w:rFonts w:ascii="Arial" w:hAnsi="Arial" w:cs="Arial"/>
                <w:sz w:val="22"/>
                <w:szCs w:val="22"/>
                <w:highlight w:val="black"/>
                <w:lang w:eastAsia="en-GB"/>
              </w:rPr>
            </w:pPr>
            <w:r w:rsidRPr="00ED3712">
              <w:rPr>
                <w:rFonts w:ascii="Arial" w:hAnsi="Arial" w:cs="Arial"/>
                <w:sz w:val="22"/>
                <w:szCs w:val="22"/>
                <w:highlight w:val="black"/>
                <w:lang w:eastAsia="en-GB"/>
              </w:rPr>
              <w:t>267,677</w:t>
            </w:r>
          </w:p>
        </w:tc>
      </w:tr>
      <w:tr w:rsidR="00AE7F65" w:rsidRPr="00AE7F65" w:rsidTr="00AE7F65">
        <w:tc>
          <w:tcPr>
            <w:tcW w:w="1433" w:type="pct"/>
            <w:tcBorders>
              <w:top w:val="single" w:sz="4" w:space="0" w:color="auto"/>
              <w:left w:val="single" w:sz="4" w:space="0" w:color="auto"/>
              <w:bottom w:val="single" w:sz="4" w:space="0" w:color="auto"/>
              <w:right w:val="single" w:sz="4" w:space="0" w:color="auto"/>
            </w:tcBorders>
            <w:shd w:val="clear" w:color="auto" w:fill="auto"/>
            <w:vAlign w:val="center"/>
          </w:tcPr>
          <w:p w:rsidR="00AE7F65" w:rsidRPr="00AE7F65" w:rsidRDefault="00AE7F65" w:rsidP="00AE7F65">
            <w:pPr>
              <w:jc w:val="center"/>
              <w:rPr>
                <w:rFonts w:ascii="Arial" w:hAnsi="Arial" w:cs="Arial"/>
                <w:bCs/>
                <w:sz w:val="22"/>
                <w:szCs w:val="22"/>
                <w:lang w:eastAsia="en-GB"/>
              </w:rPr>
            </w:pPr>
            <w:r w:rsidRPr="00AE7F65">
              <w:rPr>
                <w:rFonts w:ascii="Arial" w:eastAsia="Times New Roman" w:hAnsi="Arial" w:cs="Arial"/>
                <w:sz w:val="22"/>
                <w:szCs w:val="22"/>
                <w:lang w:eastAsia="en-GB"/>
              </w:rPr>
              <w:t>Planning &amp; Warrant (Inc Mark Ups</w:t>
            </w:r>
          </w:p>
        </w:tc>
        <w:tc>
          <w:tcPr>
            <w:tcW w:w="637" w:type="pct"/>
            <w:tcBorders>
              <w:top w:val="single" w:sz="4" w:space="0" w:color="auto"/>
              <w:left w:val="single" w:sz="4" w:space="0" w:color="auto"/>
              <w:bottom w:val="single" w:sz="4" w:space="0" w:color="auto"/>
              <w:right w:val="single" w:sz="4" w:space="0" w:color="auto"/>
            </w:tcBorders>
            <w:shd w:val="clear" w:color="auto" w:fill="auto"/>
            <w:vAlign w:val="center"/>
          </w:tcPr>
          <w:p w:rsidR="00AE7F65" w:rsidRPr="00ED3712" w:rsidRDefault="00AE7F65" w:rsidP="00AE7F65">
            <w:pPr>
              <w:jc w:val="center"/>
              <w:rPr>
                <w:rFonts w:ascii="Arial" w:hAnsi="Arial" w:cs="Arial"/>
                <w:sz w:val="22"/>
                <w:szCs w:val="22"/>
                <w:highlight w:val="black"/>
                <w:lang w:eastAsia="en-GB"/>
              </w:rPr>
            </w:pPr>
            <w:r w:rsidRPr="00ED3712">
              <w:rPr>
                <w:rFonts w:ascii="Arial" w:hAnsi="Arial" w:cs="Arial"/>
                <w:sz w:val="22"/>
                <w:szCs w:val="22"/>
                <w:highlight w:val="black"/>
                <w:lang w:eastAsia="en-GB"/>
              </w:rPr>
              <w:t>20,000</w:t>
            </w:r>
          </w:p>
        </w:tc>
        <w:tc>
          <w:tcPr>
            <w:tcW w:w="725" w:type="pct"/>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rsidR="00AE7F65" w:rsidRPr="00ED3712" w:rsidRDefault="00AE7F65" w:rsidP="00AE7F65">
            <w:pPr>
              <w:jc w:val="center"/>
              <w:rPr>
                <w:rFonts w:ascii="Arial" w:hAnsi="Arial" w:cs="Arial"/>
                <w:sz w:val="22"/>
                <w:szCs w:val="22"/>
                <w:highlight w:val="black"/>
                <w:lang w:eastAsia="en-GB"/>
              </w:rPr>
            </w:pPr>
          </w:p>
        </w:tc>
        <w:tc>
          <w:tcPr>
            <w:tcW w:w="760" w:type="pct"/>
            <w:tcBorders>
              <w:top w:val="single" w:sz="4" w:space="0" w:color="auto"/>
              <w:left w:val="single" w:sz="4" w:space="0" w:color="auto"/>
              <w:bottom w:val="single" w:sz="4" w:space="0" w:color="auto"/>
              <w:right w:val="single" w:sz="4" w:space="0" w:color="auto"/>
            </w:tcBorders>
            <w:vAlign w:val="center"/>
          </w:tcPr>
          <w:p w:rsidR="00AE7F65" w:rsidRPr="00ED3712" w:rsidRDefault="00AE7F65" w:rsidP="00AE7F65">
            <w:pPr>
              <w:jc w:val="center"/>
              <w:rPr>
                <w:rFonts w:ascii="Arial" w:hAnsi="Arial" w:cs="Arial"/>
                <w:sz w:val="22"/>
                <w:szCs w:val="22"/>
                <w:highlight w:val="black"/>
                <w:lang w:eastAsia="en-GB"/>
              </w:rPr>
            </w:pPr>
            <w:r w:rsidRPr="00ED3712">
              <w:rPr>
                <w:rFonts w:ascii="Arial" w:hAnsi="Arial" w:cs="Arial"/>
                <w:sz w:val="22"/>
                <w:szCs w:val="22"/>
                <w:highlight w:val="black"/>
              </w:rPr>
              <w:t>20,000</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rsidR="00AE7F65" w:rsidRPr="00ED3712" w:rsidRDefault="00AE7F65" w:rsidP="00AE7F65">
            <w:pPr>
              <w:jc w:val="center"/>
              <w:rPr>
                <w:rFonts w:ascii="Arial" w:hAnsi="Arial" w:cs="Arial"/>
                <w:sz w:val="22"/>
                <w:szCs w:val="22"/>
                <w:highlight w:val="black"/>
                <w:lang w:eastAsia="en-GB"/>
              </w:rPr>
            </w:pPr>
            <w:r w:rsidRPr="00ED3712">
              <w:rPr>
                <w:rFonts w:ascii="Arial" w:hAnsi="Arial" w:cs="Arial"/>
                <w:sz w:val="22"/>
                <w:szCs w:val="22"/>
                <w:highlight w:val="black"/>
              </w:rPr>
              <w:t>16,000</w:t>
            </w:r>
          </w:p>
        </w:tc>
        <w:tc>
          <w:tcPr>
            <w:tcW w:w="719" w:type="pct"/>
            <w:tcBorders>
              <w:top w:val="single" w:sz="4" w:space="0" w:color="auto"/>
              <w:left w:val="single" w:sz="4" w:space="0" w:color="auto"/>
              <w:bottom w:val="single" w:sz="4" w:space="0" w:color="auto"/>
              <w:right w:val="single" w:sz="4" w:space="0" w:color="auto"/>
            </w:tcBorders>
            <w:shd w:val="clear" w:color="auto" w:fill="auto"/>
            <w:vAlign w:val="center"/>
          </w:tcPr>
          <w:p w:rsidR="00AE7F65" w:rsidRPr="00ED3712" w:rsidRDefault="00AE7F65" w:rsidP="00AE7F65">
            <w:pPr>
              <w:jc w:val="center"/>
              <w:rPr>
                <w:rFonts w:ascii="Arial" w:hAnsi="Arial" w:cs="Arial"/>
                <w:sz w:val="22"/>
                <w:szCs w:val="22"/>
                <w:highlight w:val="black"/>
                <w:lang w:eastAsia="en-GB"/>
              </w:rPr>
            </w:pPr>
            <w:r w:rsidRPr="00ED3712">
              <w:rPr>
                <w:rFonts w:ascii="Arial" w:hAnsi="Arial" w:cs="Arial"/>
                <w:sz w:val="22"/>
                <w:szCs w:val="22"/>
                <w:highlight w:val="black"/>
                <w:lang w:eastAsia="en-GB"/>
              </w:rPr>
              <w:t>20,000</w:t>
            </w:r>
          </w:p>
        </w:tc>
      </w:tr>
      <w:tr w:rsidR="00AE7F65" w:rsidRPr="00AE7F65" w:rsidTr="00AE7F65">
        <w:tc>
          <w:tcPr>
            <w:tcW w:w="1433" w:type="pct"/>
            <w:tcBorders>
              <w:top w:val="single" w:sz="4" w:space="0" w:color="auto"/>
              <w:left w:val="single" w:sz="4" w:space="0" w:color="auto"/>
              <w:bottom w:val="single" w:sz="4" w:space="0" w:color="auto"/>
              <w:right w:val="single" w:sz="4" w:space="0" w:color="auto"/>
            </w:tcBorders>
            <w:shd w:val="clear" w:color="auto" w:fill="auto"/>
            <w:vAlign w:val="center"/>
          </w:tcPr>
          <w:p w:rsidR="00AE7F65" w:rsidRPr="00AE7F65" w:rsidRDefault="00AE7F65" w:rsidP="00AE7F65">
            <w:pPr>
              <w:jc w:val="center"/>
              <w:rPr>
                <w:rFonts w:ascii="Arial" w:eastAsia="Times New Roman" w:hAnsi="Arial" w:cs="Arial"/>
                <w:sz w:val="22"/>
                <w:szCs w:val="22"/>
                <w:lang w:eastAsia="en-GB"/>
              </w:rPr>
            </w:pPr>
            <w:r w:rsidRPr="00AE7F65">
              <w:rPr>
                <w:rFonts w:ascii="Arial" w:eastAsia="Times New Roman" w:hAnsi="Arial" w:cs="Arial"/>
                <w:sz w:val="22"/>
                <w:szCs w:val="22"/>
                <w:lang w:eastAsia="en-GB"/>
              </w:rPr>
              <w:t>Survey Fees (Inc Mark Ups)</w:t>
            </w:r>
          </w:p>
        </w:tc>
        <w:tc>
          <w:tcPr>
            <w:tcW w:w="637" w:type="pct"/>
            <w:tcBorders>
              <w:top w:val="single" w:sz="4" w:space="0" w:color="auto"/>
              <w:left w:val="single" w:sz="4" w:space="0" w:color="auto"/>
              <w:bottom w:val="single" w:sz="4" w:space="0" w:color="auto"/>
              <w:right w:val="single" w:sz="4" w:space="0" w:color="auto"/>
            </w:tcBorders>
            <w:shd w:val="clear" w:color="auto" w:fill="auto"/>
            <w:vAlign w:val="center"/>
          </w:tcPr>
          <w:p w:rsidR="00AE7F65" w:rsidRPr="00ED3712" w:rsidRDefault="00AE7F65" w:rsidP="00AE7F65">
            <w:pPr>
              <w:jc w:val="center"/>
              <w:rPr>
                <w:rFonts w:ascii="Arial" w:hAnsi="Arial" w:cs="Arial"/>
                <w:sz w:val="22"/>
                <w:szCs w:val="22"/>
                <w:highlight w:val="black"/>
                <w:lang w:eastAsia="en-GB"/>
              </w:rPr>
            </w:pPr>
            <w:r w:rsidRPr="00ED3712">
              <w:rPr>
                <w:rFonts w:ascii="Arial" w:hAnsi="Arial" w:cs="Arial"/>
                <w:sz w:val="22"/>
                <w:szCs w:val="22"/>
                <w:highlight w:val="black"/>
                <w:lang w:eastAsia="en-GB"/>
              </w:rPr>
              <w:t>16,000</w:t>
            </w:r>
          </w:p>
          <w:p w:rsidR="00AE7F65" w:rsidRPr="00ED3712" w:rsidRDefault="00AE7F65" w:rsidP="00AE7F65">
            <w:pPr>
              <w:jc w:val="center"/>
              <w:rPr>
                <w:rFonts w:ascii="Arial" w:hAnsi="Arial" w:cs="Arial"/>
                <w:sz w:val="22"/>
                <w:szCs w:val="22"/>
                <w:highlight w:val="black"/>
                <w:lang w:eastAsia="en-GB"/>
              </w:rPr>
            </w:pPr>
          </w:p>
        </w:tc>
        <w:tc>
          <w:tcPr>
            <w:tcW w:w="725" w:type="pct"/>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rsidR="00AE7F65" w:rsidRPr="00ED3712" w:rsidRDefault="00AE7F65" w:rsidP="00AE7F65">
            <w:pPr>
              <w:jc w:val="center"/>
              <w:rPr>
                <w:rFonts w:ascii="Arial" w:hAnsi="Arial" w:cs="Arial"/>
                <w:sz w:val="22"/>
                <w:szCs w:val="22"/>
                <w:highlight w:val="black"/>
                <w:lang w:eastAsia="en-GB"/>
              </w:rPr>
            </w:pPr>
          </w:p>
        </w:tc>
        <w:tc>
          <w:tcPr>
            <w:tcW w:w="760" w:type="pct"/>
            <w:tcBorders>
              <w:top w:val="single" w:sz="4" w:space="0" w:color="auto"/>
              <w:left w:val="single" w:sz="4" w:space="0" w:color="auto"/>
              <w:bottom w:val="single" w:sz="4" w:space="0" w:color="auto"/>
              <w:right w:val="single" w:sz="4" w:space="0" w:color="auto"/>
            </w:tcBorders>
            <w:vAlign w:val="center"/>
          </w:tcPr>
          <w:p w:rsidR="00AE7F65" w:rsidRPr="00ED3712" w:rsidRDefault="00AE7F65" w:rsidP="00AE7F65">
            <w:pPr>
              <w:jc w:val="center"/>
              <w:rPr>
                <w:rFonts w:ascii="Arial" w:hAnsi="Arial" w:cs="Arial"/>
                <w:sz w:val="22"/>
                <w:szCs w:val="22"/>
                <w:highlight w:val="black"/>
                <w:lang w:eastAsia="en-GB"/>
              </w:rPr>
            </w:pPr>
            <w:r w:rsidRPr="00ED3712">
              <w:rPr>
                <w:rFonts w:ascii="Arial" w:hAnsi="Arial" w:cs="Arial"/>
                <w:sz w:val="22"/>
                <w:szCs w:val="22"/>
                <w:highlight w:val="black"/>
              </w:rPr>
              <w:t>16,000</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rsidR="00AE7F65" w:rsidRPr="00ED3712" w:rsidRDefault="00AE7F65" w:rsidP="00AE7F65">
            <w:pPr>
              <w:jc w:val="center"/>
              <w:rPr>
                <w:rFonts w:ascii="Arial" w:hAnsi="Arial" w:cs="Arial"/>
                <w:sz w:val="22"/>
                <w:szCs w:val="22"/>
                <w:highlight w:val="black"/>
                <w:lang w:eastAsia="en-GB"/>
              </w:rPr>
            </w:pPr>
            <w:r w:rsidRPr="00ED3712">
              <w:rPr>
                <w:rFonts w:ascii="Arial" w:hAnsi="Arial" w:cs="Arial"/>
                <w:sz w:val="22"/>
                <w:szCs w:val="22"/>
                <w:highlight w:val="black"/>
              </w:rPr>
              <w:t>126,403</w:t>
            </w:r>
          </w:p>
        </w:tc>
        <w:tc>
          <w:tcPr>
            <w:tcW w:w="719" w:type="pct"/>
            <w:tcBorders>
              <w:top w:val="single" w:sz="4" w:space="0" w:color="auto"/>
              <w:left w:val="single" w:sz="4" w:space="0" w:color="auto"/>
              <w:bottom w:val="single" w:sz="4" w:space="0" w:color="auto"/>
              <w:right w:val="single" w:sz="4" w:space="0" w:color="auto"/>
            </w:tcBorders>
            <w:shd w:val="clear" w:color="auto" w:fill="auto"/>
            <w:vAlign w:val="center"/>
          </w:tcPr>
          <w:p w:rsidR="00AE7F65" w:rsidRPr="00ED3712" w:rsidRDefault="00AE7F65" w:rsidP="00AE7F65">
            <w:pPr>
              <w:jc w:val="center"/>
              <w:rPr>
                <w:rFonts w:ascii="Arial" w:hAnsi="Arial" w:cs="Arial"/>
                <w:sz w:val="22"/>
                <w:szCs w:val="22"/>
                <w:highlight w:val="black"/>
                <w:lang w:eastAsia="en-GB"/>
              </w:rPr>
            </w:pPr>
            <w:r w:rsidRPr="00ED3712">
              <w:rPr>
                <w:rFonts w:ascii="Arial" w:hAnsi="Arial" w:cs="Arial"/>
                <w:sz w:val="22"/>
                <w:szCs w:val="22"/>
                <w:highlight w:val="black"/>
                <w:lang w:eastAsia="en-GB"/>
              </w:rPr>
              <w:t>16,000</w:t>
            </w:r>
          </w:p>
        </w:tc>
      </w:tr>
      <w:tr w:rsidR="00AE7F65" w:rsidRPr="00AE7F65" w:rsidTr="00AE7F65">
        <w:tc>
          <w:tcPr>
            <w:tcW w:w="1433" w:type="pct"/>
            <w:tcBorders>
              <w:top w:val="single" w:sz="4" w:space="0" w:color="auto"/>
              <w:left w:val="single" w:sz="4" w:space="0" w:color="auto"/>
              <w:bottom w:val="single" w:sz="4" w:space="0" w:color="auto"/>
              <w:right w:val="single" w:sz="4" w:space="0" w:color="auto"/>
            </w:tcBorders>
            <w:shd w:val="clear" w:color="auto" w:fill="auto"/>
            <w:vAlign w:val="center"/>
          </w:tcPr>
          <w:p w:rsidR="00AE7F65" w:rsidRPr="00AE7F65" w:rsidRDefault="00AE7F65" w:rsidP="00AE7F65">
            <w:pPr>
              <w:jc w:val="center"/>
              <w:rPr>
                <w:rFonts w:ascii="Arial" w:hAnsi="Arial" w:cs="Arial"/>
                <w:bCs/>
                <w:sz w:val="22"/>
                <w:szCs w:val="22"/>
                <w:lang w:eastAsia="en-GB"/>
              </w:rPr>
            </w:pPr>
            <w:r w:rsidRPr="00AE7F65">
              <w:rPr>
                <w:rFonts w:ascii="Arial" w:eastAsia="Times New Roman" w:hAnsi="Arial" w:cs="Arial"/>
                <w:sz w:val="22"/>
                <w:szCs w:val="22"/>
                <w:lang w:eastAsia="en-GB"/>
              </w:rPr>
              <w:t>Inflation BCIS TPI 3Q19 - 4Q20 @ 347</w:t>
            </w:r>
          </w:p>
        </w:tc>
        <w:tc>
          <w:tcPr>
            <w:tcW w:w="637" w:type="pct"/>
            <w:tcBorders>
              <w:top w:val="single" w:sz="4" w:space="0" w:color="auto"/>
              <w:left w:val="single" w:sz="4" w:space="0" w:color="auto"/>
              <w:bottom w:val="single" w:sz="4" w:space="0" w:color="auto"/>
              <w:right w:val="single" w:sz="4" w:space="0" w:color="auto"/>
            </w:tcBorders>
            <w:shd w:val="clear" w:color="auto" w:fill="auto"/>
            <w:vAlign w:val="center"/>
          </w:tcPr>
          <w:p w:rsidR="00AE7F65" w:rsidRPr="00ED3712" w:rsidRDefault="00AE7F65" w:rsidP="00AE7F65">
            <w:pPr>
              <w:jc w:val="center"/>
              <w:rPr>
                <w:rFonts w:ascii="Arial" w:hAnsi="Arial" w:cs="Arial"/>
                <w:sz w:val="22"/>
                <w:szCs w:val="22"/>
                <w:highlight w:val="black"/>
              </w:rPr>
            </w:pPr>
            <w:r w:rsidRPr="00ED3712">
              <w:rPr>
                <w:rFonts w:ascii="Arial" w:hAnsi="Arial" w:cs="Arial"/>
                <w:sz w:val="22"/>
                <w:szCs w:val="22"/>
                <w:highlight w:val="black"/>
              </w:rPr>
              <w:t>122,588</w:t>
            </w:r>
          </w:p>
          <w:p w:rsidR="00AE7F65" w:rsidRPr="00ED3712" w:rsidRDefault="00AE7F65" w:rsidP="00AE7F65">
            <w:pPr>
              <w:jc w:val="center"/>
              <w:rPr>
                <w:rFonts w:ascii="Arial" w:hAnsi="Arial" w:cs="Arial"/>
                <w:sz w:val="22"/>
                <w:szCs w:val="22"/>
                <w:highlight w:val="black"/>
                <w:lang w:eastAsia="en-GB"/>
              </w:rPr>
            </w:pPr>
          </w:p>
        </w:tc>
        <w:tc>
          <w:tcPr>
            <w:tcW w:w="725" w:type="pct"/>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rsidR="00AE7F65" w:rsidRPr="00ED3712" w:rsidRDefault="00AE7F65" w:rsidP="00AE7F65">
            <w:pPr>
              <w:jc w:val="center"/>
              <w:rPr>
                <w:rFonts w:ascii="Arial" w:hAnsi="Arial" w:cs="Arial"/>
                <w:sz w:val="22"/>
                <w:szCs w:val="22"/>
                <w:highlight w:val="black"/>
                <w:lang w:eastAsia="en-GB"/>
              </w:rPr>
            </w:pPr>
          </w:p>
        </w:tc>
        <w:tc>
          <w:tcPr>
            <w:tcW w:w="760" w:type="pct"/>
            <w:tcBorders>
              <w:top w:val="single" w:sz="4" w:space="0" w:color="auto"/>
              <w:left w:val="single" w:sz="4" w:space="0" w:color="auto"/>
              <w:bottom w:val="single" w:sz="4" w:space="0" w:color="auto"/>
              <w:right w:val="single" w:sz="4" w:space="0" w:color="auto"/>
            </w:tcBorders>
            <w:vAlign w:val="center"/>
          </w:tcPr>
          <w:p w:rsidR="00AE7F65" w:rsidRPr="00ED3712" w:rsidRDefault="00AE7F65" w:rsidP="00AE7F65">
            <w:pPr>
              <w:jc w:val="center"/>
              <w:rPr>
                <w:rFonts w:ascii="Arial" w:hAnsi="Arial" w:cs="Arial"/>
                <w:sz w:val="22"/>
                <w:szCs w:val="22"/>
                <w:highlight w:val="black"/>
                <w:lang w:eastAsia="en-GB"/>
              </w:rPr>
            </w:pPr>
            <w:r w:rsidRPr="00ED3712">
              <w:rPr>
                <w:rFonts w:ascii="Arial" w:hAnsi="Arial" w:cs="Arial"/>
                <w:sz w:val="22"/>
                <w:szCs w:val="22"/>
                <w:highlight w:val="black"/>
              </w:rPr>
              <w:t>121,426</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rsidR="00AE7F65" w:rsidRPr="00ED3712" w:rsidRDefault="00AE7F65" w:rsidP="00AE7F65">
            <w:pPr>
              <w:jc w:val="center"/>
              <w:rPr>
                <w:rFonts w:ascii="Arial" w:hAnsi="Arial" w:cs="Arial"/>
                <w:sz w:val="22"/>
                <w:szCs w:val="22"/>
                <w:highlight w:val="black"/>
                <w:lang w:eastAsia="en-GB"/>
              </w:rPr>
            </w:pPr>
            <w:r w:rsidRPr="00ED3712">
              <w:rPr>
                <w:rFonts w:ascii="Arial" w:hAnsi="Arial" w:cs="Arial"/>
                <w:sz w:val="22"/>
                <w:szCs w:val="22"/>
                <w:highlight w:val="black"/>
              </w:rPr>
              <w:t>681,125</w:t>
            </w:r>
          </w:p>
        </w:tc>
        <w:tc>
          <w:tcPr>
            <w:tcW w:w="719" w:type="pct"/>
            <w:tcBorders>
              <w:top w:val="single" w:sz="4" w:space="0" w:color="auto"/>
              <w:left w:val="single" w:sz="4" w:space="0" w:color="auto"/>
              <w:bottom w:val="single" w:sz="4" w:space="0" w:color="auto"/>
              <w:right w:val="single" w:sz="4" w:space="0" w:color="auto"/>
            </w:tcBorders>
            <w:shd w:val="clear" w:color="auto" w:fill="auto"/>
            <w:vAlign w:val="center"/>
          </w:tcPr>
          <w:p w:rsidR="00AE7F65" w:rsidRPr="00ED3712" w:rsidRDefault="00AE7F65" w:rsidP="00AE7F65">
            <w:pPr>
              <w:jc w:val="center"/>
              <w:rPr>
                <w:rFonts w:ascii="Arial" w:hAnsi="Arial" w:cs="Arial"/>
                <w:sz w:val="22"/>
                <w:szCs w:val="22"/>
                <w:highlight w:val="black"/>
                <w:lang w:eastAsia="en-GB"/>
              </w:rPr>
            </w:pPr>
            <w:r w:rsidRPr="00ED3712">
              <w:rPr>
                <w:rFonts w:ascii="Arial" w:hAnsi="Arial" w:cs="Arial"/>
                <w:sz w:val="22"/>
                <w:szCs w:val="22"/>
                <w:highlight w:val="black"/>
                <w:lang w:eastAsia="en-GB"/>
              </w:rPr>
              <w:t>119,270</w:t>
            </w:r>
          </w:p>
        </w:tc>
      </w:tr>
      <w:tr w:rsidR="00894223" w:rsidRPr="00AE7F65" w:rsidTr="00894223">
        <w:tc>
          <w:tcPr>
            <w:tcW w:w="1433" w:type="pct"/>
            <w:tcBorders>
              <w:top w:val="single" w:sz="4" w:space="0" w:color="auto"/>
              <w:left w:val="single" w:sz="4" w:space="0" w:color="auto"/>
              <w:bottom w:val="single" w:sz="4" w:space="0" w:color="auto"/>
              <w:right w:val="single" w:sz="4" w:space="0" w:color="auto"/>
            </w:tcBorders>
            <w:shd w:val="clear" w:color="auto" w:fill="auto"/>
            <w:vAlign w:val="center"/>
          </w:tcPr>
          <w:p w:rsidR="00894223" w:rsidRPr="00AE7F65" w:rsidRDefault="00894223" w:rsidP="00AE7F65">
            <w:pPr>
              <w:jc w:val="center"/>
              <w:rPr>
                <w:rFonts w:ascii="Arial" w:hAnsi="Arial" w:cs="Arial"/>
                <w:bCs/>
                <w:color w:val="000000"/>
                <w:sz w:val="22"/>
                <w:szCs w:val="22"/>
              </w:rPr>
            </w:pPr>
            <w:r w:rsidRPr="00AE7F65">
              <w:rPr>
                <w:rFonts w:ascii="Arial" w:hAnsi="Arial" w:cs="Arial"/>
                <w:bCs/>
                <w:color w:val="000000"/>
                <w:sz w:val="22"/>
                <w:szCs w:val="22"/>
              </w:rPr>
              <w:t>Optimum bias</w:t>
            </w:r>
          </w:p>
        </w:tc>
        <w:tc>
          <w:tcPr>
            <w:tcW w:w="637" w:type="pct"/>
            <w:tcBorders>
              <w:top w:val="single" w:sz="4" w:space="0" w:color="auto"/>
              <w:left w:val="single" w:sz="4" w:space="0" w:color="auto"/>
              <w:bottom w:val="single" w:sz="4" w:space="0" w:color="auto"/>
              <w:right w:val="single" w:sz="4" w:space="0" w:color="auto"/>
            </w:tcBorders>
            <w:shd w:val="clear" w:color="auto" w:fill="auto"/>
            <w:vAlign w:val="bottom"/>
          </w:tcPr>
          <w:p w:rsidR="00D262F1" w:rsidRPr="00ED3712" w:rsidRDefault="00D262F1" w:rsidP="00AE7F65">
            <w:pPr>
              <w:jc w:val="center"/>
              <w:rPr>
                <w:rFonts w:ascii="Arial" w:hAnsi="Arial" w:cs="Arial"/>
                <w:sz w:val="22"/>
                <w:szCs w:val="22"/>
                <w:highlight w:val="black"/>
              </w:rPr>
            </w:pPr>
          </w:p>
          <w:p w:rsidR="00894223" w:rsidRPr="00ED3712" w:rsidRDefault="003E0176" w:rsidP="00AE7F65">
            <w:pPr>
              <w:jc w:val="center"/>
              <w:rPr>
                <w:rFonts w:ascii="Arial" w:hAnsi="Arial" w:cs="Arial"/>
                <w:sz w:val="22"/>
                <w:szCs w:val="22"/>
                <w:highlight w:val="black"/>
                <w:lang w:eastAsia="en-GB"/>
              </w:rPr>
            </w:pPr>
            <w:r w:rsidRPr="00ED3712">
              <w:rPr>
                <w:rFonts w:ascii="Arial" w:hAnsi="Arial" w:cs="Arial"/>
                <w:sz w:val="22"/>
                <w:szCs w:val="22"/>
                <w:highlight w:val="black"/>
              </w:rPr>
              <w:t>1276137</w:t>
            </w:r>
            <w:r w:rsidR="00894223" w:rsidRPr="00ED3712">
              <w:rPr>
                <w:rFonts w:ascii="Arial" w:hAnsi="Arial" w:cs="Arial"/>
                <w:sz w:val="22"/>
                <w:szCs w:val="22"/>
                <w:highlight w:val="black"/>
              </w:rPr>
              <w:t xml:space="preserve"> </w:t>
            </w:r>
          </w:p>
        </w:tc>
        <w:tc>
          <w:tcPr>
            <w:tcW w:w="725" w:type="pct"/>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rsidR="00894223" w:rsidRPr="00ED3712" w:rsidRDefault="00894223" w:rsidP="00AE7F65">
            <w:pPr>
              <w:jc w:val="center"/>
              <w:rPr>
                <w:rFonts w:ascii="Arial" w:hAnsi="Arial" w:cs="Arial"/>
                <w:sz w:val="22"/>
                <w:szCs w:val="22"/>
                <w:highlight w:val="black"/>
                <w:lang w:eastAsia="en-GB"/>
              </w:rPr>
            </w:pPr>
          </w:p>
        </w:tc>
        <w:tc>
          <w:tcPr>
            <w:tcW w:w="760" w:type="pct"/>
            <w:tcBorders>
              <w:top w:val="single" w:sz="4" w:space="0" w:color="auto"/>
              <w:left w:val="single" w:sz="4" w:space="0" w:color="auto"/>
              <w:bottom w:val="single" w:sz="4" w:space="0" w:color="auto"/>
              <w:right w:val="single" w:sz="4" w:space="0" w:color="auto"/>
            </w:tcBorders>
            <w:vAlign w:val="bottom"/>
          </w:tcPr>
          <w:p w:rsidR="00D262F1" w:rsidRPr="00ED3712" w:rsidRDefault="00D262F1" w:rsidP="00894223">
            <w:pPr>
              <w:jc w:val="center"/>
              <w:rPr>
                <w:rFonts w:ascii="Arial" w:hAnsi="Arial" w:cs="Arial"/>
                <w:sz w:val="22"/>
                <w:szCs w:val="22"/>
                <w:highlight w:val="black"/>
              </w:rPr>
            </w:pPr>
          </w:p>
          <w:p w:rsidR="00894223" w:rsidRPr="00ED3712" w:rsidRDefault="003E0176" w:rsidP="00894223">
            <w:pPr>
              <w:jc w:val="center"/>
              <w:rPr>
                <w:rFonts w:ascii="Arial" w:hAnsi="Arial" w:cs="Arial"/>
                <w:sz w:val="22"/>
                <w:szCs w:val="22"/>
                <w:highlight w:val="black"/>
                <w:lang w:eastAsia="en-GB"/>
              </w:rPr>
            </w:pPr>
            <w:r w:rsidRPr="00ED3712">
              <w:rPr>
                <w:rFonts w:ascii="Arial" w:hAnsi="Arial" w:cs="Arial"/>
                <w:sz w:val="22"/>
                <w:szCs w:val="22"/>
                <w:highlight w:val="black"/>
              </w:rPr>
              <w:t>1264048</w:t>
            </w:r>
          </w:p>
        </w:tc>
        <w:tc>
          <w:tcPr>
            <w:tcW w:w="725" w:type="pct"/>
            <w:tcBorders>
              <w:top w:val="single" w:sz="4" w:space="0" w:color="auto"/>
              <w:left w:val="single" w:sz="4" w:space="0" w:color="auto"/>
              <w:bottom w:val="single" w:sz="4" w:space="0" w:color="auto"/>
              <w:right w:val="single" w:sz="4" w:space="0" w:color="auto"/>
            </w:tcBorders>
            <w:shd w:val="clear" w:color="auto" w:fill="auto"/>
            <w:vAlign w:val="bottom"/>
          </w:tcPr>
          <w:p w:rsidR="00DC108F" w:rsidRPr="00ED3712" w:rsidRDefault="00DC108F">
            <w:pPr>
              <w:rPr>
                <w:rFonts w:ascii="Arial" w:hAnsi="Arial" w:cs="Arial"/>
                <w:sz w:val="22"/>
                <w:szCs w:val="22"/>
                <w:highlight w:val="black"/>
              </w:rPr>
            </w:pPr>
          </w:p>
          <w:p w:rsidR="00DC108F" w:rsidRPr="00ED3712" w:rsidRDefault="00D262F1">
            <w:pPr>
              <w:rPr>
                <w:rFonts w:ascii="Arial" w:hAnsi="Arial" w:cs="Arial"/>
                <w:sz w:val="22"/>
                <w:szCs w:val="22"/>
                <w:highlight w:val="black"/>
                <w:lang w:eastAsia="en-GB"/>
              </w:rPr>
            </w:pPr>
            <w:r w:rsidRPr="00ED3712">
              <w:rPr>
                <w:rFonts w:ascii="Arial" w:hAnsi="Arial" w:cs="Arial"/>
                <w:sz w:val="22"/>
                <w:szCs w:val="22"/>
                <w:highlight w:val="black"/>
              </w:rPr>
              <w:t>1315858</w:t>
            </w:r>
            <w:r w:rsidR="00894223" w:rsidRPr="00ED3712">
              <w:rPr>
                <w:rFonts w:ascii="Arial" w:hAnsi="Arial" w:cs="Arial"/>
                <w:sz w:val="22"/>
                <w:szCs w:val="22"/>
                <w:highlight w:val="black"/>
              </w:rPr>
              <w:t xml:space="preserve"> </w:t>
            </w:r>
          </w:p>
        </w:tc>
        <w:tc>
          <w:tcPr>
            <w:tcW w:w="719" w:type="pct"/>
            <w:tcBorders>
              <w:top w:val="single" w:sz="4" w:space="0" w:color="auto"/>
              <w:left w:val="single" w:sz="4" w:space="0" w:color="auto"/>
              <w:bottom w:val="single" w:sz="4" w:space="0" w:color="auto"/>
              <w:right w:val="single" w:sz="4" w:space="0" w:color="auto"/>
            </w:tcBorders>
            <w:shd w:val="clear" w:color="auto" w:fill="auto"/>
            <w:vAlign w:val="bottom"/>
          </w:tcPr>
          <w:p w:rsidR="00894223" w:rsidRPr="00ED3712" w:rsidRDefault="00D262F1" w:rsidP="00AE7F65">
            <w:pPr>
              <w:jc w:val="center"/>
              <w:rPr>
                <w:rFonts w:ascii="Arial" w:hAnsi="Arial" w:cs="Arial"/>
                <w:sz w:val="22"/>
                <w:szCs w:val="22"/>
                <w:highlight w:val="black"/>
                <w:lang w:eastAsia="en-GB"/>
              </w:rPr>
            </w:pPr>
            <w:r w:rsidRPr="00ED3712">
              <w:rPr>
                <w:rFonts w:ascii="Arial" w:hAnsi="Arial" w:cs="Arial"/>
                <w:sz w:val="22"/>
                <w:szCs w:val="22"/>
                <w:highlight w:val="black"/>
              </w:rPr>
              <w:t>1241597</w:t>
            </w:r>
          </w:p>
        </w:tc>
      </w:tr>
      <w:tr w:rsidR="00894223" w:rsidRPr="00AE7F65" w:rsidTr="00894223">
        <w:trPr>
          <w:trHeight w:val="157"/>
        </w:trPr>
        <w:tc>
          <w:tcPr>
            <w:tcW w:w="1433" w:type="pct"/>
            <w:tcBorders>
              <w:top w:val="single" w:sz="4" w:space="0" w:color="auto"/>
              <w:left w:val="single" w:sz="4" w:space="0" w:color="auto"/>
              <w:bottom w:val="single" w:sz="4" w:space="0" w:color="auto"/>
              <w:right w:val="single" w:sz="4" w:space="0" w:color="auto"/>
            </w:tcBorders>
            <w:shd w:val="clear" w:color="auto" w:fill="auto"/>
            <w:vAlign w:val="center"/>
          </w:tcPr>
          <w:p w:rsidR="00894223" w:rsidRPr="00AE7F65" w:rsidRDefault="00894223" w:rsidP="00AE7F65">
            <w:pPr>
              <w:jc w:val="center"/>
              <w:rPr>
                <w:rFonts w:ascii="Arial" w:hAnsi="Arial" w:cs="Arial"/>
                <w:b/>
                <w:bCs/>
                <w:color w:val="000000"/>
                <w:sz w:val="22"/>
                <w:szCs w:val="22"/>
              </w:rPr>
            </w:pPr>
            <w:r w:rsidRPr="00AE7F65">
              <w:rPr>
                <w:rFonts w:ascii="Arial" w:hAnsi="Arial" w:cs="Arial"/>
                <w:color w:val="000000"/>
                <w:sz w:val="22"/>
                <w:szCs w:val="22"/>
              </w:rPr>
              <w:t>Professional fees</w:t>
            </w:r>
          </w:p>
        </w:tc>
        <w:tc>
          <w:tcPr>
            <w:tcW w:w="637" w:type="pct"/>
            <w:tcBorders>
              <w:top w:val="single" w:sz="4" w:space="0" w:color="auto"/>
              <w:left w:val="single" w:sz="4" w:space="0" w:color="auto"/>
              <w:bottom w:val="single" w:sz="4" w:space="0" w:color="auto"/>
              <w:right w:val="single" w:sz="4" w:space="0" w:color="auto"/>
            </w:tcBorders>
            <w:shd w:val="clear" w:color="auto" w:fill="auto"/>
            <w:vAlign w:val="bottom"/>
          </w:tcPr>
          <w:p w:rsidR="00894223" w:rsidRPr="00ED3712" w:rsidRDefault="003E0176" w:rsidP="00AE7F65">
            <w:pPr>
              <w:jc w:val="center"/>
              <w:rPr>
                <w:rFonts w:ascii="Arial" w:hAnsi="Arial" w:cs="Arial"/>
                <w:b/>
                <w:sz w:val="22"/>
                <w:szCs w:val="22"/>
                <w:highlight w:val="black"/>
                <w:lang w:eastAsia="en-GB"/>
              </w:rPr>
            </w:pPr>
            <w:r w:rsidRPr="00ED3712">
              <w:rPr>
                <w:rFonts w:ascii="Arial" w:hAnsi="Arial" w:cs="Arial"/>
                <w:sz w:val="22"/>
                <w:szCs w:val="22"/>
                <w:highlight w:val="black"/>
              </w:rPr>
              <w:t>242507</w:t>
            </w:r>
          </w:p>
        </w:tc>
        <w:tc>
          <w:tcPr>
            <w:tcW w:w="725" w:type="pct"/>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rsidR="00894223" w:rsidRPr="00ED3712" w:rsidRDefault="00894223" w:rsidP="00AE7F65">
            <w:pPr>
              <w:jc w:val="center"/>
              <w:rPr>
                <w:rFonts w:ascii="Arial" w:hAnsi="Arial" w:cs="Arial"/>
                <w:b/>
                <w:sz w:val="22"/>
                <w:szCs w:val="22"/>
                <w:highlight w:val="black"/>
                <w:lang w:eastAsia="en-GB"/>
              </w:rPr>
            </w:pPr>
          </w:p>
        </w:tc>
        <w:tc>
          <w:tcPr>
            <w:tcW w:w="760" w:type="pct"/>
            <w:tcBorders>
              <w:top w:val="single" w:sz="4" w:space="0" w:color="auto"/>
              <w:left w:val="single" w:sz="4" w:space="0" w:color="auto"/>
              <w:bottom w:val="single" w:sz="4" w:space="0" w:color="auto"/>
              <w:right w:val="single" w:sz="4" w:space="0" w:color="auto"/>
            </w:tcBorders>
            <w:vAlign w:val="bottom"/>
          </w:tcPr>
          <w:p w:rsidR="00D262F1" w:rsidRPr="00ED3712" w:rsidRDefault="00D262F1" w:rsidP="00AE7F65">
            <w:pPr>
              <w:jc w:val="center"/>
              <w:rPr>
                <w:rFonts w:ascii="Arial" w:hAnsi="Arial" w:cs="Arial"/>
                <w:sz w:val="22"/>
                <w:szCs w:val="22"/>
                <w:highlight w:val="black"/>
              </w:rPr>
            </w:pPr>
          </w:p>
          <w:p w:rsidR="00894223" w:rsidRPr="00ED3712" w:rsidRDefault="003E0176" w:rsidP="00AE7F65">
            <w:pPr>
              <w:jc w:val="center"/>
              <w:rPr>
                <w:rFonts w:ascii="Arial" w:hAnsi="Arial" w:cs="Arial"/>
                <w:b/>
                <w:sz w:val="22"/>
                <w:szCs w:val="22"/>
                <w:highlight w:val="black"/>
                <w:lang w:eastAsia="en-GB"/>
              </w:rPr>
            </w:pPr>
            <w:r w:rsidRPr="00ED3712">
              <w:rPr>
                <w:rFonts w:ascii="Arial" w:hAnsi="Arial" w:cs="Arial"/>
                <w:sz w:val="22"/>
                <w:szCs w:val="22"/>
                <w:highlight w:val="black"/>
              </w:rPr>
              <w:t xml:space="preserve"> 240257</w:t>
            </w:r>
            <w:r w:rsidR="00894223" w:rsidRPr="00ED3712">
              <w:rPr>
                <w:rFonts w:ascii="Arial" w:hAnsi="Arial" w:cs="Arial"/>
                <w:sz w:val="22"/>
                <w:szCs w:val="22"/>
                <w:highlight w:val="black"/>
              </w:rPr>
              <w:t xml:space="preserve"> </w:t>
            </w:r>
          </w:p>
        </w:tc>
        <w:tc>
          <w:tcPr>
            <w:tcW w:w="725" w:type="pct"/>
            <w:tcBorders>
              <w:top w:val="single" w:sz="4" w:space="0" w:color="auto"/>
              <w:left w:val="single" w:sz="4" w:space="0" w:color="auto"/>
              <w:bottom w:val="single" w:sz="4" w:space="0" w:color="auto"/>
              <w:right w:val="single" w:sz="4" w:space="0" w:color="auto"/>
            </w:tcBorders>
            <w:shd w:val="clear" w:color="auto" w:fill="auto"/>
            <w:vAlign w:val="bottom"/>
          </w:tcPr>
          <w:p w:rsidR="00894223" w:rsidRPr="00ED3712" w:rsidRDefault="00894223" w:rsidP="00AE7F65">
            <w:pPr>
              <w:jc w:val="center"/>
              <w:rPr>
                <w:rFonts w:ascii="Arial" w:hAnsi="Arial" w:cs="Arial"/>
                <w:sz w:val="22"/>
                <w:szCs w:val="22"/>
                <w:highlight w:val="black"/>
              </w:rPr>
            </w:pPr>
          </w:p>
          <w:p w:rsidR="00D262F1" w:rsidRPr="00ED3712" w:rsidRDefault="00D262F1" w:rsidP="00AE7F65">
            <w:pPr>
              <w:jc w:val="center"/>
              <w:rPr>
                <w:rFonts w:ascii="Arial" w:hAnsi="Arial" w:cs="Arial"/>
                <w:b/>
                <w:sz w:val="22"/>
                <w:szCs w:val="22"/>
                <w:highlight w:val="black"/>
                <w:lang w:eastAsia="en-GB"/>
              </w:rPr>
            </w:pPr>
            <w:r w:rsidRPr="00ED3712">
              <w:rPr>
                <w:rFonts w:ascii="Arial" w:hAnsi="Arial" w:cs="Arial"/>
                <w:sz w:val="22"/>
                <w:szCs w:val="22"/>
                <w:highlight w:val="black"/>
              </w:rPr>
              <w:t>249899</w:t>
            </w:r>
          </w:p>
        </w:tc>
        <w:tc>
          <w:tcPr>
            <w:tcW w:w="719" w:type="pct"/>
            <w:tcBorders>
              <w:top w:val="single" w:sz="4" w:space="0" w:color="auto"/>
              <w:left w:val="single" w:sz="4" w:space="0" w:color="auto"/>
              <w:bottom w:val="single" w:sz="4" w:space="0" w:color="auto"/>
              <w:right w:val="single" w:sz="4" w:space="0" w:color="auto"/>
            </w:tcBorders>
            <w:shd w:val="clear" w:color="auto" w:fill="auto"/>
            <w:vAlign w:val="bottom"/>
          </w:tcPr>
          <w:p w:rsidR="00894223" w:rsidRPr="00ED3712" w:rsidRDefault="00894223" w:rsidP="00AE7F65">
            <w:pPr>
              <w:jc w:val="center"/>
              <w:rPr>
                <w:rFonts w:ascii="Arial" w:hAnsi="Arial" w:cs="Arial"/>
                <w:b/>
                <w:sz w:val="22"/>
                <w:szCs w:val="22"/>
                <w:highlight w:val="black"/>
                <w:lang w:eastAsia="en-GB"/>
              </w:rPr>
            </w:pPr>
            <w:r w:rsidRPr="00ED3712">
              <w:rPr>
                <w:rFonts w:ascii="Arial" w:hAnsi="Arial" w:cs="Arial"/>
                <w:sz w:val="22"/>
                <w:szCs w:val="22"/>
                <w:highlight w:val="black"/>
              </w:rPr>
              <w:t xml:space="preserve"> </w:t>
            </w:r>
            <w:r w:rsidR="00D262F1" w:rsidRPr="00ED3712">
              <w:rPr>
                <w:rFonts w:ascii="Arial" w:hAnsi="Arial" w:cs="Arial"/>
                <w:sz w:val="22"/>
                <w:szCs w:val="22"/>
                <w:highlight w:val="black"/>
              </w:rPr>
              <w:t>236078</w:t>
            </w:r>
          </w:p>
        </w:tc>
      </w:tr>
      <w:tr w:rsidR="003E0176" w:rsidRPr="00AE7F65" w:rsidTr="00894223">
        <w:trPr>
          <w:trHeight w:val="157"/>
        </w:trPr>
        <w:tc>
          <w:tcPr>
            <w:tcW w:w="1433" w:type="pct"/>
            <w:tcBorders>
              <w:top w:val="single" w:sz="4" w:space="0" w:color="auto"/>
              <w:left w:val="single" w:sz="4" w:space="0" w:color="auto"/>
              <w:bottom w:val="single" w:sz="4" w:space="0" w:color="auto"/>
              <w:right w:val="single" w:sz="4" w:space="0" w:color="auto"/>
            </w:tcBorders>
            <w:shd w:val="clear" w:color="auto" w:fill="auto"/>
            <w:vAlign w:val="center"/>
          </w:tcPr>
          <w:p w:rsidR="003E0176" w:rsidRPr="00AE7F65" w:rsidRDefault="003E0176" w:rsidP="00AE7F65">
            <w:pPr>
              <w:jc w:val="center"/>
              <w:rPr>
                <w:rFonts w:ascii="Arial" w:hAnsi="Arial" w:cs="Arial"/>
                <w:color w:val="000000"/>
                <w:sz w:val="22"/>
                <w:szCs w:val="22"/>
              </w:rPr>
            </w:pPr>
            <w:r>
              <w:rPr>
                <w:rFonts w:ascii="Arial" w:hAnsi="Arial" w:cs="Arial"/>
                <w:color w:val="000000"/>
                <w:sz w:val="22"/>
                <w:szCs w:val="22"/>
              </w:rPr>
              <w:t>Decant</w:t>
            </w:r>
          </w:p>
        </w:tc>
        <w:tc>
          <w:tcPr>
            <w:tcW w:w="637" w:type="pct"/>
            <w:tcBorders>
              <w:top w:val="single" w:sz="4" w:space="0" w:color="auto"/>
              <w:left w:val="single" w:sz="4" w:space="0" w:color="auto"/>
              <w:bottom w:val="single" w:sz="4" w:space="0" w:color="auto"/>
              <w:right w:val="single" w:sz="4" w:space="0" w:color="auto"/>
            </w:tcBorders>
            <w:shd w:val="clear" w:color="auto" w:fill="auto"/>
            <w:vAlign w:val="bottom"/>
          </w:tcPr>
          <w:p w:rsidR="003E0176" w:rsidRPr="00ED3712" w:rsidRDefault="003E0176" w:rsidP="00AE7F65">
            <w:pPr>
              <w:jc w:val="center"/>
              <w:rPr>
                <w:rFonts w:ascii="Arial" w:hAnsi="Arial" w:cs="Arial"/>
                <w:sz w:val="22"/>
                <w:szCs w:val="22"/>
                <w:highlight w:val="black"/>
              </w:rPr>
            </w:pPr>
            <w:r w:rsidRPr="00ED3712">
              <w:rPr>
                <w:rFonts w:ascii="Arial" w:hAnsi="Arial" w:cs="Arial"/>
                <w:sz w:val="22"/>
                <w:szCs w:val="22"/>
                <w:highlight w:val="black"/>
              </w:rPr>
              <w:t>26370</w:t>
            </w:r>
          </w:p>
        </w:tc>
        <w:tc>
          <w:tcPr>
            <w:tcW w:w="725" w:type="pct"/>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rsidR="003E0176" w:rsidRPr="00ED3712" w:rsidRDefault="003E0176" w:rsidP="00AE7F65">
            <w:pPr>
              <w:jc w:val="center"/>
              <w:rPr>
                <w:rFonts w:ascii="Arial" w:hAnsi="Arial" w:cs="Arial"/>
                <w:b/>
                <w:sz w:val="22"/>
                <w:szCs w:val="22"/>
                <w:highlight w:val="black"/>
                <w:lang w:eastAsia="en-GB"/>
              </w:rPr>
            </w:pPr>
          </w:p>
        </w:tc>
        <w:tc>
          <w:tcPr>
            <w:tcW w:w="760" w:type="pct"/>
            <w:tcBorders>
              <w:top w:val="single" w:sz="4" w:space="0" w:color="auto"/>
              <w:left w:val="single" w:sz="4" w:space="0" w:color="auto"/>
              <w:bottom w:val="single" w:sz="4" w:space="0" w:color="auto"/>
              <w:right w:val="single" w:sz="4" w:space="0" w:color="auto"/>
            </w:tcBorders>
            <w:vAlign w:val="bottom"/>
          </w:tcPr>
          <w:p w:rsidR="003E0176" w:rsidRPr="00ED3712" w:rsidRDefault="003E0176" w:rsidP="00AE7F65">
            <w:pPr>
              <w:jc w:val="center"/>
              <w:rPr>
                <w:rFonts w:ascii="Arial" w:hAnsi="Arial" w:cs="Arial"/>
                <w:sz w:val="22"/>
                <w:szCs w:val="22"/>
                <w:highlight w:val="black"/>
              </w:rPr>
            </w:pPr>
            <w:r w:rsidRPr="00ED3712">
              <w:rPr>
                <w:rFonts w:ascii="Arial" w:hAnsi="Arial" w:cs="Arial"/>
                <w:sz w:val="22"/>
                <w:szCs w:val="22"/>
                <w:highlight w:val="black"/>
              </w:rPr>
              <w:t>26120</w:t>
            </w:r>
          </w:p>
        </w:tc>
        <w:tc>
          <w:tcPr>
            <w:tcW w:w="725" w:type="pct"/>
            <w:tcBorders>
              <w:top w:val="single" w:sz="4" w:space="0" w:color="auto"/>
              <w:left w:val="single" w:sz="4" w:space="0" w:color="auto"/>
              <w:bottom w:val="single" w:sz="4" w:space="0" w:color="auto"/>
              <w:right w:val="single" w:sz="4" w:space="0" w:color="auto"/>
            </w:tcBorders>
            <w:shd w:val="clear" w:color="auto" w:fill="auto"/>
            <w:vAlign w:val="bottom"/>
          </w:tcPr>
          <w:p w:rsidR="003E0176" w:rsidRPr="00ED3712" w:rsidRDefault="00D262F1" w:rsidP="00AE7F65">
            <w:pPr>
              <w:jc w:val="center"/>
              <w:rPr>
                <w:rFonts w:ascii="Arial" w:hAnsi="Arial" w:cs="Arial"/>
                <w:sz w:val="22"/>
                <w:szCs w:val="22"/>
                <w:highlight w:val="black"/>
              </w:rPr>
            </w:pPr>
            <w:r w:rsidRPr="00ED3712">
              <w:rPr>
                <w:rFonts w:ascii="Arial" w:hAnsi="Arial" w:cs="Arial"/>
                <w:sz w:val="22"/>
                <w:szCs w:val="22"/>
                <w:highlight w:val="black"/>
              </w:rPr>
              <w:t>27191</w:t>
            </w:r>
          </w:p>
        </w:tc>
        <w:tc>
          <w:tcPr>
            <w:tcW w:w="719" w:type="pct"/>
            <w:tcBorders>
              <w:top w:val="single" w:sz="4" w:space="0" w:color="auto"/>
              <w:left w:val="single" w:sz="4" w:space="0" w:color="auto"/>
              <w:bottom w:val="single" w:sz="4" w:space="0" w:color="auto"/>
              <w:right w:val="single" w:sz="4" w:space="0" w:color="auto"/>
            </w:tcBorders>
            <w:shd w:val="clear" w:color="auto" w:fill="auto"/>
            <w:vAlign w:val="bottom"/>
          </w:tcPr>
          <w:p w:rsidR="003E0176" w:rsidRPr="00ED3712" w:rsidRDefault="00D262F1" w:rsidP="00AE7F65">
            <w:pPr>
              <w:jc w:val="center"/>
              <w:rPr>
                <w:rFonts w:ascii="Arial" w:hAnsi="Arial" w:cs="Arial"/>
                <w:sz w:val="22"/>
                <w:szCs w:val="22"/>
                <w:highlight w:val="black"/>
              </w:rPr>
            </w:pPr>
            <w:r w:rsidRPr="00ED3712">
              <w:rPr>
                <w:rFonts w:ascii="Arial" w:hAnsi="Arial" w:cs="Arial"/>
                <w:sz w:val="22"/>
                <w:szCs w:val="22"/>
                <w:highlight w:val="black"/>
              </w:rPr>
              <w:t>25657</w:t>
            </w:r>
          </w:p>
        </w:tc>
      </w:tr>
      <w:tr w:rsidR="003E0176" w:rsidRPr="00AE7F65" w:rsidTr="00894223">
        <w:trPr>
          <w:trHeight w:val="157"/>
        </w:trPr>
        <w:tc>
          <w:tcPr>
            <w:tcW w:w="1433" w:type="pct"/>
            <w:tcBorders>
              <w:top w:val="single" w:sz="4" w:space="0" w:color="auto"/>
              <w:left w:val="single" w:sz="4" w:space="0" w:color="auto"/>
              <w:bottom w:val="single" w:sz="4" w:space="0" w:color="auto"/>
              <w:right w:val="single" w:sz="4" w:space="0" w:color="auto"/>
            </w:tcBorders>
            <w:shd w:val="clear" w:color="auto" w:fill="auto"/>
            <w:vAlign w:val="center"/>
          </w:tcPr>
          <w:p w:rsidR="003E0176" w:rsidRPr="00AE7F65" w:rsidRDefault="003E0176" w:rsidP="00AE7F65">
            <w:pPr>
              <w:jc w:val="center"/>
              <w:rPr>
                <w:rFonts w:ascii="Arial" w:hAnsi="Arial" w:cs="Arial"/>
                <w:color w:val="000000"/>
                <w:sz w:val="22"/>
                <w:szCs w:val="22"/>
              </w:rPr>
            </w:pPr>
            <w:r>
              <w:rPr>
                <w:rFonts w:ascii="Arial" w:hAnsi="Arial" w:cs="Arial"/>
                <w:color w:val="000000"/>
                <w:sz w:val="22"/>
                <w:szCs w:val="22"/>
              </w:rPr>
              <w:t>eHealth</w:t>
            </w:r>
          </w:p>
        </w:tc>
        <w:tc>
          <w:tcPr>
            <w:tcW w:w="637" w:type="pct"/>
            <w:tcBorders>
              <w:top w:val="single" w:sz="4" w:space="0" w:color="auto"/>
              <w:left w:val="single" w:sz="4" w:space="0" w:color="auto"/>
              <w:bottom w:val="single" w:sz="4" w:space="0" w:color="auto"/>
              <w:right w:val="single" w:sz="4" w:space="0" w:color="auto"/>
            </w:tcBorders>
            <w:shd w:val="clear" w:color="auto" w:fill="auto"/>
            <w:vAlign w:val="bottom"/>
          </w:tcPr>
          <w:p w:rsidR="003E0176" w:rsidRPr="00ED3712" w:rsidRDefault="003E0176" w:rsidP="00AE7F65">
            <w:pPr>
              <w:jc w:val="center"/>
              <w:rPr>
                <w:rFonts w:ascii="Arial" w:hAnsi="Arial" w:cs="Arial"/>
                <w:sz w:val="22"/>
                <w:szCs w:val="22"/>
                <w:highlight w:val="black"/>
              </w:rPr>
            </w:pPr>
            <w:r w:rsidRPr="00ED3712">
              <w:rPr>
                <w:rFonts w:ascii="Arial" w:hAnsi="Arial" w:cs="Arial"/>
                <w:sz w:val="22"/>
                <w:szCs w:val="22"/>
                <w:highlight w:val="black"/>
              </w:rPr>
              <w:t>15241</w:t>
            </w:r>
          </w:p>
        </w:tc>
        <w:tc>
          <w:tcPr>
            <w:tcW w:w="725" w:type="pct"/>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rsidR="003E0176" w:rsidRPr="00ED3712" w:rsidRDefault="003E0176" w:rsidP="00AE7F65">
            <w:pPr>
              <w:jc w:val="center"/>
              <w:rPr>
                <w:rFonts w:ascii="Arial" w:hAnsi="Arial" w:cs="Arial"/>
                <w:b/>
                <w:sz w:val="22"/>
                <w:szCs w:val="22"/>
                <w:highlight w:val="black"/>
                <w:lang w:eastAsia="en-GB"/>
              </w:rPr>
            </w:pPr>
          </w:p>
        </w:tc>
        <w:tc>
          <w:tcPr>
            <w:tcW w:w="760" w:type="pct"/>
            <w:tcBorders>
              <w:top w:val="single" w:sz="4" w:space="0" w:color="auto"/>
              <w:left w:val="single" w:sz="4" w:space="0" w:color="auto"/>
              <w:bottom w:val="single" w:sz="4" w:space="0" w:color="auto"/>
              <w:right w:val="single" w:sz="4" w:space="0" w:color="auto"/>
            </w:tcBorders>
            <w:vAlign w:val="bottom"/>
          </w:tcPr>
          <w:p w:rsidR="003E0176" w:rsidRPr="00ED3712" w:rsidRDefault="003E0176" w:rsidP="00AE7F65">
            <w:pPr>
              <w:jc w:val="center"/>
              <w:rPr>
                <w:rFonts w:ascii="Arial" w:hAnsi="Arial" w:cs="Arial"/>
                <w:sz w:val="22"/>
                <w:szCs w:val="22"/>
                <w:highlight w:val="black"/>
              </w:rPr>
            </w:pPr>
            <w:r w:rsidRPr="00ED3712">
              <w:rPr>
                <w:rFonts w:ascii="Arial" w:hAnsi="Arial" w:cs="Arial"/>
                <w:sz w:val="22"/>
                <w:szCs w:val="22"/>
                <w:highlight w:val="black"/>
              </w:rPr>
              <w:t>15275</w:t>
            </w:r>
          </w:p>
        </w:tc>
        <w:tc>
          <w:tcPr>
            <w:tcW w:w="725" w:type="pct"/>
            <w:tcBorders>
              <w:top w:val="single" w:sz="4" w:space="0" w:color="auto"/>
              <w:left w:val="single" w:sz="4" w:space="0" w:color="auto"/>
              <w:bottom w:val="single" w:sz="4" w:space="0" w:color="auto"/>
              <w:right w:val="single" w:sz="4" w:space="0" w:color="auto"/>
            </w:tcBorders>
            <w:shd w:val="clear" w:color="auto" w:fill="auto"/>
            <w:vAlign w:val="bottom"/>
          </w:tcPr>
          <w:p w:rsidR="003E0176" w:rsidRPr="00ED3712" w:rsidRDefault="00D262F1" w:rsidP="00AE7F65">
            <w:pPr>
              <w:jc w:val="center"/>
              <w:rPr>
                <w:rFonts w:ascii="Arial" w:hAnsi="Arial" w:cs="Arial"/>
                <w:sz w:val="22"/>
                <w:szCs w:val="22"/>
                <w:highlight w:val="black"/>
              </w:rPr>
            </w:pPr>
            <w:r w:rsidRPr="00ED3712">
              <w:rPr>
                <w:rFonts w:ascii="Arial" w:hAnsi="Arial" w:cs="Arial"/>
                <w:sz w:val="22"/>
                <w:szCs w:val="22"/>
                <w:highlight w:val="black"/>
              </w:rPr>
              <w:t>15901</w:t>
            </w:r>
          </w:p>
        </w:tc>
        <w:tc>
          <w:tcPr>
            <w:tcW w:w="719" w:type="pct"/>
            <w:tcBorders>
              <w:top w:val="single" w:sz="4" w:space="0" w:color="auto"/>
              <w:left w:val="single" w:sz="4" w:space="0" w:color="auto"/>
              <w:bottom w:val="single" w:sz="4" w:space="0" w:color="auto"/>
              <w:right w:val="single" w:sz="4" w:space="0" w:color="auto"/>
            </w:tcBorders>
            <w:shd w:val="clear" w:color="auto" w:fill="auto"/>
            <w:vAlign w:val="bottom"/>
          </w:tcPr>
          <w:p w:rsidR="003E0176" w:rsidRPr="00ED3712" w:rsidRDefault="00D262F1" w:rsidP="00AE7F65">
            <w:pPr>
              <w:jc w:val="center"/>
              <w:rPr>
                <w:rFonts w:ascii="Arial" w:hAnsi="Arial" w:cs="Arial"/>
                <w:color w:val="0F243E" w:themeColor="text2" w:themeShade="80"/>
                <w:sz w:val="22"/>
                <w:szCs w:val="22"/>
                <w:highlight w:val="black"/>
              </w:rPr>
            </w:pPr>
            <w:r w:rsidRPr="00ED3712">
              <w:rPr>
                <w:rFonts w:ascii="Arial" w:hAnsi="Arial" w:cs="Arial"/>
                <w:sz w:val="22"/>
                <w:szCs w:val="22"/>
                <w:highlight w:val="black"/>
              </w:rPr>
              <w:t>15004</w:t>
            </w:r>
          </w:p>
        </w:tc>
      </w:tr>
      <w:tr w:rsidR="003E0176" w:rsidRPr="00AE7F65" w:rsidTr="00894223">
        <w:trPr>
          <w:trHeight w:val="157"/>
        </w:trPr>
        <w:tc>
          <w:tcPr>
            <w:tcW w:w="1433" w:type="pct"/>
            <w:tcBorders>
              <w:top w:val="single" w:sz="4" w:space="0" w:color="auto"/>
              <w:left w:val="single" w:sz="4" w:space="0" w:color="auto"/>
              <w:bottom w:val="single" w:sz="4" w:space="0" w:color="auto"/>
              <w:right w:val="single" w:sz="4" w:space="0" w:color="auto"/>
            </w:tcBorders>
            <w:shd w:val="clear" w:color="auto" w:fill="auto"/>
            <w:vAlign w:val="center"/>
          </w:tcPr>
          <w:p w:rsidR="003E0176" w:rsidRPr="00AE7F65" w:rsidRDefault="003E0176" w:rsidP="00AE7F65">
            <w:pPr>
              <w:jc w:val="center"/>
              <w:rPr>
                <w:rFonts w:ascii="Arial" w:hAnsi="Arial" w:cs="Arial"/>
                <w:color w:val="000000"/>
                <w:sz w:val="22"/>
                <w:szCs w:val="22"/>
              </w:rPr>
            </w:pPr>
            <w:r>
              <w:rPr>
                <w:rFonts w:ascii="Arial" w:hAnsi="Arial" w:cs="Arial"/>
                <w:color w:val="000000"/>
                <w:sz w:val="22"/>
                <w:szCs w:val="22"/>
              </w:rPr>
              <w:lastRenderedPageBreak/>
              <w:t>Equipment</w:t>
            </w:r>
          </w:p>
        </w:tc>
        <w:tc>
          <w:tcPr>
            <w:tcW w:w="637" w:type="pct"/>
            <w:tcBorders>
              <w:top w:val="single" w:sz="4" w:space="0" w:color="auto"/>
              <w:left w:val="single" w:sz="4" w:space="0" w:color="auto"/>
              <w:bottom w:val="single" w:sz="4" w:space="0" w:color="auto"/>
              <w:right w:val="single" w:sz="4" w:space="0" w:color="auto"/>
            </w:tcBorders>
            <w:shd w:val="clear" w:color="auto" w:fill="auto"/>
            <w:vAlign w:val="bottom"/>
          </w:tcPr>
          <w:p w:rsidR="003E0176" w:rsidRPr="00ED3712" w:rsidRDefault="003E0176" w:rsidP="00AE7F65">
            <w:pPr>
              <w:jc w:val="center"/>
              <w:rPr>
                <w:rFonts w:ascii="Arial" w:hAnsi="Arial" w:cs="Arial"/>
                <w:color w:val="0F243E" w:themeColor="text2" w:themeShade="80"/>
                <w:sz w:val="22"/>
                <w:szCs w:val="22"/>
                <w:highlight w:val="black"/>
              </w:rPr>
            </w:pPr>
            <w:r w:rsidRPr="00ED3712">
              <w:rPr>
                <w:rFonts w:ascii="Arial" w:hAnsi="Arial" w:cs="Arial"/>
                <w:color w:val="0F243E" w:themeColor="text2" w:themeShade="80"/>
                <w:sz w:val="22"/>
                <w:szCs w:val="22"/>
                <w:highlight w:val="black"/>
              </w:rPr>
              <w:t>148044</w:t>
            </w:r>
          </w:p>
        </w:tc>
        <w:tc>
          <w:tcPr>
            <w:tcW w:w="725" w:type="pct"/>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rsidR="003E0176" w:rsidRPr="00ED3712" w:rsidRDefault="003E0176" w:rsidP="00AE7F65">
            <w:pPr>
              <w:jc w:val="center"/>
              <w:rPr>
                <w:rFonts w:ascii="Arial" w:hAnsi="Arial" w:cs="Arial"/>
                <w:b/>
                <w:color w:val="0F243E" w:themeColor="text2" w:themeShade="80"/>
                <w:sz w:val="22"/>
                <w:szCs w:val="22"/>
                <w:highlight w:val="black"/>
                <w:lang w:eastAsia="en-GB"/>
              </w:rPr>
            </w:pPr>
          </w:p>
        </w:tc>
        <w:tc>
          <w:tcPr>
            <w:tcW w:w="760" w:type="pct"/>
            <w:tcBorders>
              <w:top w:val="single" w:sz="4" w:space="0" w:color="auto"/>
              <w:left w:val="single" w:sz="4" w:space="0" w:color="auto"/>
              <w:bottom w:val="single" w:sz="4" w:space="0" w:color="auto"/>
              <w:right w:val="single" w:sz="4" w:space="0" w:color="auto"/>
            </w:tcBorders>
            <w:vAlign w:val="bottom"/>
          </w:tcPr>
          <w:p w:rsidR="003E0176" w:rsidRPr="00ED3712" w:rsidRDefault="003E0176" w:rsidP="00AE7F65">
            <w:pPr>
              <w:jc w:val="center"/>
              <w:rPr>
                <w:rFonts w:ascii="Arial" w:hAnsi="Arial" w:cs="Arial"/>
                <w:color w:val="0F243E" w:themeColor="text2" w:themeShade="80"/>
                <w:sz w:val="22"/>
                <w:szCs w:val="22"/>
                <w:highlight w:val="black"/>
              </w:rPr>
            </w:pPr>
            <w:r w:rsidRPr="00ED3712">
              <w:rPr>
                <w:rFonts w:ascii="Arial" w:hAnsi="Arial" w:cs="Arial"/>
                <w:color w:val="0F243E" w:themeColor="text2" w:themeShade="80"/>
                <w:sz w:val="22"/>
                <w:szCs w:val="22"/>
                <w:highlight w:val="black"/>
              </w:rPr>
              <w:t>146641</w:t>
            </w:r>
          </w:p>
        </w:tc>
        <w:tc>
          <w:tcPr>
            <w:tcW w:w="725" w:type="pct"/>
            <w:tcBorders>
              <w:top w:val="single" w:sz="4" w:space="0" w:color="auto"/>
              <w:left w:val="single" w:sz="4" w:space="0" w:color="auto"/>
              <w:bottom w:val="single" w:sz="4" w:space="0" w:color="auto"/>
              <w:right w:val="single" w:sz="4" w:space="0" w:color="auto"/>
            </w:tcBorders>
            <w:shd w:val="clear" w:color="auto" w:fill="auto"/>
            <w:vAlign w:val="bottom"/>
          </w:tcPr>
          <w:p w:rsidR="003E0176" w:rsidRPr="00ED3712" w:rsidRDefault="00D262F1" w:rsidP="00AE7F65">
            <w:pPr>
              <w:jc w:val="center"/>
              <w:rPr>
                <w:rFonts w:ascii="Arial" w:hAnsi="Arial" w:cs="Arial"/>
                <w:color w:val="0F243E" w:themeColor="text2" w:themeShade="80"/>
                <w:sz w:val="22"/>
                <w:szCs w:val="22"/>
                <w:highlight w:val="black"/>
              </w:rPr>
            </w:pPr>
            <w:r w:rsidRPr="00ED3712">
              <w:rPr>
                <w:rFonts w:ascii="Arial" w:hAnsi="Arial" w:cs="Arial"/>
                <w:color w:val="0F243E" w:themeColor="text2" w:themeShade="80"/>
                <w:sz w:val="22"/>
                <w:szCs w:val="22"/>
                <w:highlight w:val="black"/>
              </w:rPr>
              <w:t>152652</w:t>
            </w:r>
          </w:p>
        </w:tc>
        <w:tc>
          <w:tcPr>
            <w:tcW w:w="719" w:type="pct"/>
            <w:tcBorders>
              <w:top w:val="single" w:sz="4" w:space="0" w:color="auto"/>
              <w:left w:val="single" w:sz="4" w:space="0" w:color="auto"/>
              <w:bottom w:val="single" w:sz="4" w:space="0" w:color="auto"/>
              <w:right w:val="single" w:sz="4" w:space="0" w:color="auto"/>
            </w:tcBorders>
            <w:shd w:val="clear" w:color="auto" w:fill="auto"/>
            <w:vAlign w:val="bottom"/>
          </w:tcPr>
          <w:p w:rsidR="003E0176" w:rsidRPr="00ED3712" w:rsidRDefault="00D262F1" w:rsidP="00AE7F65">
            <w:pPr>
              <w:jc w:val="center"/>
              <w:rPr>
                <w:rFonts w:ascii="Arial" w:hAnsi="Arial" w:cs="Arial"/>
                <w:color w:val="0F243E" w:themeColor="text2" w:themeShade="80"/>
                <w:sz w:val="22"/>
                <w:szCs w:val="22"/>
                <w:highlight w:val="black"/>
              </w:rPr>
            </w:pPr>
            <w:r w:rsidRPr="00ED3712">
              <w:rPr>
                <w:rFonts w:ascii="Arial" w:hAnsi="Arial" w:cs="Arial"/>
                <w:color w:val="0F243E" w:themeColor="text2" w:themeShade="80"/>
                <w:sz w:val="22"/>
                <w:szCs w:val="22"/>
                <w:highlight w:val="black"/>
              </w:rPr>
              <w:t>144037</w:t>
            </w:r>
          </w:p>
        </w:tc>
      </w:tr>
      <w:tr w:rsidR="003E0176" w:rsidRPr="00AE7F65" w:rsidTr="00AE7F65">
        <w:trPr>
          <w:trHeight w:val="441"/>
        </w:trPr>
        <w:tc>
          <w:tcPr>
            <w:tcW w:w="1433" w:type="pct"/>
            <w:tcBorders>
              <w:top w:val="single" w:sz="4" w:space="0" w:color="auto"/>
              <w:left w:val="single" w:sz="4" w:space="0" w:color="auto"/>
              <w:bottom w:val="single" w:sz="4" w:space="0" w:color="auto"/>
              <w:right w:val="single" w:sz="4" w:space="0" w:color="auto"/>
            </w:tcBorders>
            <w:shd w:val="clear" w:color="auto" w:fill="auto"/>
            <w:vAlign w:val="center"/>
          </w:tcPr>
          <w:p w:rsidR="003E0176" w:rsidRPr="00AE7F65" w:rsidRDefault="003E0176" w:rsidP="00AE7F65">
            <w:pPr>
              <w:jc w:val="center"/>
              <w:rPr>
                <w:rFonts w:ascii="Arial" w:hAnsi="Arial" w:cs="Arial"/>
                <w:b/>
                <w:sz w:val="22"/>
                <w:szCs w:val="22"/>
              </w:rPr>
            </w:pPr>
            <w:r>
              <w:rPr>
                <w:rFonts w:ascii="Arial" w:hAnsi="Arial" w:cs="Arial"/>
                <w:b/>
                <w:sz w:val="22"/>
                <w:szCs w:val="22"/>
              </w:rPr>
              <w:t>Total</w:t>
            </w:r>
          </w:p>
        </w:tc>
        <w:tc>
          <w:tcPr>
            <w:tcW w:w="637" w:type="pct"/>
            <w:tcBorders>
              <w:top w:val="single" w:sz="4" w:space="0" w:color="auto"/>
              <w:left w:val="single" w:sz="4" w:space="0" w:color="auto"/>
              <w:bottom w:val="single" w:sz="4" w:space="0" w:color="auto"/>
              <w:right w:val="single" w:sz="4" w:space="0" w:color="auto"/>
            </w:tcBorders>
            <w:shd w:val="clear" w:color="auto" w:fill="auto"/>
            <w:vAlign w:val="center"/>
          </w:tcPr>
          <w:p w:rsidR="003E0176" w:rsidRPr="00ED3712" w:rsidRDefault="003E0176" w:rsidP="00AE7F65">
            <w:pPr>
              <w:jc w:val="center"/>
              <w:rPr>
                <w:rFonts w:ascii="Arial" w:hAnsi="Arial" w:cs="Arial"/>
                <w:b/>
                <w:color w:val="0F243E" w:themeColor="text2" w:themeShade="80"/>
                <w:sz w:val="22"/>
                <w:szCs w:val="22"/>
                <w:highlight w:val="black"/>
                <w:lang w:eastAsia="en-GB"/>
              </w:rPr>
            </w:pPr>
            <w:r w:rsidRPr="00ED3712">
              <w:rPr>
                <w:rFonts w:ascii="Arial" w:hAnsi="Arial" w:cs="Arial"/>
                <w:b/>
                <w:color w:val="0F243E" w:themeColor="text2" w:themeShade="80"/>
                <w:sz w:val="22"/>
                <w:szCs w:val="22"/>
                <w:highlight w:val="black"/>
                <w:lang w:eastAsia="en-GB"/>
              </w:rPr>
              <w:t>7025717</w:t>
            </w:r>
          </w:p>
        </w:tc>
        <w:tc>
          <w:tcPr>
            <w:tcW w:w="725" w:type="pct"/>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rsidR="003E0176" w:rsidRPr="00ED3712" w:rsidRDefault="003E0176" w:rsidP="00AE7F65">
            <w:pPr>
              <w:jc w:val="center"/>
              <w:rPr>
                <w:rFonts w:ascii="Arial" w:hAnsi="Arial" w:cs="Arial"/>
                <w:b/>
                <w:color w:val="0F243E" w:themeColor="text2" w:themeShade="80"/>
                <w:sz w:val="22"/>
                <w:szCs w:val="22"/>
                <w:highlight w:val="black"/>
                <w:lang w:eastAsia="en-GB"/>
              </w:rPr>
            </w:pPr>
          </w:p>
        </w:tc>
        <w:tc>
          <w:tcPr>
            <w:tcW w:w="760" w:type="pct"/>
            <w:tcBorders>
              <w:top w:val="single" w:sz="4" w:space="0" w:color="auto"/>
              <w:left w:val="single" w:sz="4" w:space="0" w:color="auto"/>
              <w:bottom w:val="single" w:sz="4" w:space="0" w:color="auto"/>
              <w:right w:val="single" w:sz="4" w:space="0" w:color="auto"/>
            </w:tcBorders>
            <w:vAlign w:val="center"/>
          </w:tcPr>
          <w:p w:rsidR="003E0176" w:rsidRPr="00ED3712" w:rsidRDefault="003E0176" w:rsidP="00AE7F65">
            <w:pPr>
              <w:jc w:val="center"/>
              <w:rPr>
                <w:rFonts w:ascii="Arial" w:hAnsi="Arial" w:cs="Arial"/>
                <w:b/>
                <w:color w:val="0F243E" w:themeColor="text2" w:themeShade="80"/>
                <w:sz w:val="22"/>
                <w:szCs w:val="22"/>
                <w:highlight w:val="black"/>
              </w:rPr>
            </w:pPr>
            <w:r w:rsidRPr="00ED3712">
              <w:rPr>
                <w:rFonts w:ascii="Arial" w:hAnsi="Arial" w:cs="Arial"/>
                <w:b/>
                <w:color w:val="0F243E" w:themeColor="text2" w:themeShade="80"/>
                <w:sz w:val="22"/>
                <w:szCs w:val="22"/>
                <w:highlight w:val="black"/>
              </w:rPr>
              <w:t>6959207</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rsidR="003E0176" w:rsidRPr="00ED3712" w:rsidRDefault="00D262F1" w:rsidP="00AE7F65">
            <w:pPr>
              <w:jc w:val="center"/>
              <w:rPr>
                <w:rFonts w:ascii="Arial" w:hAnsi="Arial" w:cs="Arial"/>
                <w:b/>
                <w:color w:val="0F243E" w:themeColor="text2" w:themeShade="80"/>
                <w:sz w:val="22"/>
                <w:szCs w:val="22"/>
                <w:highlight w:val="black"/>
              </w:rPr>
            </w:pPr>
            <w:r w:rsidRPr="00ED3712">
              <w:rPr>
                <w:rFonts w:ascii="Arial" w:hAnsi="Arial" w:cs="Arial"/>
                <w:b/>
                <w:color w:val="0F243E" w:themeColor="text2" w:themeShade="80"/>
                <w:sz w:val="22"/>
                <w:szCs w:val="22"/>
                <w:highlight w:val="black"/>
              </w:rPr>
              <w:t>7244244</w:t>
            </w:r>
          </w:p>
        </w:tc>
        <w:tc>
          <w:tcPr>
            <w:tcW w:w="719" w:type="pct"/>
            <w:tcBorders>
              <w:top w:val="single" w:sz="4" w:space="0" w:color="auto"/>
              <w:left w:val="single" w:sz="4" w:space="0" w:color="auto"/>
              <w:bottom w:val="single" w:sz="4" w:space="0" w:color="auto"/>
              <w:right w:val="single" w:sz="4" w:space="0" w:color="auto"/>
            </w:tcBorders>
            <w:shd w:val="clear" w:color="auto" w:fill="auto"/>
            <w:vAlign w:val="center"/>
          </w:tcPr>
          <w:p w:rsidR="003E0176" w:rsidRPr="00ED3712" w:rsidRDefault="00D262F1" w:rsidP="00AE7F65">
            <w:pPr>
              <w:jc w:val="center"/>
              <w:rPr>
                <w:rFonts w:ascii="Arial" w:hAnsi="Arial" w:cs="Arial"/>
                <w:b/>
                <w:color w:val="0F243E" w:themeColor="text2" w:themeShade="80"/>
                <w:sz w:val="22"/>
                <w:szCs w:val="22"/>
                <w:highlight w:val="black"/>
              </w:rPr>
            </w:pPr>
            <w:r w:rsidRPr="00ED3712">
              <w:rPr>
                <w:rFonts w:ascii="Arial" w:hAnsi="Arial" w:cs="Arial"/>
                <w:b/>
                <w:color w:val="0F243E" w:themeColor="text2" w:themeShade="80"/>
                <w:sz w:val="22"/>
                <w:szCs w:val="22"/>
                <w:highlight w:val="black"/>
              </w:rPr>
              <w:t>6835692</w:t>
            </w:r>
          </w:p>
        </w:tc>
      </w:tr>
      <w:tr w:rsidR="003E0176" w:rsidRPr="00AE7F65" w:rsidTr="00AE7F65">
        <w:trPr>
          <w:trHeight w:val="441"/>
        </w:trPr>
        <w:tc>
          <w:tcPr>
            <w:tcW w:w="1433" w:type="pct"/>
            <w:tcBorders>
              <w:top w:val="single" w:sz="4" w:space="0" w:color="auto"/>
              <w:left w:val="single" w:sz="4" w:space="0" w:color="auto"/>
              <w:bottom w:val="single" w:sz="4" w:space="0" w:color="auto"/>
              <w:right w:val="single" w:sz="4" w:space="0" w:color="auto"/>
            </w:tcBorders>
            <w:shd w:val="clear" w:color="auto" w:fill="auto"/>
            <w:vAlign w:val="center"/>
          </w:tcPr>
          <w:p w:rsidR="003E0176" w:rsidRPr="00AE7F65" w:rsidRDefault="003E0176" w:rsidP="00AE7F65">
            <w:pPr>
              <w:jc w:val="center"/>
              <w:rPr>
                <w:rFonts w:ascii="Arial" w:hAnsi="Arial" w:cs="Arial"/>
                <w:b/>
                <w:sz w:val="22"/>
                <w:szCs w:val="22"/>
              </w:rPr>
            </w:pPr>
            <w:r>
              <w:rPr>
                <w:rFonts w:ascii="Arial" w:hAnsi="Arial" w:cs="Arial"/>
                <w:b/>
                <w:sz w:val="22"/>
                <w:szCs w:val="22"/>
              </w:rPr>
              <w:t>VAT</w:t>
            </w:r>
          </w:p>
        </w:tc>
        <w:tc>
          <w:tcPr>
            <w:tcW w:w="637" w:type="pct"/>
            <w:tcBorders>
              <w:top w:val="single" w:sz="4" w:space="0" w:color="auto"/>
              <w:left w:val="single" w:sz="4" w:space="0" w:color="auto"/>
              <w:bottom w:val="single" w:sz="4" w:space="0" w:color="auto"/>
              <w:right w:val="single" w:sz="4" w:space="0" w:color="auto"/>
            </w:tcBorders>
            <w:shd w:val="clear" w:color="auto" w:fill="auto"/>
            <w:vAlign w:val="center"/>
          </w:tcPr>
          <w:p w:rsidR="003E0176" w:rsidRPr="00ED3712" w:rsidRDefault="003E0176" w:rsidP="00AE7F65">
            <w:pPr>
              <w:jc w:val="center"/>
              <w:rPr>
                <w:rFonts w:ascii="Arial" w:hAnsi="Arial" w:cs="Arial"/>
                <w:b/>
                <w:color w:val="0F243E" w:themeColor="text2" w:themeShade="80"/>
                <w:sz w:val="22"/>
                <w:szCs w:val="22"/>
                <w:highlight w:val="black"/>
                <w:lang w:eastAsia="en-GB"/>
              </w:rPr>
            </w:pPr>
            <w:r w:rsidRPr="00ED3712">
              <w:rPr>
                <w:rFonts w:ascii="Arial" w:hAnsi="Arial" w:cs="Arial"/>
                <w:b/>
                <w:color w:val="0F243E" w:themeColor="text2" w:themeShade="80"/>
                <w:sz w:val="22"/>
                <w:szCs w:val="22"/>
                <w:highlight w:val="black"/>
                <w:lang w:eastAsia="en-GB"/>
              </w:rPr>
              <w:t>1356642</w:t>
            </w:r>
          </w:p>
        </w:tc>
        <w:tc>
          <w:tcPr>
            <w:tcW w:w="725" w:type="pct"/>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rsidR="003E0176" w:rsidRPr="00ED3712" w:rsidRDefault="003E0176" w:rsidP="00AE7F65">
            <w:pPr>
              <w:jc w:val="center"/>
              <w:rPr>
                <w:rFonts w:ascii="Arial" w:hAnsi="Arial" w:cs="Arial"/>
                <w:b/>
                <w:color w:val="0F243E" w:themeColor="text2" w:themeShade="80"/>
                <w:sz w:val="22"/>
                <w:szCs w:val="22"/>
                <w:highlight w:val="black"/>
                <w:lang w:eastAsia="en-GB"/>
              </w:rPr>
            </w:pPr>
          </w:p>
        </w:tc>
        <w:tc>
          <w:tcPr>
            <w:tcW w:w="760" w:type="pct"/>
            <w:tcBorders>
              <w:top w:val="single" w:sz="4" w:space="0" w:color="auto"/>
              <w:left w:val="single" w:sz="4" w:space="0" w:color="auto"/>
              <w:bottom w:val="single" w:sz="4" w:space="0" w:color="auto"/>
              <w:right w:val="single" w:sz="4" w:space="0" w:color="auto"/>
            </w:tcBorders>
            <w:vAlign w:val="center"/>
          </w:tcPr>
          <w:p w:rsidR="003E0176" w:rsidRPr="00ED3712" w:rsidRDefault="003E0176" w:rsidP="00AE7F65">
            <w:pPr>
              <w:jc w:val="center"/>
              <w:rPr>
                <w:rFonts w:ascii="Arial" w:hAnsi="Arial" w:cs="Arial"/>
                <w:b/>
                <w:color w:val="0F243E" w:themeColor="text2" w:themeShade="80"/>
                <w:sz w:val="22"/>
                <w:szCs w:val="22"/>
                <w:highlight w:val="black"/>
              </w:rPr>
            </w:pPr>
            <w:r w:rsidRPr="00ED3712">
              <w:rPr>
                <w:rFonts w:ascii="Arial" w:hAnsi="Arial" w:cs="Arial"/>
                <w:b/>
                <w:color w:val="0F243E" w:themeColor="text2" w:themeShade="80"/>
                <w:sz w:val="22"/>
                <w:szCs w:val="22"/>
                <w:highlight w:val="black"/>
              </w:rPr>
              <w:t>1343790</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rsidR="003E0176" w:rsidRPr="00ED3712" w:rsidRDefault="00D262F1" w:rsidP="00AE7F65">
            <w:pPr>
              <w:jc w:val="center"/>
              <w:rPr>
                <w:rFonts w:ascii="Arial" w:hAnsi="Arial" w:cs="Arial"/>
                <w:b/>
                <w:color w:val="0F243E" w:themeColor="text2" w:themeShade="80"/>
                <w:sz w:val="22"/>
                <w:szCs w:val="22"/>
                <w:highlight w:val="black"/>
              </w:rPr>
            </w:pPr>
            <w:r w:rsidRPr="00ED3712">
              <w:rPr>
                <w:rFonts w:ascii="Arial" w:hAnsi="Arial" w:cs="Arial"/>
                <w:b/>
                <w:color w:val="0F243E" w:themeColor="text2" w:themeShade="80"/>
                <w:sz w:val="22"/>
                <w:szCs w:val="22"/>
                <w:highlight w:val="black"/>
              </w:rPr>
              <w:t>1398869</w:t>
            </w:r>
          </w:p>
        </w:tc>
        <w:tc>
          <w:tcPr>
            <w:tcW w:w="719" w:type="pct"/>
            <w:tcBorders>
              <w:top w:val="single" w:sz="4" w:space="0" w:color="auto"/>
              <w:left w:val="single" w:sz="4" w:space="0" w:color="auto"/>
              <w:bottom w:val="single" w:sz="4" w:space="0" w:color="auto"/>
              <w:right w:val="single" w:sz="4" w:space="0" w:color="auto"/>
            </w:tcBorders>
            <w:shd w:val="clear" w:color="auto" w:fill="auto"/>
            <w:vAlign w:val="center"/>
          </w:tcPr>
          <w:p w:rsidR="003E0176" w:rsidRPr="00ED3712" w:rsidRDefault="00D262F1" w:rsidP="00AE7F65">
            <w:pPr>
              <w:jc w:val="center"/>
              <w:rPr>
                <w:rFonts w:ascii="Arial" w:hAnsi="Arial" w:cs="Arial"/>
                <w:b/>
                <w:color w:val="0F243E" w:themeColor="text2" w:themeShade="80"/>
                <w:sz w:val="22"/>
                <w:szCs w:val="22"/>
                <w:highlight w:val="black"/>
              </w:rPr>
            </w:pPr>
            <w:r w:rsidRPr="00ED3712">
              <w:rPr>
                <w:rFonts w:ascii="Arial" w:hAnsi="Arial" w:cs="Arial"/>
                <w:b/>
                <w:color w:val="0F243E" w:themeColor="text2" w:themeShade="80"/>
                <w:sz w:val="22"/>
                <w:szCs w:val="22"/>
                <w:highlight w:val="black"/>
              </w:rPr>
              <w:t>1319923</w:t>
            </w:r>
          </w:p>
        </w:tc>
      </w:tr>
      <w:tr w:rsidR="00305E90" w:rsidRPr="00AE7F65" w:rsidTr="00AE7F65">
        <w:trPr>
          <w:trHeight w:val="441"/>
        </w:trPr>
        <w:tc>
          <w:tcPr>
            <w:tcW w:w="1433" w:type="pct"/>
            <w:tcBorders>
              <w:top w:val="single" w:sz="4" w:space="0" w:color="auto"/>
              <w:left w:val="single" w:sz="4" w:space="0" w:color="auto"/>
              <w:bottom w:val="single" w:sz="4" w:space="0" w:color="auto"/>
              <w:right w:val="single" w:sz="4" w:space="0" w:color="auto"/>
            </w:tcBorders>
            <w:shd w:val="clear" w:color="auto" w:fill="auto"/>
            <w:vAlign w:val="center"/>
          </w:tcPr>
          <w:p w:rsidR="00305E90" w:rsidRPr="00AE7F65" w:rsidRDefault="00305E90" w:rsidP="00AE7F65">
            <w:pPr>
              <w:jc w:val="center"/>
              <w:rPr>
                <w:rFonts w:ascii="Arial" w:hAnsi="Arial" w:cs="Arial"/>
                <w:b/>
                <w:bCs/>
                <w:sz w:val="22"/>
                <w:szCs w:val="22"/>
                <w:lang w:eastAsia="en-GB"/>
              </w:rPr>
            </w:pPr>
            <w:r w:rsidRPr="00AE7F65">
              <w:rPr>
                <w:rFonts w:ascii="Arial" w:hAnsi="Arial" w:cs="Arial"/>
                <w:b/>
                <w:sz w:val="22"/>
                <w:szCs w:val="22"/>
              </w:rPr>
              <w:t>Total capital costs</w:t>
            </w:r>
          </w:p>
        </w:tc>
        <w:tc>
          <w:tcPr>
            <w:tcW w:w="637" w:type="pct"/>
            <w:tcBorders>
              <w:top w:val="single" w:sz="4" w:space="0" w:color="auto"/>
              <w:left w:val="single" w:sz="4" w:space="0" w:color="auto"/>
              <w:bottom w:val="single" w:sz="4" w:space="0" w:color="auto"/>
              <w:right w:val="single" w:sz="4" w:space="0" w:color="auto"/>
            </w:tcBorders>
            <w:shd w:val="clear" w:color="auto" w:fill="auto"/>
            <w:vAlign w:val="center"/>
          </w:tcPr>
          <w:p w:rsidR="00AE7F65" w:rsidRPr="00ED3712" w:rsidRDefault="00AE7F65" w:rsidP="00AE7F65">
            <w:pPr>
              <w:jc w:val="center"/>
              <w:rPr>
                <w:rFonts w:ascii="Arial" w:hAnsi="Arial" w:cs="Arial"/>
                <w:b/>
                <w:color w:val="0F243E" w:themeColor="text2" w:themeShade="80"/>
                <w:sz w:val="22"/>
                <w:szCs w:val="22"/>
                <w:highlight w:val="black"/>
                <w:lang w:eastAsia="en-GB"/>
              </w:rPr>
            </w:pPr>
          </w:p>
          <w:p w:rsidR="00D262F1" w:rsidRPr="00ED3712" w:rsidRDefault="00D262F1" w:rsidP="00AE7F65">
            <w:pPr>
              <w:jc w:val="center"/>
              <w:rPr>
                <w:rFonts w:ascii="Arial" w:hAnsi="Arial" w:cs="Arial"/>
                <w:b/>
                <w:color w:val="0F243E" w:themeColor="text2" w:themeShade="80"/>
                <w:sz w:val="22"/>
                <w:szCs w:val="22"/>
                <w:highlight w:val="black"/>
              </w:rPr>
            </w:pPr>
          </w:p>
          <w:p w:rsidR="00AE7F65" w:rsidRPr="00ED3712" w:rsidRDefault="003E0176" w:rsidP="00AE7F65">
            <w:pPr>
              <w:jc w:val="center"/>
              <w:rPr>
                <w:rFonts w:ascii="Arial" w:hAnsi="Arial" w:cs="Arial"/>
                <w:b/>
                <w:color w:val="0F243E" w:themeColor="text2" w:themeShade="80"/>
                <w:sz w:val="22"/>
                <w:szCs w:val="22"/>
                <w:highlight w:val="black"/>
              </w:rPr>
            </w:pPr>
            <w:r w:rsidRPr="00ED3712">
              <w:rPr>
                <w:rFonts w:ascii="Arial" w:hAnsi="Arial" w:cs="Arial"/>
                <w:b/>
                <w:color w:val="0F243E" w:themeColor="text2" w:themeShade="80"/>
                <w:sz w:val="22"/>
                <w:szCs w:val="22"/>
                <w:highlight w:val="black"/>
              </w:rPr>
              <w:t>8382359</w:t>
            </w:r>
          </w:p>
          <w:p w:rsidR="00305E90" w:rsidRPr="00ED3712" w:rsidRDefault="00305E90" w:rsidP="00AE7F65">
            <w:pPr>
              <w:jc w:val="center"/>
              <w:rPr>
                <w:rFonts w:ascii="Arial" w:hAnsi="Arial" w:cs="Arial"/>
                <w:b/>
                <w:color w:val="0F243E" w:themeColor="text2" w:themeShade="80"/>
                <w:sz w:val="22"/>
                <w:szCs w:val="22"/>
                <w:highlight w:val="black"/>
                <w:lang w:eastAsia="en-GB"/>
              </w:rPr>
            </w:pPr>
          </w:p>
        </w:tc>
        <w:tc>
          <w:tcPr>
            <w:tcW w:w="725" w:type="pct"/>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rsidR="00305E90" w:rsidRPr="00ED3712" w:rsidRDefault="00305E90" w:rsidP="00AE7F65">
            <w:pPr>
              <w:jc w:val="center"/>
              <w:rPr>
                <w:rFonts w:ascii="Arial" w:hAnsi="Arial" w:cs="Arial"/>
                <w:b/>
                <w:color w:val="0F243E" w:themeColor="text2" w:themeShade="80"/>
                <w:sz w:val="22"/>
                <w:szCs w:val="22"/>
                <w:highlight w:val="black"/>
                <w:lang w:eastAsia="en-GB"/>
              </w:rPr>
            </w:pPr>
          </w:p>
        </w:tc>
        <w:tc>
          <w:tcPr>
            <w:tcW w:w="760" w:type="pct"/>
            <w:tcBorders>
              <w:top w:val="single" w:sz="4" w:space="0" w:color="auto"/>
              <w:left w:val="single" w:sz="4" w:space="0" w:color="auto"/>
              <w:bottom w:val="single" w:sz="4" w:space="0" w:color="auto"/>
              <w:right w:val="single" w:sz="4" w:space="0" w:color="auto"/>
            </w:tcBorders>
            <w:vAlign w:val="center"/>
          </w:tcPr>
          <w:p w:rsidR="00D262F1" w:rsidRPr="00ED3712" w:rsidRDefault="00D262F1" w:rsidP="00AE7F65">
            <w:pPr>
              <w:jc w:val="center"/>
              <w:rPr>
                <w:rFonts w:ascii="Arial" w:hAnsi="Arial" w:cs="Arial"/>
                <w:b/>
                <w:color w:val="0F243E" w:themeColor="text2" w:themeShade="80"/>
                <w:sz w:val="22"/>
                <w:szCs w:val="22"/>
                <w:highlight w:val="black"/>
              </w:rPr>
            </w:pPr>
          </w:p>
          <w:p w:rsidR="00305E90" w:rsidRPr="00ED3712" w:rsidRDefault="003E0176" w:rsidP="00AE7F65">
            <w:pPr>
              <w:jc w:val="center"/>
              <w:rPr>
                <w:rFonts w:ascii="Arial" w:hAnsi="Arial" w:cs="Arial"/>
                <w:b/>
                <w:color w:val="0F243E" w:themeColor="text2" w:themeShade="80"/>
                <w:sz w:val="22"/>
                <w:szCs w:val="22"/>
                <w:highlight w:val="black"/>
              </w:rPr>
            </w:pPr>
            <w:r w:rsidRPr="00ED3712">
              <w:rPr>
                <w:rFonts w:ascii="Arial" w:hAnsi="Arial" w:cs="Arial"/>
                <w:b/>
                <w:color w:val="0F243E" w:themeColor="text2" w:themeShade="80"/>
                <w:sz w:val="22"/>
                <w:szCs w:val="22"/>
                <w:highlight w:val="black"/>
              </w:rPr>
              <w:t>8302997</w:t>
            </w:r>
          </w:p>
          <w:p w:rsidR="00305E90" w:rsidRPr="00ED3712" w:rsidRDefault="00305E90" w:rsidP="00AE7F65">
            <w:pPr>
              <w:jc w:val="center"/>
              <w:rPr>
                <w:rFonts w:ascii="Arial" w:hAnsi="Arial" w:cs="Arial"/>
                <w:b/>
                <w:color w:val="0F243E" w:themeColor="text2" w:themeShade="80"/>
                <w:sz w:val="22"/>
                <w:szCs w:val="22"/>
                <w:highlight w:val="black"/>
                <w:lang w:eastAsia="en-GB"/>
              </w:rPr>
            </w:pP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rsidR="00D262F1" w:rsidRPr="00ED3712" w:rsidRDefault="00D262F1" w:rsidP="00D262F1">
            <w:pPr>
              <w:jc w:val="center"/>
              <w:rPr>
                <w:rFonts w:ascii="Arial" w:hAnsi="Arial" w:cs="Arial"/>
                <w:b/>
                <w:color w:val="0F243E" w:themeColor="text2" w:themeShade="80"/>
                <w:sz w:val="22"/>
                <w:szCs w:val="22"/>
                <w:highlight w:val="black"/>
                <w:lang w:eastAsia="en-GB"/>
              </w:rPr>
            </w:pPr>
            <w:r w:rsidRPr="00ED3712">
              <w:rPr>
                <w:rFonts w:ascii="Arial" w:hAnsi="Arial" w:cs="Arial"/>
                <w:b/>
                <w:color w:val="0F243E" w:themeColor="text2" w:themeShade="80"/>
                <w:sz w:val="22"/>
                <w:szCs w:val="22"/>
                <w:highlight w:val="black"/>
                <w:lang w:eastAsia="en-GB"/>
              </w:rPr>
              <w:t>8643114</w:t>
            </w:r>
          </w:p>
        </w:tc>
        <w:tc>
          <w:tcPr>
            <w:tcW w:w="719" w:type="pct"/>
            <w:tcBorders>
              <w:top w:val="single" w:sz="4" w:space="0" w:color="auto"/>
              <w:left w:val="single" w:sz="4" w:space="0" w:color="auto"/>
              <w:bottom w:val="single" w:sz="4" w:space="0" w:color="auto"/>
              <w:right w:val="single" w:sz="4" w:space="0" w:color="auto"/>
            </w:tcBorders>
            <w:shd w:val="clear" w:color="auto" w:fill="auto"/>
            <w:vAlign w:val="center"/>
          </w:tcPr>
          <w:p w:rsidR="00D262F1" w:rsidRPr="00ED3712" w:rsidRDefault="00D262F1" w:rsidP="00AE7F65">
            <w:pPr>
              <w:jc w:val="center"/>
              <w:rPr>
                <w:rFonts w:ascii="Arial" w:hAnsi="Arial" w:cs="Arial"/>
                <w:b/>
                <w:color w:val="0F243E" w:themeColor="text2" w:themeShade="80"/>
                <w:sz w:val="22"/>
                <w:szCs w:val="22"/>
                <w:highlight w:val="black"/>
              </w:rPr>
            </w:pPr>
          </w:p>
          <w:p w:rsidR="00305E90" w:rsidRPr="00ED3712" w:rsidRDefault="00D262F1" w:rsidP="00AE7F65">
            <w:pPr>
              <w:jc w:val="center"/>
              <w:rPr>
                <w:rFonts w:ascii="Arial" w:hAnsi="Arial" w:cs="Arial"/>
                <w:b/>
                <w:color w:val="0F243E" w:themeColor="text2" w:themeShade="80"/>
                <w:sz w:val="22"/>
                <w:szCs w:val="22"/>
                <w:highlight w:val="black"/>
              </w:rPr>
            </w:pPr>
            <w:r w:rsidRPr="00ED3712">
              <w:rPr>
                <w:rFonts w:ascii="Arial" w:hAnsi="Arial" w:cs="Arial"/>
                <w:b/>
                <w:color w:val="0F243E" w:themeColor="text2" w:themeShade="80"/>
                <w:sz w:val="22"/>
                <w:szCs w:val="22"/>
                <w:highlight w:val="black"/>
              </w:rPr>
              <w:t>8155615</w:t>
            </w:r>
          </w:p>
          <w:p w:rsidR="00305E90" w:rsidRPr="00ED3712" w:rsidRDefault="00305E90" w:rsidP="00AE7F65">
            <w:pPr>
              <w:jc w:val="center"/>
              <w:rPr>
                <w:rFonts w:ascii="Arial" w:hAnsi="Arial" w:cs="Arial"/>
                <w:b/>
                <w:color w:val="0F243E" w:themeColor="text2" w:themeShade="80"/>
                <w:sz w:val="22"/>
                <w:szCs w:val="22"/>
                <w:highlight w:val="black"/>
                <w:lang w:eastAsia="en-GB"/>
              </w:rPr>
            </w:pPr>
          </w:p>
        </w:tc>
      </w:tr>
    </w:tbl>
    <w:p w:rsidR="00202BDD" w:rsidRDefault="00202BDD" w:rsidP="00A542A1">
      <w:pPr>
        <w:pStyle w:val="Style3"/>
        <w:numPr>
          <w:ilvl w:val="1"/>
          <w:numId w:val="48"/>
        </w:numPr>
        <w:rPr>
          <w:rFonts w:ascii="Arial" w:hAnsi="Arial" w:cs="Arial"/>
          <w:color w:val="000000" w:themeColor="text1"/>
          <w:sz w:val="22"/>
          <w:szCs w:val="22"/>
        </w:rPr>
      </w:pPr>
      <w:r w:rsidRPr="00A32AD4">
        <w:rPr>
          <w:rFonts w:ascii="Arial" w:hAnsi="Arial" w:cs="Arial"/>
          <w:color w:val="000000" w:themeColor="text1"/>
          <w:sz w:val="22"/>
          <w:szCs w:val="22"/>
        </w:rPr>
        <w:t xml:space="preserve">To </w:t>
      </w:r>
      <w:r w:rsidRPr="00E9191E">
        <w:rPr>
          <w:rFonts w:ascii="Arial" w:hAnsi="Arial" w:cs="Arial"/>
          <w:color w:val="auto"/>
          <w:sz w:val="22"/>
          <w:szCs w:val="22"/>
        </w:rPr>
        <w:t xml:space="preserve">provide the </w:t>
      </w:r>
      <w:r w:rsidRPr="00A32AD4">
        <w:rPr>
          <w:rFonts w:ascii="Arial" w:hAnsi="Arial" w:cs="Arial"/>
          <w:color w:val="auto"/>
          <w:sz w:val="22"/>
          <w:szCs w:val="22"/>
        </w:rPr>
        <w:t>above</w:t>
      </w:r>
      <w:r w:rsidRPr="00E9191E">
        <w:rPr>
          <w:rFonts w:ascii="Arial" w:hAnsi="Arial" w:cs="Arial"/>
          <w:color w:val="auto"/>
          <w:sz w:val="22"/>
          <w:szCs w:val="22"/>
        </w:rPr>
        <w:t xml:space="preserve"> Indicative Costs at this Initial Agreement Stage, the following assumptions have been made</w:t>
      </w:r>
      <w:r w:rsidR="00E9191E">
        <w:rPr>
          <w:rFonts w:ascii="Arial" w:hAnsi="Arial" w:cs="Arial"/>
          <w:color w:val="auto"/>
          <w:sz w:val="22"/>
          <w:szCs w:val="22"/>
        </w:rPr>
        <w:t>:</w:t>
      </w:r>
    </w:p>
    <w:p w:rsidR="00202BDD" w:rsidRPr="008C0475" w:rsidRDefault="00202BDD" w:rsidP="00202BDD">
      <w:pPr>
        <w:spacing w:line="276" w:lineRule="auto"/>
        <w:jc w:val="both"/>
        <w:rPr>
          <w:rFonts w:ascii="Arial" w:hAnsi="Arial" w:cs="Arial"/>
          <w:sz w:val="22"/>
          <w:szCs w:val="22"/>
        </w:rPr>
      </w:pPr>
    </w:p>
    <w:p w:rsidR="00313A94" w:rsidRPr="00FB7963" w:rsidRDefault="004A70C1" w:rsidP="00FB7963">
      <w:pPr>
        <w:pStyle w:val="Style3"/>
        <w:numPr>
          <w:ilvl w:val="1"/>
          <w:numId w:val="50"/>
        </w:numPr>
        <w:spacing w:before="0"/>
        <w:ind w:left="1276" w:hanging="357"/>
        <w:rPr>
          <w:rFonts w:ascii="Arial" w:hAnsi="Arial" w:cs="Arial"/>
          <w:color w:val="000000" w:themeColor="text1"/>
          <w:sz w:val="22"/>
          <w:szCs w:val="22"/>
        </w:rPr>
      </w:pPr>
      <w:r w:rsidRPr="00FB7963">
        <w:rPr>
          <w:rFonts w:ascii="Arial" w:hAnsi="Arial" w:cs="Arial"/>
          <w:color w:val="000000" w:themeColor="text1"/>
          <w:sz w:val="22"/>
          <w:szCs w:val="22"/>
        </w:rPr>
        <w:t>The option</w:t>
      </w:r>
      <w:r w:rsidR="0049718C" w:rsidRPr="00FB7963">
        <w:rPr>
          <w:rFonts w:ascii="Arial" w:hAnsi="Arial" w:cs="Arial"/>
          <w:color w:val="000000" w:themeColor="text1"/>
          <w:sz w:val="22"/>
          <w:szCs w:val="22"/>
        </w:rPr>
        <w:t>s are</w:t>
      </w:r>
      <w:r w:rsidRPr="00FB7963">
        <w:rPr>
          <w:rFonts w:ascii="Arial" w:hAnsi="Arial" w:cs="Arial"/>
          <w:color w:val="000000" w:themeColor="text1"/>
          <w:sz w:val="22"/>
          <w:szCs w:val="22"/>
        </w:rPr>
        <w:t xml:space="preserve"> based on elemental cost/m2 from other recent health centre projects and the current Schedules of Accommodation (updated to 4th quarter 2020)</w:t>
      </w:r>
    </w:p>
    <w:p w:rsidR="00313A94" w:rsidRPr="00FB7963" w:rsidRDefault="00313A94" w:rsidP="00FB7963">
      <w:pPr>
        <w:pStyle w:val="Style3"/>
        <w:numPr>
          <w:ilvl w:val="1"/>
          <w:numId w:val="50"/>
        </w:numPr>
        <w:spacing w:before="0"/>
        <w:ind w:left="1276" w:hanging="357"/>
        <w:rPr>
          <w:rFonts w:ascii="Arial" w:hAnsi="Arial" w:cs="Arial"/>
          <w:color w:val="000000" w:themeColor="text1"/>
          <w:sz w:val="22"/>
          <w:szCs w:val="22"/>
        </w:rPr>
      </w:pPr>
      <w:r w:rsidRPr="00FB7963">
        <w:rPr>
          <w:rFonts w:ascii="Arial" w:hAnsi="Arial" w:cs="Arial"/>
          <w:color w:val="000000" w:themeColor="text1"/>
          <w:sz w:val="22"/>
          <w:szCs w:val="22"/>
        </w:rPr>
        <w:t>The optimum bias % applied is based on the Green Book recommendation of 24% for a standard build</w:t>
      </w:r>
    </w:p>
    <w:p w:rsidR="00313A94" w:rsidRPr="00FB7963" w:rsidRDefault="00313A94" w:rsidP="00FB7963">
      <w:pPr>
        <w:pStyle w:val="Style3"/>
        <w:numPr>
          <w:ilvl w:val="1"/>
          <w:numId w:val="50"/>
        </w:numPr>
        <w:spacing w:before="0"/>
        <w:ind w:left="1276" w:hanging="357"/>
        <w:rPr>
          <w:rFonts w:ascii="Arial" w:hAnsi="Arial" w:cs="Arial"/>
          <w:color w:val="000000" w:themeColor="text1"/>
          <w:sz w:val="22"/>
          <w:szCs w:val="22"/>
        </w:rPr>
      </w:pPr>
      <w:r w:rsidRPr="00FB7963">
        <w:rPr>
          <w:rFonts w:ascii="Arial" w:hAnsi="Arial" w:cs="Arial"/>
          <w:color w:val="000000" w:themeColor="text1"/>
          <w:sz w:val="22"/>
          <w:szCs w:val="22"/>
        </w:rPr>
        <w:t>For the Jenny Grey Refurbishment option it ha</w:t>
      </w:r>
      <w:r w:rsidR="008B4253" w:rsidRPr="00FB7963">
        <w:rPr>
          <w:rFonts w:ascii="Arial" w:hAnsi="Arial" w:cs="Arial"/>
          <w:color w:val="000000" w:themeColor="text1"/>
          <w:sz w:val="22"/>
          <w:szCs w:val="22"/>
        </w:rPr>
        <w:t>d</w:t>
      </w:r>
      <w:r w:rsidRPr="00FB7963">
        <w:rPr>
          <w:rFonts w:ascii="Arial" w:hAnsi="Arial" w:cs="Arial"/>
          <w:color w:val="000000" w:themeColor="text1"/>
          <w:sz w:val="22"/>
          <w:szCs w:val="22"/>
        </w:rPr>
        <w:t xml:space="preserve"> been assumed that this building </w:t>
      </w:r>
      <w:r w:rsidR="008B4253" w:rsidRPr="00FB7963">
        <w:rPr>
          <w:rFonts w:ascii="Arial" w:hAnsi="Arial" w:cs="Arial"/>
          <w:color w:val="000000" w:themeColor="text1"/>
          <w:sz w:val="22"/>
          <w:szCs w:val="22"/>
        </w:rPr>
        <w:t>was</w:t>
      </w:r>
      <w:r w:rsidRPr="00FB7963">
        <w:rPr>
          <w:rFonts w:ascii="Arial" w:hAnsi="Arial" w:cs="Arial"/>
          <w:color w:val="000000" w:themeColor="text1"/>
          <w:sz w:val="22"/>
          <w:szCs w:val="22"/>
        </w:rPr>
        <w:t xml:space="preserve"> at least 30 years old.  Life cycle adjustments have been made downwards to reflect this.</w:t>
      </w:r>
    </w:p>
    <w:p w:rsidR="00313A94" w:rsidRPr="00FB7963" w:rsidRDefault="00313A94" w:rsidP="00FB7963">
      <w:pPr>
        <w:pStyle w:val="Style3"/>
        <w:numPr>
          <w:ilvl w:val="1"/>
          <w:numId w:val="50"/>
        </w:numPr>
        <w:spacing w:before="0"/>
        <w:ind w:left="1276" w:hanging="357"/>
        <w:rPr>
          <w:rFonts w:ascii="Arial" w:hAnsi="Arial" w:cs="Arial"/>
          <w:color w:val="000000" w:themeColor="text1"/>
          <w:sz w:val="22"/>
          <w:szCs w:val="22"/>
        </w:rPr>
      </w:pPr>
      <w:r w:rsidRPr="00FB7963">
        <w:rPr>
          <w:rFonts w:ascii="Arial" w:hAnsi="Arial" w:cs="Arial"/>
          <w:color w:val="000000" w:themeColor="text1"/>
          <w:sz w:val="22"/>
          <w:szCs w:val="22"/>
        </w:rPr>
        <w:t>No costs identified for council requirements e.g. bus stops, crossings.</w:t>
      </w:r>
    </w:p>
    <w:p w:rsidR="00313A94" w:rsidRPr="00FB7963" w:rsidRDefault="00313A94" w:rsidP="00FB7963">
      <w:pPr>
        <w:pStyle w:val="Style3"/>
        <w:numPr>
          <w:ilvl w:val="1"/>
          <w:numId w:val="50"/>
        </w:numPr>
        <w:spacing w:before="0"/>
        <w:ind w:left="1276" w:hanging="357"/>
        <w:rPr>
          <w:rFonts w:ascii="Arial" w:hAnsi="Arial" w:cs="Arial"/>
          <w:color w:val="000000" w:themeColor="text1"/>
          <w:sz w:val="22"/>
          <w:szCs w:val="22"/>
        </w:rPr>
      </w:pPr>
      <w:r w:rsidRPr="00FB7963">
        <w:rPr>
          <w:rFonts w:ascii="Arial" w:hAnsi="Arial" w:cs="Arial"/>
          <w:color w:val="000000" w:themeColor="text1"/>
          <w:sz w:val="22"/>
          <w:szCs w:val="22"/>
        </w:rPr>
        <w:t>Land will be available on a long-term lease from Fife Council therefore no costs for land purchase have been included.</w:t>
      </w:r>
    </w:p>
    <w:p w:rsidR="00313A94" w:rsidRPr="00FB7963" w:rsidRDefault="00313A94" w:rsidP="00FB7963">
      <w:pPr>
        <w:pStyle w:val="Style3"/>
        <w:numPr>
          <w:ilvl w:val="1"/>
          <w:numId w:val="50"/>
        </w:numPr>
        <w:spacing w:before="0"/>
        <w:ind w:left="1276" w:hanging="357"/>
        <w:rPr>
          <w:rFonts w:ascii="Arial" w:hAnsi="Arial" w:cs="Arial"/>
          <w:color w:val="000000" w:themeColor="text1"/>
          <w:sz w:val="22"/>
          <w:szCs w:val="22"/>
        </w:rPr>
      </w:pPr>
      <w:r w:rsidRPr="00FB7963">
        <w:rPr>
          <w:rFonts w:ascii="Arial" w:hAnsi="Arial" w:cs="Arial"/>
          <w:color w:val="000000" w:themeColor="text1"/>
          <w:sz w:val="22"/>
          <w:szCs w:val="22"/>
        </w:rPr>
        <w:t>No costs included for demolition as assuming Fife Council would demolish existing buildings and clear land where appropriate with a corresponding adjustment on any lease costs.</w:t>
      </w:r>
    </w:p>
    <w:p w:rsidR="00313A94" w:rsidRPr="00FB7963" w:rsidRDefault="00313A94" w:rsidP="00FB7963">
      <w:pPr>
        <w:pStyle w:val="Style3"/>
        <w:numPr>
          <w:ilvl w:val="1"/>
          <w:numId w:val="50"/>
        </w:numPr>
        <w:spacing w:before="0"/>
        <w:ind w:left="1276" w:hanging="357"/>
        <w:rPr>
          <w:rFonts w:ascii="Arial" w:hAnsi="Arial" w:cs="Arial"/>
          <w:color w:val="000000" w:themeColor="text1"/>
          <w:sz w:val="22"/>
          <w:szCs w:val="22"/>
        </w:rPr>
      </w:pPr>
      <w:r w:rsidRPr="00FB7963">
        <w:rPr>
          <w:rFonts w:ascii="Arial" w:hAnsi="Arial" w:cs="Arial"/>
          <w:color w:val="000000" w:themeColor="text1"/>
          <w:sz w:val="22"/>
          <w:szCs w:val="22"/>
        </w:rPr>
        <w:t xml:space="preserve">Advisers’ costs (included within the Capital Cost figures) are based on recent </w:t>
      </w:r>
      <w:proofErr w:type="spellStart"/>
      <w:r w:rsidR="00B1798E" w:rsidRPr="00FB7963">
        <w:rPr>
          <w:rFonts w:ascii="Arial" w:hAnsi="Arial" w:cs="Arial"/>
          <w:color w:val="000000" w:themeColor="text1"/>
          <w:sz w:val="22"/>
          <w:szCs w:val="22"/>
        </w:rPr>
        <w:t>Hubco</w:t>
      </w:r>
      <w:proofErr w:type="spellEnd"/>
      <w:r w:rsidR="00B1798E" w:rsidRPr="00FB7963">
        <w:rPr>
          <w:rFonts w:ascii="Arial" w:hAnsi="Arial" w:cs="Arial"/>
          <w:color w:val="000000" w:themeColor="text1"/>
          <w:sz w:val="22"/>
          <w:szCs w:val="22"/>
        </w:rPr>
        <w:t xml:space="preserve"> calculations</w:t>
      </w:r>
      <w:r w:rsidRPr="00FB7963">
        <w:rPr>
          <w:rFonts w:ascii="Arial" w:hAnsi="Arial" w:cs="Arial"/>
          <w:color w:val="000000" w:themeColor="text1"/>
          <w:sz w:val="22"/>
          <w:szCs w:val="22"/>
        </w:rPr>
        <w:t>.</w:t>
      </w:r>
    </w:p>
    <w:p w:rsidR="00313A94" w:rsidRPr="00FB7963" w:rsidRDefault="00313A94" w:rsidP="00FB7963">
      <w:pPr>
        <w:pStyle w:val="Style3"/>
        <w:numPr>
          <w:ilvl w:val="1"/>
          <w:numId w:val="50"/>
        </w:numPr>
        <w:spacing w:before="0"/>
        <w:ind w:left="1276" w:hanging="357"/>
        <w:rPr>
          <w:rFonts w:ascii="Arial" w:hAnsi="Arial" w:cs="Arial"/>
          <w:color w:val="000000" w:themeColor="text1"/>
          <w:sz w:val="22"/>
          <w:szCs w:val="22"/>
        </w:rPr>
      </w:pPr>
      <w:r w:rsidRPr="00FB7963">
        <w:rPr>
          <w:rFonts w:ascii="Arial" w:hAnsi="Arial" w:cs="Arial"/>
          <w:color w:val="000000" w:themeColor="text1"/>
          <w:sz w:val="22"/>
          <w:szCs w:val="22"/>
        </w:rPr>
        <w:t>Discounted Cash Flow (used to calculate NPV and EUV) - after 30 years the discount rate adjusts to 3%</w:t>
      </w:r>
    </w:p>
    <w:p w:rsidR="00313A94" w:rsidRPr="00FB7963" w:rsidRDefault="00313A94" w:rsidP="00FB7963">
      <w:pPr>
        <w:pStyle w:val="Style3"/>
        <w:numPr>
          <w:ilvl w:val="1"/>
          <w:numId w:val="50"/>
        </w:numPr>
        <w:spacing w:before="0"/>
        <w:ind w:left="1276" w:hanging="357"/>
        <w:rPr>
          <w:rFonts w:ascii="Arial" w:hAnsi="Arial" w:cs="Arial"/>
          <w:color w:val="000000" w:themeColor="text1"/>
          <w:sz w:val="22"/>
          <w:szCs w:val="22"/>
        </w:rPr>
      </w:pPr>
      <w:r w:rsidRPr="00FB7963">
        <w:rPr>
          <w:rFonts w:ascii="Arial" w:hAnsi="Arial" w:cs="Arial"/>
          <w:color w:val="000000" w:themeColor="text1"/>
          <w:sz w:val="22"/>
          <w:szCs w:val="22"/>
        </w:rPr>
        <w:t xml:space="preserve">Life cycle costs are based on maximum life for a new build </w:t>
      </w:r>
    </w:p>
    <w:p w:rsidR="00202BDD" w:rsidRPr="00EF2663" w:rsidRDefault="009D26C9" w:rsidP="00A542A1">
      <w:pPr>
        <w:pStyle w:val="Style3"/>
        <w:numPr>
          <w:ilvl w:val="1"/>
          <w:numId w:val="48"/>
        </w:numPr>
        <w:rPr>
          <w:rFonts w:ascii="Arial" w:hAnsi="Arial" w:cs="Arial"/>
          <w:color w:val="000000" w:themeColor="text1"/>
          <w:sz w:val="22"/>
          <w:szCs w:val="22"/>
        </w:rPr>
      </w:pPr>
      <w:r w:rsidRPr="009D26C9">
        <w:rPr>
          <w:rFonts w:ascii="Arial" w:hAnsi="Arial" w:cs="Arial"/>
          <w:color w:val="000000" w:themeColor="text1"/>
          <w:sz w:val="22"/>
          <w:szCs w:val="22"/>
        </w:rPr>
        <w:t xml:space="preserve">For comparison, the present backlog maintenance costs recognised for Lochgelly Health Centre are </w:t>
      </w:r>
      <w:r w:rsidR="00A566A8" w:rsidRPr="00ED3712">
        <w:rPr>
          <w:rFonts w:ascii="Arial" w:hAnsi="Arial" w:cs="Arial"/>
          <w:color w:val="000000" w:themeColor="text1"/>
          <w:sz w:val="22"/>
          <w:szCs w:val="22"/>
          <w:highlight w:val="black"/>
        </w:rPr>
        <w:t>£2</w:t>
      </w:r>
      <w:r w:rsidR="00221842" w:rsidRPr="00ED3712">
        <w:rPr>
          <w:rFonts w:ascii="Arial" w:hAnsi="Arial" w:cs="Arial"/>
          <w:color w:val="000000" w:themeColor="text1"/>
          <w:sz w:val="22"/>
          <w:szCs w:val="22"/>
          <w:highlight w:val="black"/>
        </w:rPr>
        <w:t>55,000</w:t>
      </w:r>
      <w:r w:rsidR="00221842">
        <w:rPr>
          <w:rFonts w:ascii="Arial" w:hAnsi="Arial" w:cs="Arial"/>
          <w:color w:val="000000" w:themeColor="text1"/>
          <w:sz w:val="22"/>
          <w:szCs w:val="22"/>
        </w:rPr>
        <w:t>.</w:t>
      </w:r>
      <w:r w:rsidR="00202BDD" w:rsidRPr="00EF2663">
        <w:rPr>
          <w:rFonts w:ascii="Arial" w:hAnsi="Arial" w:cs="Arial"/>
          <w:color w:val="000000" w:themeColor="text1"/>
          <w:sz w:val="22"/>
          <w:szCs w:val="22"/>
        </w:rPr>
        <w:t xml:space="preserve">  This represents the estimated cost (excl. VAT, professional fees and enabling costs) to complete all presently recognised backlog maintenance to bring the asset up to 'satisfactory condition'.  It does not allow for replacing of any assets due to functionally unsuitability. </w:t>
      </w:r>
    </w:p>
    <w:p w:rsidR="00202BDD" w:rsidRPr="00E9191E" w:rsidRDefault="00202BDD" w:rsidP="00A542A1">
      <w:pPr>
        <w:pStyle w:val="Style3"/>
        <w:numPr>
          <w:ilvl w:val="1"/>
          <w:numId w:val="48"/>
        </w:numPr>
        <w:rPr>
          <w:rFonts w:ascii="Arial" w:eastAsiaTheme="minorHAnsi" w:hAnsi="Arial" w:cs="Arial"/>
          <w:b/>
          <w:color w:val="0070C0"/>
          <w:sz w:val="22"/>
          <w:szCs w:val="22"/>
        </w:rPr>
      </w:pPr>
      <w:bookmarkStart w:id="15" w:name="_Toc412473977"/>
      <w:bookmarkStart w:id="16" w:name="_Toc524625931"/>
      <w:r w:rsidRPr="00E9191E">
        <w:rPr>
          <w:rFonts w:ascii="Arial" w:eastAsiaTheme="minorHAnsi" w:hAnsi="Arial" w:cs="Arial"/>
          <w:b/>
          <w:color w:val="0070C0"/>
          <w:sz w:val="22"/>
          <w:szCs w:val="22"/>
        </w:rPr>
        <w:t>REVENUE AFFORDABILITY</w:t>
      </w:r>
      <w:bookmarkEnd w:id="15"/>
      <w:bookmarkEnd w:id="16"/>
    </w:p>
    <w:p w:rsidR="00202BDD" w:rsidRDefault="00202BDD" w:rsidP="00A542A1">
      <w:pPr>
        <w:pStyle w:val="Style3"/>
        <w:numPr>
          <w:ilvl w:val="2"/>
          <w:numId w:val="48"/>
        </w:numPr>
        <w:rPr>
          <w:rFonts w:ascii="Arial" w:hAnsi="Arial" w:cs="Arial"/>
          <w:color w:val="000000" w:themeColor="text1"/>
          <w:sz w:val="22"/>
          <w:szCs w:val="22"/>
        </w:rPr>
      </w:pPr>
      <w:r w:rsidRPr="00A32AD4">
        <w:rPr>
          <w:rFonts w:ascii="Arial" w:hAnsi="Arial" w:cs="Arial"/>
          <w:color w:val="000000" w:themeColor="text1"/>
          <w:sz w:val="22"/>
          <w:szCs w:val="22"/>
        </w:rPr>
        <w:t xml:space="preserve">The estimated revenue cost for both the baseline (do </w:t>
      </w:r>
      <w:r w:rsidRPr="0076433D">
        <w:rPr>
          <w:rFonts w:ascii="Arial" w:hAnsi="Arial" w:cs="Arial"/>
          <w:color w:val="000000" w:themeColor="text1"/>
          <w:sz w:val="22"/>
          <w:szCs w:val="22"/>
        </w:rPr>
        <w:t>nothing</w:t>
      </w:r>
      <w:r w:rsidRPr="00A32AD4">
        <w:rPr>
          <w:rFonts w:ascii="Arial" w:hAnsi="Arial" w:cs="Arial"/>
          <w:color w:val="000000" w:themeColor="text1"/>
          <w:sz w:val="22"/>
          <w:szCs w:val="22"/>
        </w:rPr>
        <w:t xml:space="preserve">) and the </w:t>
      </w:r>
      <w:r w:rsidRPr="0076433D">
        <w:rPr>
          <w:rFonts w:ascii="Arial" w:hAnsi="Arial" w:cs="Arial"/>
          <w:color w:val="000000" w:themeColor="text1"/>
          <w:sz w:val="22"/>
          <w:szCs w:val="22"/>
        </w:rPr>
        <w:t>short list opti</w:t>
      </w:r>
      <w:r w:rsidRPr="00A32AD4">
        <w:rPr>
          <w:rFonts w:ascii="Arial" w:hAnsi="Arial" w:cs="Arial"/>
          <w:color w:val="000000" w:themeColor="text1"/>
          <w:sz w:val="22"/>
          <w:szCs w:val="22"/>
        </w:rPr>
        <w:t>ons are included below:</w:t>
      </w:r>
    </w:p>
    <w:p w:rsidR="00035584" w:rsidRDefault="00E9191E" w:rsidP="00035584">
      <w:pPr>
        <w:pStyle w:val="Caption"/>
        <w:keepNext/>
        <w:spacing w:after="0"/>
        <w:jc w:val="right"/>
      </w:pPr>
      <w:r>
        <w:t xml:space="preserve">Table </w:t>
      </w:r>
      <w:fldSimple w:instr=" SEQ Table \* ARABIC ">
        <w:r w:rsidR="008D79E5">
          <w:rPr>
            <w:noProof/>
          </w:rPr>
          <w:t>17</w:t>
        </w:r>
      </w:fldSimple>
    </w:p>
    <w:tbl>
      <w:tblPr>
        <w:tblW w:w="9802" w:type="dxa"/>
        <w:tblInd w:w="93" w:type="dxa"/>
        <w:tblLook w:val="04A0"/>
      </w:tblPr>
      <w:tblGrid>
        <w:gridCol w:w="3276"/>
        <w:gridCol w:w="1134"/>
        <w:gridCol w:w="1134"/>
        <w:gridCol w:w="1275"/>
        <w:gridCol w:w="1095"/>
        <w:gridCol w:w="925"/>
        <w:gridCol w:w="963"/>
      </w:tblGrid>
      <w:tr w:rsidR="005E7939" w:rsidRPr="008C0475" w:rsidTr="002F339E">
        <w:trPr>
          <w:trHeight w:val="300"/>
          <w:tblHeader/>
        </w:trPr>
        <w:tc>
          <w:tcPr>
            <w:tcW w:w="3276" w:type="dxa"/>
            <w:tcBorders>
              <w:top w:val="nil"/>
              <w:left w:val="nil"/>
              <w:bottom w:val="nil"/>
              <w:right w:val="nil"/>
            </w:tcBorders>
            <w:shd w:val="clear" w:color="auto" w:fill="auto"/>
            <w:noWrap/>
            <w:vAlign w:val="bottom"/>
            <w:hideMark/>
          </w:tcPr>
          <w:p w:rsidR="00202BDD" w:rsidRPr="008C0475" w:rsidRDefault="00202BDD" w:rsidP="00C12976">
            <w:pPr>
              <w:keepNext/>
              <w:keepLines/>
              <w:spacing w:before="240"/>
              <w:jc w:val="both"/>
              <w:outlineLvl w:val="0"/>
              <w:rPr>
                <w:rFonts w:ascii="Arial" w:eastAsia="Times New Roman" w:hAnsi="Arial" w:cs="Arial"/>
                <w:color w:val="000000"/>
                <w:sz w:val="22"/>
                <w:szCs w:val="22"/>
                <w:lang w:eastAsia="en-GB"/>
              </w:rPr>
            </w:pPr>
          </w:p>
        </w:tc>
        <w:tc>
          <w:tcPr>
            <w:tcW w:w="6526" w:type="dxa"/>
            <w:gridSpan w:val="6"/>
            <w:tcBorders>
              <w:top w:val="single" w:sz="4" w:space="0" w:color="auto"/>
              <w:left w:val="single" w:sz="4" w:space="0" w:color="auto"/>
              <w:bottom w:val="single" w:sz="4" w:space="0" w:color="auto"/>
              <w:right w:val="single" w:sz="4" w:space="0" w:color="000000"/>
            </w:tcBorders>
            <w:shd w:val="clear" w:color="auto" w:fill="1F497D"/>
            <w:hideMark/>
          </w:tcPr>
          <w:p w:rsidR="00202BDD" w:rsidRPr="008C0475" w:rsidRDefault="00202BDD" w:rsidP="00C12976">
            <w:pPr>
              <w:jc w:val="center"/>
              <w:rPr>
                <w:rFonts w:ascii="Arial" w:eastAsia="Times New Roman" w:hAnsi="Arial" w:cs="Arial"/>
                <w:b/>
                <w:bCs/>
                <w:color w:val="FFFFFF"/>
                <w:sz w:val="22"/>
                <w:szCs w:val="22"/>
                <w:lang w:eastAsia="en-GB"/>
              </w:rPr>
            </w:pPr>
            <w:r w:rsidRPr="00A32AD4">
              <w:rPr>
                <w:rFonts w:ascii="Arial" w:eastAsia="Times New Roman" w:hAnsi="Arial" w:cs="Arial"/>
                <w:b/>
                <w:bCs/>
                <w:color w:val="FFFFFF"/>
                <w:sz w:val="22"/>
                <w:szCs w:val="22"/>
                <w:lang w:eastAsia="en-GB"/>
              </w:rPr>
              <w:t>Cost per Annum (£k)</w:t>
            </w:r>
          </w:p>
        </w:tc>
      </w:tr>
      <w:tr w:rsidR="002F339E" w:rsidRPr="008C0475" w:rsidTr="002F339E">
        <w:trPr>
          <w:trHeight w:val="634"/>
          <w:tblHeader/>
        </w:trPr>
        <w:tc>
          <w:tcPr>
            <w:tcW w:w="3276" w:type="dxa"/>
            <w:tcBorders>
              <w:top w:val="single" w:sz="4" w:space="0" w:color="auto"/>
              <w:left w:val="single" w:sz="4" w:space="0" w:color="auto"/>
              <w:bottom w:val="single" w:sz="4" w:space="0" w:color="auto"/>
              <w:right w:val="single" w:sz="4" w:space="0" w:color="auto"/>
            </w:tcBorders>
            <w:shd w:val="clear" w:color="auto" w:fill="1F497D"/>
            <w:hideMark/>
          </w:tcPr>
          <w:p w:rsidR="002F339E" w:rsidRPr="008C0475" w:rsidRDefault="002F339E" w:rsidP="00C12976">
            <w:pPr>
              <w:rPr>
                <w:rFonts w:ascii="Arial" w:eastAsia="Times New Roman" w:hAnsi="Arial" w:cs="Arial"/>
                <w:b/>
                <w:bCs/>
                <w:color w:val="FFFFFF"/>
                <w:sz w:val="22"/>
                <w:szCs w:val="22"/>
                <w:lang w:eastAsia="en-GB"/>
              </w:rPr>
            </w:pPr>
            <w:r w:rsidRPr="00A32AD4">
              <w:rPr>
                <w:rFonts w:ascii="Arial" w:eastAsia="Times New Roman" w:hAnsi="Arial" w:cs="Arial"/>
                <w:b/>
                <w:bCs/>
                <w:color w:val="FFFFFF"/>
                <w:sz w:val="22"/>
                <w:szCs w:val="22"/>
                <w:lang w:eastAsia="en-GB"/>
              </w:rPr>
              <w:t>Revenue Cost</w:t>
            </w:r>
          </w:p>
        </w:tc>
        <w:tc>
          <w:tcPr>
            <w:tcW w:w="1134" w:type="dxa"/>
            <w:tcBorders>
              <w:top w:val="nil"/>
              <w:left w:val="nil"/>
              <w:bottom w:val="single" w:sz="4" w:space="0" w:color="auto"/>
              <w:right w:val="single" w:sz="4" w:space="0" w:color="auto"/>
            </w:tcBorders>
            <w:shd w:val="clear" w:color="auto" w:fill="1F497D"/>
            <w:vAlign w:val="center"/>
            <w:hideMark/>
          </w:tcPr>
          <w:p w:rsidR="002F339E" w:rsidRPr="008C0475" w:rsidRDefault="002F339E" w:rsidP="00C12976">
            <w:pPr>
              <w:pStyle w:val="StandardParagraphTable"/>
              <w:keepNext/>
              <w:spacing w:before="0" w:after="0"/>
              <w:jc w:val="center"/>
              <w:rPr>
                <w:b/>
                <w:color w:val="FFFFFF"/>
                <w:sz w:val="22"/>
              </w:rPr>
            </w:pPr>
            <w:r w:rsidRPr="00A32AD4">
              <w:rPr>
                <w:b/>
                <w:color w:val="FFFFFF"/>
                <w:sz w:val="22"/>
              </w:rPr>
              <w:t>Option1:</w:t>
            </w:r>
          </w:p>
          <w:p w:rsidR="002F339E" w:rsidRPr="008C0475" w:rsidRDefault="002F339E" w:rsidP="00C12976">
            <w:pPr>
              <w:jc w:val="center"/>
              <w:rPr>
                <w:rFonts w:ascii="Arial" w:eastAsia="Times New Roman" w:hAnsi="Arial" w:cs="Arial"/>
                <w:b/>
                <w:bCs/>
                <w:color w:val="FFFFFF"/>
                <w:sz w:val="22"/>
                <w:szCs w:val="22"/>
                <w:lang w:eastAsia="en-GB"/>
              </w:rPr>
            </w:pPr>
            <w:r w:rsidRPr="00A32AD4">
              <w:rPr>
                <w:rFonts w:ascii="Arial" w:hAnsi="Arial" w:cs="Arial"/>
                <w:b/>
                <w:color w:val="FFFFFF"/>
                <w:sz w:val="22"/>
                <w:szCs w:val="22"/>
              </w:rPr>
              <w:t xml:space="preserve"> Status Quo</w:t>
            </w:r>
          </w:p>
        </w:tc>
        <w:tc>
          <w:tcPr>
            <w:tcW w:w="1134" w:type="dxa"/>
            <w:tcBorders>
              <w:top w:val="nil"/>
              <w:left w:val="nil"/>
              <w:bottom w:val="single" w:sz="4" w:space="0" w:color="auto"/>
              <w:right w:val="single" w:sz="4" w:space="0" w:color="auto"/>
            </w:tcBorders>
            <w:shd w:val="clear" w:color="auto" w:fill="1F497D"/>
            <w:vAlign w:val="center"/>
            <w:hideMark/>
          </w:tcPr>
          <w:p w:rsidR="002F339E" w:rsidRPr="008C0475" w:rsidRDefault="002F339E" w:rsidP="00C12976">
            <w:pPr>
              <w:jc w:val="center"/>
              <w:rPr>
                <w:rFonts w:ascii="Arial" w:eastAsia="Times New Roman" w:hAnsi="Arial" w:cs="Arial"/>
                <w:b/>
                <w:bCs/>
                <w:color w:val="FFFFFF"/>
                <w:sz w:val="22"/>
                <w:szCs w:val="22"/>
                <w:lang w:eastAsia="en-GB"/>
              </w:rPr>
            </w:pPr>
          </w:p>
        </w:tc>
        <w:tc>
          <w:tcPr>
            <w:tcW w:w="1275" w:type="dxa"/>
            <w:tcBorders>
              <w:top w:val="nil"/>
              <w:left w:val="nil"/>
              <w:bottom w:val="single" w:sz="4" w:space="0" w:color="auto"/>
              <w:right w:val="single" w:sz="4" w:space="0" w:color="auto"/>
            </w:tcBorders>
            <w:shd w:val="clear" w:color="auto" w:fill="1F497D"/>
            <w:vAlign w:val="center"/>
            <w:hideMark/>
          </w:tcPr>
          <w:p w:rsidR="002F339E" w:rsidRPr="002F339E" w:rsidRDefault="002F339E" w:rsidP="00C12976">
            <w:pPr>
              <w:jc w:val="center"/>
              <w:rPr>
                <w:rFonts w:ascii="Arial" w:eastAsia="Times New Roman" w:hAnsi="Arial" w:cs="Arial"/>
                <w:b/>
                <w:bCs/>
                <w:strike/>
                <w:color w:val="FFFFFF"/>
                <w:sz w:val="22"/>
                <w:szCs w:val="22"/>
                <w:lang w:eastAsia="en-GB"/>
              </w:rPr>
            </w:pPr>
          </w:p>
        </w:tc>
        <w:tc>
          <w:tcPr>
            <w:tcW w:w="1095" w:type="dxa"/>
            <w:tcBorders>
              <w:top w:val="nil"/>
              <w:left w:val="nil"/>
              <w:bottom w:val="single" w:sz="4" w:space="0" w:color="auto"/>
              <w:right w:val="single" w:sz="4" w:space="0" w:color="auto"/>
            </w:tcBorders>
            <w:shd w:val="clear" w:color="auto" w:fill="1F497D"/>
            <w:vAlign w:val="center"/>
            <w:hideMark/>
          </w:tcPr>
          <w:p w:rsidR="002F339E" w:rsidRPr="008C0475" w:rsidRDefault="00D262F1" w:rsidP="00D262F1">
            <w:pPr>
              <w:pStyle w:val="StandardParagraphTable"/>
              <w:keepNext/>
              <w:spacing w:before="0" w:after="0"/>
              <w:jc w:val="center"/>
              <w:rPr>
                <w:b/>
                <w:color w:val="FFFFFF"/>
                <w:sz w:val="22"/>
              </w:rPr>
            </w:pPr>
            <w:r>
              <w:rPr>
                <w:b/>
                <w:color w:val="FFFFFF"/>
                <w:sz w:val="22"/>
              </w:rPr>
              <w:t xml:space="preserve">All </w:t>
            </w:r>
            <w:r w:rsidR="002F339E" w:rsidRPr="00A32AD4">
              <w:rPr>
                <w:b/>
                <w:color w:val="FFFFFF"/>
                <w:sz w:val="22"/>
              </w:rPr>
              <w:t>Option</w:t>
            </w:r>
            <w:r>
              <w:rPr>
                <w:b/>
                <w:color w:val="FFFFFF"/>
                <w:sz w:val="22"/>
              </w:rPr>
              <w:t>s</w:t>
            </w:r>
            <w:r w:rsidR="002F339E" w:rsidRPr="00A32AD4">
              <w:rPr>
                <w:b/>
                <w:color w:val="FFFFFF"/>
                <w:sz w:val="22"/>
              </w:rPr>
              <w:t xml:space="preserve"> </w:t>
            </w:r>
          </w:p>
        </w:tc>
        <w:tc>
          <w:tcPr>
            <w:tcW w:w="925" w:type="dxa"/>
            <w:tcBorders>
              <w:top w:val="nil"/>
              <w:left w:val="nil"/>
              <w:bottom w:val="single" w:sz="4" w:space="0" w:color="auto"/>
              <w:right w:val="single" w:sz="4" w:space="0" w:color="auto"/>
            </w:tcBorders>
            <w:shd w:val="clear" w:color="auto" w:fill="1F497D"/>
            <w:vAlign w:val="center"/>
          </w:tcPr>
          <w:p w:rsidR="002F339E" w:rsidRPr="008C0475" w:rsidRDefault="002F339E" w:rsidP="002F339E">
            <w:pPr>
              <w:jc w:val="center"/>
              <w:rPr>
                <w:rFonts w:ascii="Arial" w:eastAsia="Times New Roman" w:hAnsi="Arial" w:cs="Arial"/>
                <w:b/>
                <w:bCs/>
                <w:color w:val="FFFFFF"/>
                <w:sz w:val="22"/>
                <w:szCs w:val="22"/>
                <w:lang w:eastAsia="en-GB"/>
              </w:rPr>
            </w:pPr>
          </w:p>
        </w:tc>
        <w:tc>
          <w:tcPr>
            <w:tcW w:w="963" w:type="dxa"/>
            <w:tcBorders>
              <w:top w:val="nil"/>
              <w:left w:val="nil"/>
              <w:bottom w:val="single" w:sz="4" w:space="0" w:color="auto"/>
              <w:right w:val="single" w:sz="4" w:space="0" w:color="auto"/>
            </w:tcBorders>
            <w:shd w:val="clear" w:color="auto" w:fill="1F497D"/>
            <w:vAlign w:val="center"/>
          </w:tcPr>
          <w:p w:rsidR="002F339E" w:rsidRPr="008C0475" w:rsidRDefault="002F339E" w:rsidP="00C12976">
            <w:pPr>
              <w:jc w:val="center"/>
              <w:rPr>
                <w:rFonts w:ascii="Arial" w:eastAsia="Times New Roman" w:hAnsi="Arial" w:cs="Arial"/>
                <w:b/>
                <w:bCs/>
                <w:color w:val="FFFFFF"/>
                <w:sz w:val="22"/>
                <w:szCs w:val="22"/>
                <w:lang w:eastAsia="en-GB"/>
              </w:rPr>
            </w:pPr>
          </w:p>
        </w:tc>
      </w:tr>
      <w:tr w:rsidR="005E7939" w:rsidRPr="008C0475" w:rsidTr="002F339E">
        <w:trPr>
          <w:trHeight w:val="70"/>
        </w:trPr>
        <w:tc>
          <w:tcPr>
            <w:tcW w:w="3276" w:type="dxa"/>
            <w:tcBorders>
              <w:top w:val="nil"/>
              <w:left w:val="single" w:sz="4" w:space="0" w:color="auto"/>
              <w:bottom w:val="nil"/>
              <w:right w:val="nil"/>
            </w:tcBorders>
            <w:shd w:val="clear" w:color="auto" w:fill="auto"/>
            <w:noWrap/>
            <w:vAlign w:val="bottom"/>
            <w:hideMark/>
          </w:tcPr>
          <w:p w:rsidR="00035584" w:rsidRDefault="00387D6E" w:rsidP="00035584">
            <w:pPr>
              <w:ind w:right="-497"/>
              <w:rPr>
                <w:rFonts w:ascii="Arial" w:eastAsia="Times New Roman" w:hAnsi="Arial" w:cs="Arial"/>
                <w:b/>
                <w:bCs/>
                <w:color w:val="000000"/>
                <w:sz w:val="22"/>
                <w:szCs w:val="22"/>
                <w:lang w:eastAsia="en-GB"/>
              </w:rPr>
            </w:pPr>
            <w:r>
              <w:rPr>
                <w:rFonts w:ascii="Arial" w:eastAsia="Times New Roman" w:hAnsi="Arial" w:cs="Arial"/>
                <w:b/>
                <w:bCs/>
                <w:color w:val="000000"/>
                <w:sz w:val="22"/>
                <w:szCs w:val="22"/>
                <w:lang w:eastAsia="en-GB"/>
              </w:rPr>
              <w:t>Non Pay</w:t>
            </w:r>
          </w:p>
        </w:tc>
        <w:tc>
          <w:tcPr>
            <w:tcW w:w="1134" w:type="dxa"/>
            <w:tcBorders>
              <w:top w:val="nil"/>
              <w:left w:val="nil"/>
              <w:bottom w:val="nil"/>
              <w:right w:val="nil"/>
            </w:tcBorders>
            <w:shd w:val="clear" w:color="auto" w:fill="auto"/>
            <w:noWrap/>
            <w:vAlign w:val="bottom"/>
            <w:hideMark/>
          </w:tcPr>
          <w:p w:rsidR="00387D6E" w:rsidRPr="008C0475" w:rsidRDefault="00387D6E" w:rsidP="00C12976">
            <w:pPr>
              <w:jc w:val="center"/>
              <w:rPr>
                <w:rFonts w:ascii="Arial" w:eastAsia="Times New Roman" w:hAnsi="Arial" w:cs="Arial"/>
                <w:color w:val="000000"/>
                <w:sz w:val="22"/>
                <w:szCs w:val="22"/>
                <w:lang w:eastAsia="en-GB"/>
              </w:rPr>
            </w:pPr>
          </w:p>
        </w:tc>
        <w:tc>
          <w:tcPr>
            <w:tcW w:w="5392" w:type="dxa"/>
            <w:gridSpan w:val="5"/>
            <w:tcBorders>
              <w:top w:val="nil"/>
              <w:left w:val="nil"/>
              <w:bottom w:val="nil"/>
              <w:right w:val="single" w:sz="4" w:space="0" w:color="auto"/>
            </w:tcBorders>
            <w:shd w:val="clear" w:color="auto" w:fill="auto"/>
            <w:noWrap/>
            <w:vAlign w:val="bottom"/>
            <w:hideMark/>
          </w:tcPr>
          <w:p w:rsidR="00387D6E" w:rsidRPr="008C0475" w:rsidRDefault="00387D6E" w:rsidP="00C12976">
            <w:pPr>
              <w:jc w:val="center"/>
              <w:rPr>
                <w:rFonts w:ascii="Arial" w:eastAsia="Times New Roman" w:hAnsi="Arial" w:cs="Arial"/>
                <w:color w:val="000000"/>
                <w:sz w:val="22"/>
                <w:szCs w:val="22"/>
                <w:lang w:eastAsia="en-GB"/>
              </w:rPr>
            </w:pPr>
          </w:p>
        </w:tc>
      </w:tr>
      <w:tr w:rsidR="005E7939" w:rsidRPr="008C0475" w:rsidTr="002F339E">
        <w:trPr>
          <w:trHeight w:val="80"/>
        </w:trPr>
        <w:tc>
          <w:tcPr>
            <w:tcW w:w="3276" w:type="dxa"/>
            <w:tcBorders>
              <w:top w:val="nil"/>
              <w:left w:val="single" w:sz="4" w:space="0" w:color="auto"/>
              <w:bottom w:val="nil"/>
              <w:right w:val="nil"/>
            </w:tcBorders>
            <w:shd w:val="clear" w:color="auto" w:fill="auto"/>
            <w:noWrap/>
            <w:vAlign w:val="bottom"/>
            <w:hideMark/>
          </w:tcPr>
          <w:p w:rsidR="00387D6E" w:rsidRPr="008C0475" w:rsidRDefault="00387D6E" w:rsidP="00C12976">
            <w:pPr>
              <w:rPr>
                <w:rFonts w:ascii="Arial" w:eastAsia="Times New Roman" w:hAnsi="Arial" w:cs="Arial"/>
                <w:color w:val="000000"/>
                <w:sz w:val="22"/>
                <w:szCs w:val="22"/>
                <w:lang w:eastAsia="en-GB"/>
              </w:rPr>
            </w:pPr>
            <w:r>
              <w:rPr>
                <w:rFonts w:ascii="Arial" w:eastAsia="Times New Roman" w:hAnsi="Arial" w:cs="Arial"/>
                <w:color w:val="000000"/>
                <w:sz w:val="22"/>
                <w:szCs w:val="22"/>
                <w:lang w:eastAsia="en-GB"/>
              </w:rPr>
              <w:t>Equipment</w:t>
            </w:r>
          </w:p>
        </w:tc>
        <w:tc>
          <w:tcPr>
            <w:tcW w:w="1134" w:type="dxa"/>
            <w:tcBorders>
              <w:top w:val="nil"/>
              <w:left w:val="nil"/>
              <w:bottom w:val="nil"/>
              <w:right w:val="nil"/>
            </w:tcBorders>
            <w:shd w:val="clear" w:color="auto" w:fill="auto"/>
            <w:noWrap/>
            <w:vAlign w:val="bottom"/>
            <w:hideMark/>
          </w:tcPr>
          <w:p w:rsidR="00387D6E" w:rsidRPr="00ED3712" w:rsidRDefault="005E7939" w:rsidP="00C12976">
            <w:pPr>
              <w:jc w:val="center"/>
              <w:rPr>
                <w:rFonts w:ascii="Arial" w:eastAsia="Times New Roman" w:hAnsi="Arial" w:cs="Arial"/>
                <w:color w:val="0F243E" w:themeColor="text2" w:themeShade="80"/>
                <w:sz w:val="22"/>
                <w:szCs w:val="22"/>
                <w:highlight w:val="black"/>
                <w:lang w:eastAsia="en-GB"/>
              </w:rPr>
            </w:pPr>
            <w:r w:rsidRPr="00ED3712">
              <w:rPr>
                <w:rFonts w:ascii="Arial" w:eastAsia="Times New Roman" w:hAnsi="Arial" w:cs="Arial"/>
                <w:color w:val="0F243E" w:themeColor="text2" w:themeShade="80"/>
                <w:sz w:val="22"/>
                <w:szCs w:val="22"/>
                <w:highlight w:val="black"/>
                <w:lang w:eastAsia="en-GB"/>
              </w:rPr>
              <w:t>260</w:t>
            </w:r>
          </w:p>
        </w:tc>
        <w:tc>
          <w:tcPr>
            <w:tcW w:w="5392" w:type="dxa"/>
            <w:gridSpan w:val="5"/>
            <w:tcBorders>
              <w:top w:val="nil"/>
              <w:left w:val="nil"/>
              <w:bottom w:val="nil"/>
              <w:right w:val="single" w:sz="4" w:space="0" w:color="auto"/>
            </w:tcBorders>
            <w:shd w:val="clear" w:color="auto" w:fill="auto"/>
            <w:noWrap/>
            <w:vAlign w:val="bottom"/>
            <w:hideMark/>
          </w:tcPr>
          <w:p w:rsidR="00387D6E" w:rsidRPr="00ED3712" w:rsidRDefault="00387D6E" w:rsidP="00C12976">
            <w:pPr>
              <w:jc w:val="center"/>
              <w:rPr>
                <w:rFonts w:ascii="Arial" w:eastAsia="Times New Roman" w:hAnsi="Arial" w:cs="Arial"/>
                <w:color w:val="0F243E" w:themeColor="text2" w:themeShade="80"/>
                <w:sz w:val="22"/>
                <w:szCs w:val="22"/>
                <w:highlight w:val="black"/>
                <w:lang w:eastAsia="en-GB"/>
              </w:rPr>
            </w:pPr>
            <w:r w:rsidRPr="00ED3712">
              <w:rPr>
                <w:rFonts w:ascii="Arial" w:eastAsia="Times New Roman" w:hAnsi="Arial" w:cs="Arial"/>
                <w:color w:val="0F243E" w:themeColor="text2" w:themeShade="80"/>
                <w:sz w:val="22"/>
                <w:szCs w:val="22"/>
                <w:highlight w:val="black"/>
                <w:lang w:eastAsia="en-GB"/>
              </w:rPr>
              <w:t>1</w:t>
            </w:r>
            <w:r w:rsidR="00A82019" w:rsidRPr="00ED3712">
              <w:rPr>
                <w:rFonts w:ascii="Arial" w:eastAsia="Times New Roman" w:hAnsi="Arial" w:cs="Arial"/>
                <w:color w:val="0F243E" w:themeColor="text2" w:themeShade="80"/>
                <w:sz w:val="22"/>
                <w:szCs w:val="22"/>
                <w:highlight w:val="black"/>
                <w:lang w:eastAsia="en-GB"/>
              </w:rPr>
              <w:t>,</w:t>
            </w:r>
            <w:r w:rsidRPr="00ED3712">
              <w:rPr>
                <w:rFonts w:ascii="Arial" w:eastAsia="Times New Roman" w:hAnsi="Arial" w:cs="Arial"/>
                <w:color w:val="0F243E" w:themeColor="text2" w:themeShade="80"/>
                <w:sz w:val="22"/>
                <w:szCs w:val="22"/>
                <w:highlight w:val="black"/>
                <w:lang w:eastAsia="en-GB"/>
              </w:rPr>
              <w:t>500</w:t>
            </w:r>
          </w:p>
        </w:tc>
      </w:tr>
      <w:tr w:rsidR="005E7939" w:rsidRPr="008C0475" w:rsidTr="002F339E">
        <w:trPr>
          <w:trHeight w:val="80"/>
        </w:trPr>
        <w:tc>
          <w:tcPr>
            <w:tcW w:w="3276" w:type="dxa"/>
            <w:tcBorders>
              <w:top w:val="nil"/>
              <w:left w:val="single" w:sz="4" w:space="0" w:color="auto"/>
              <w:bottom w:val="nil"/>
              <w:right w:val="nil"/>
            </w:tcBorders>
            <w:shd w:val="clear" w:color="auto" w:fill="auto"/>
            <w:noWrap/>
            <w:vAlign w:val="bottom"/>
            <w:hideMark/>
          </w:tcPr>
          <w:p w:rsidR="00387D6E" w:rsidRPr="008C0475" w:rsidRDefault="00387D6E" w:rsidP="00C12976">
            <w:pPr>
              <w:rPr>
                <w:rFonts w:ascii="Arial" w:eastAsia="Times New Roman" w:hAnsi="Arial" w:cs="Arial"/>
                <w:color w:val="000000"/>
                <w:sz w:val="22"/>
                <w:szCs w:val="22"/>
                <w:lang w:eastAsia="en-GB"/>
              </w:rPr>
            </w:pPr>
            <w:r>
              <w:rPr>
                <w:rFonts w:ascii="Arial" w:eastAsia="Times New Roman" w:hAnsi="Arial" w:cs="Arial"/>
                <w:color w:val="000000"/>
                <w:sz w:val="22"/>
                <w:szCs w:val="22"/>
                <w:lang w:eastAsia="en-GB"/>
              </w:rPr>
              <w:t>Heating Fuel and Power</w:t>
            </w:r>
          </w:p>
        </w:tc>
        <w:tc>
          <w:tcPr>
            <w:tcW w:w="1134" w:type="dxa"/>
            <w:tcBorders>
              <w:top w:val="nil"/>
              <w:left w:val="nil"/>
              <w:bottom w:val="nil"/>
              <w:right w:val="nil"/>
            </w:tcBorders>
            <w:shd w:val="clear" w:color="auto" w:fill="auto"/>
            <w:noWrap/>
            <w:vAlign w:val="bottom"/>
            <w:hideMark/>
          </w:tcPr>
          <w:p w:rsidR="00387D6E" w:rsidRPr="00ED3712" w:rsidRDefault="005E7939" w:rsidP="00C12976">
            <w:pPr>
              <w:jc w:val="center"/>
              <w:rPr>
                <w:rFonts w:ascii="Arial" w:eastAsia="Times New Roman" w:hAnsi="Arial" w:cs="Arial"/>
                <w:color w:val="0F243E" w:themeColor="text2" w:themeShade="80"/>
                <w:sz w:val="22"/>
                <w:szCs w:val="22"/>
                <w:highlight w:val="black"/>
                <w:lang w:eastAsia="en-GB"/>
              </w:rPr>
            </w:pPr>
            <w:r w:rsidRPr="00ED3712">
              <w:rPr>
                <w:rFonts w:ascii="Arial" w:eastAsia="Times New Roman" w:hAnsi="Arial" w:cs="Arial"/>
                <w:color w:val="0F243E" w:themeColor="text2" w:themeShade="80"/>
                <w:sz w:val="22"/>
                <w:szCs w:val="22"/>
                <w:highlight w:val="black"/>
                <w:lang w:eastAsia="en-GB"/>
              </w:rPr>
              <w:t>17,336</w:t>
            </w:r>
          </w:p>
        </w:tc>
        <w:tc>
          <w:tcPr>
            <w:tcW w:w="5392" w:type="dxa"/>
            <w:gridSpan w:val="5"/>
            <w:tcBorders>
              <w:top w:val="nil"/>
              <w:left w:val="nil"/>
              <w:bottom w:val="nil"/>
              <w:right w:val="single" w:sz="4" w:space="0" w:color="auto"/>
            </w:tcBorders>
            <w:shd w:val="clear" w:color="auto" w:fill="auto"/>
            <w:noWrap/>
            <w:vAlign w:val="bottom"/>
            <w:hideMark/>
          </w:tcPr>
          <w:p w:rsidR="00387D6E" w:rsidRPr="00ED3712" w:rsidRDefault="00387D6E" w:rsidP="00C12976">
            <w:pPr>
              <w:jc w:val="center"/>
              <w:rPr>
                <w:rFonts w:ascii="Arial" w:eastAsia="Times New Roman" w:hAnsi="Arial" w:cs="Arial"/>
                <w:color w:val="0F243E" w:themeColor="text2" w:themeShade="80"/>
                <w:sz w:val="22"/>
                <w:szCs w:val="22"/>
                <w:highlight w:val="black"/>
                <w:lang w:eastAsia="en-GB"/>
              </w:rPr>
            </w:pPr>
            <w:r w:rsidRPr="00ED3712">
              <w:rPr>
                <w:rFonts w:ascii="Arial" w:eastAsia="Times New Roman" w:hAnsi="Arial" w:cs="Arial"/>
                <w:color w:val="0F243E" w:themeColor="text2" w:themeShade="80"/>
                <w:sz w:val="22"/>
                <w:szCs w:val="22"/>
                <w:highlight w:val="black"/>
                <w:lang w:eastAsia="en-GB"/>
              </w:rPr>
              <w:t>35</w:t>
            </w:r>
            <w:r w:rsidR="00A82019" w:rsidRPr="00ED3712">
              <w:rPr>
                <w:rFonts w:ascii="Arial" w:eastAsia="Times New Roman" w:hAnsi="Arial" w:cs="Arial"/>
                <w:color w:val="0F243E" w:themeColor="text2" w:themeShade="80"/>
                <w:sz w:val="22"/>
                <w:szCs w:val="22"/>
                <w:highlight w:val="black"/>
                <w:lang w:eastAsia="en-GB"/>
              </w:rPr>
              <w:t>,</w:t>
            </w:r>
            <w:r w:rsidRPr="00ED3712">
              <w:rPr>
                <w:rFonts w:ascii="Arial" w:eastAsia="Times New Roman" w:hAnsi="Arial" w:cs="Arial"/>
                <w:color w:val="0F243E" w:themeColor="text2" w:themeShade="80"/>
                <w:sz w:val="22"/>
                <w:szCs w:val="22"/>
                <w:highlight w:val="black"/>
                <w:lang w:eastAsia="en-GB"/>
              </w:rPr>
              <w:t>097</w:t>
            </w:r>
          </w:p>
        </w:tc>
      </w:tr>
      <w:tr w:rsidR="005E7939" w:rsidRPr="008C0475" w:rsidTr="002F339E">
        <w:trPr>
          <w:trHeight w:val="300"/>
        </w:trPr>
        <w:tc>
          <w:tcPr>
            <w:tcW w:w="3276" w:type="dxa"/>
            <w:tcBorders>
              <w:top w:val="nil"/>
              <w:left w:val="single" w:sz="4" w:space="0" w:color="auto"/>
              <w:bottom w:val="nil"/>
              <w:right w:val="nil"/>
            </w:tcBorders>
            <w:shd w:val="clear" w:color="auto" w:fill="auto"/>
            <w:noWrap/>
            <w:vAlign w:val="bottom"/>
            <w:hideMark/>
          </w:tcPr>
          <w:p w:rsidR="00387D6E" w:rsidRPr="008C0475" w:rsidRDefault="00387D6E" w:rsidP="00C12976">
            <w:pPr>
              <w:rPr>
                <w:rFonts w:ascii="Arial" w:eastAsia="Times New Roman" w:hAnsi="Arial" w:cs="Arial"/>
                <w:color w:val="000000"/>
                <w:sz w:val="22"/>
                <w:szCs w:val="22"/>
                <w:lang w:eastAsia="en-GB"/>
              </w:rPr>
            </w:pPr>
            <w:r>
              <w:rPr>
                <w:rFonts w:ascii="Arial" w:eastAsia="Times New Roman" w:hAnsi="Arial" w:cs="Arial"/>
                <w:color w:val="000000"/>
                <w:sz w:val="22"/>
                <w:szCs w:val="22"/>
                <w:lang w:eastAsia="en-GB"/>
              </w:rPr>
              <w:t>Property Maintenance</w:t>
            </w:r>
          </w:p>
        </w:tc>
        <w:tc>
          <w:tcPr>
            <w:tcW w:w="1134" w:type="dxa"/>
            <w:tcBorders>
              <w:top w:val="nil"/>
              <w:left w:val="nil"/>
              <w:bottom w:val="nil"/>
              <w:right w:val="nil"/>
            </w:tcBorders>
            <w:shd w:val="clear" w:color="auto" w:fill="auto"/>
            <w:noWrap/>
            <w:vAlign w:val="bottom"/>
            <w:hideMark/>
          </w:tcPr>
          <w:p w:rsidR="00387D6E" w:rsidRPr="00ED3712" w:rsidRDefault="005E7939" w:rsidP="00C12976">
            <w:pPr>
              <w:jc w:val="center"/>
              <w:rPr>
                <w:rFonts w:ascii="Arial" w:eastAsia="Times New Roman" w:hAnsi="Arial" w:cs="Arial"/>
                <w:color w:val="0F243E" w:themeColor="text2" w:themeShade="80"/>
                <w:sz w:val="22"/>
                <w:szCs w:val="22"/>
                <w:highlight w:val="black"/>
                <w:lang w:eastAsia="en-GB"/>
              </w:rPr>
            </w:pPr>
            <w:r w:rsidRPr="00ED3712">
              <w:rPr>
                <w:rFonts w:ascii="Arial" w:eastAsia="Times New Roman" w:hAnsi="Arial" w:cs="Arial"/>
                <w:color w:val="0F243E" w:themeColor="text2" w:themeShade="80"/>
                <w:sz w:val="22"/>
                <w:szCs w:val="22"/>
                <w:highlight w:val="black"/>
                <w:lang w:eastAsia="en-GB"/>
              </w:rPr>
              <w:t>10,577</w:t>
            </w:r>
          </w:p>
        </w:tc>
        <w:tc>
          <w:tcPr>
            <w:tcW w:w="5392" w:type="dxa"/>
            <w:gridSpan w:val="5"/>
            <w:tcBorders>
              <w:top w:val="nil"/>
              <w:left w:val="nil"/>
              <w:bottom w:val="nil"/>
              <w:right w:val="single" w:sz="4" w:space="0" w:color="auto"/>
            </w:tcBorders>
            <w:shd w:val="clear" w:color="auto" w:fill="auto"/>
            <w:noWrap/>
            <w:vAlign w:val="bottom"/>
            <w:hideMark/>
          </w:tcPr>
          <w:p w:rsidR="00387D6E" w:rsidRPr="00ED3712" w:rsidRDefault="00387D6E" w:rsidP="00C12976">
            <w:pPr>
              <w:jc w:val="center"/>
              <w:rPr>
                <w:rFonts w:ascii="Arial" w:eastAsia="Times New Roman" w:hAnsi="Arial" w:cs="Arial"/>
                <w:color w:val="0F243E" w:themeColor="text2" w:themeShade="80"/>
                <w:sz w:val="22"/>
                <w:szCs w:val="22"/>
                <w:highlight w:val="black"/>
                <w:lang w:eastAsia="en-GB"/>
              </w:rPr>
            </w:pPr>
            <w:r w:rsidRPr="00ED3712">
              <w:rPr>
                <w:rFonts w:ascii="Arial" w:eastAsia="Times New Roman" w:hAnsi="Arial" w:cs="Arial"/>
                <w:color w:val="0F243E" w:themeColor="text2" w:themeShade="80"/>
                <w:sz w:val="22"/>
                <w:szCs w:val="22"/>
                <w:highlight w:val="black"/>
                <w:lang w:eastAsia="en-GB"/>
              </w:rPr>
              <w:t>13</w:t>
            </w:r>
            <w:r w:rsidR="00A82019" w:rsidRPr="00ED3712">
              <w:rPr>
                <w:rFonts w:ascii="Arial" w:eastAsia="Times New Roman" w:hAnsi="Arial" w:cs="Arial"/>
                <w:color w:val="0F243E" w:themeColor="text2" w:themeShade="80"/>
                <w:sz w:val="22"/>
                <w:szCs w:val="22"/>
                <w:highlight w:val="black"/>
                <w:lang w:eastAsia="en-GB"/>
              </w:rPr>
              <w:t>,</w:t>
            </w:r>
            <w:r w:rsidRPr="00ED3712">
              <w:rPr>
                <w:rFonts w:ascii="Arial" w:eastAsia="Times New Roman" w:hAnsi="Arial" w:cs="Arial"/>
                <w:color w:val="0F243E" w:themeColor="text2" w:themeShade="80"/>
                <w:sz w:val="22"/>
                <w:szCs w:val="22"/>
                <w:highlight w:val="black"/>
                <w:lang w:eastAsia="en-GB"/>
              </w:rPr>
              <w:t>518</w:t>
            </w:r>
          </w:p>
        </w:tc>
      </w:tr>
      <w:tr w:rsidR="005E7939" w:rsidRPr="008C0475" w:rsidTr="002F339E">
        <w:trPr>
          <w:trHeight w:val="80"/>
        </w:trPr>
        <w:tc>
          <w:tcPr>
            <w:tcW w:w="3276" w:type="dxa"/>
            <w:tcBorders>
              <w:top w:val="nil"/>
              <w:left w:val="single" w:sz="4" w:space="0" w:color="auto"/>
              <w:bottom w:val="nil"/>
              <w:right w:val="nil"/>
            </w:tcBorders>
            <w:shd w:val="clear" w:color="auto" w:fill="auto"/>
            <w:noWrap/>
            <w:vAlign w:val="bottom"/>
            <w:hideMark/>
          </w:tcPr>
          <w:p w:rsidR="00387D6E" w:rsidRPr="008C0475" w:rsidRDefault="00387D6E" w:rsidP="00C12976">
            <w:pPr>
              <w:rPr>
                <w:rFonts w:ascii="Arial" w:eastAsia="Times New Roman" w:hAnsi="Arial" w:cs="Arial"/>
                <w:color w:val="000000"/>
                <w:sz w:val="22"/>
                <w:szCs w:val="22"/>
                <w:lang w:eastAsia="en-GB"/>
              </w:rPr>
            </w:pPr>
            <w:r>
              <w:rPr>
                <w:rFonts w:ascii="Arial" w:eastAsia="Times New Roman" w:hAnsi="Arial" w:cs="Arial"/>
                <w:color w:val="000000"/>
                <w:sz w:val="22"/>
                <w:szCs w:val="22"/>
                <w:lang w:eastAsia="en-GB"/>
              </w:rPr>
              <w:t>Property Rates</w:t>
            </w:r>
          </w:p>
        </w:tc>
        <w:tc>
          <w:tcPr>
            <w:tcW w:w="1134" w:type="dxa"/>
            <w:tcBorders>
              <w:top w:val="nil"/>
              <w:left w:val="nil"/>
              <w:bottom w:val="nil"/>
              <w:right w:val="nil"/>
            </w:tcBorders>
            <w:shd w:val="clear" w:color="auto" w:fill="auto"/>
            <w:noWrap/>
            <w:vAlign w:val="bottom"/>
            <w:hideMark/>
          </w:tcPr>
          <w:p w:rsidR="00387D6E" w:rsidRPr="00ED3712" w:rsidRDefault="005E7939" w:rsidP="00C12976">
            <w:pPr>
              <w:jc w:val="center"/>
              <w:rPr>
                <w:rFonts w:ascii="Arial" w:eastAsia="Times New Roman" w:hAnsi="Arial" w:cs="Arial"/>
                <w:color w:val="0F243E" w:themeColor="text2" w:themeShade="80"/>
                <w:sz w:val="22"/>
                <w:szCs w:val="22"/>
                <w:highlight w:val="black"/>
                <w:lang w:eastAsia="en-GB"/>
              </w:rPr>
            </w:pPr>
            <w:r w:rsidRPr="00ED3712">
              <w:rPr>
                <w:rFonts w:ascii="Arial" w:eastAsia="Times New Roman" w:hAnsi="Arial" w:cs="Arial"/>
                <w:color w:val="0F243E" w:themeColor="text2" w:themeShade="80"/>
                <w:sz w:val="22"/>
                <w:szCs w:val="22"/>
                <w:highlight w:val="black"/>
                <w:lang w:eastAsia="en-GB"/>
              </w:rPr>
              <w:t>30,032</w:t>
            </w:r>
          </w:p>
        </w:tc>
        <w:tc>
          <w:tcPr>
            <w:tcW w:w="5392" w:type="dxa"/>
            <w:gridSpan w:val="5"/>
            <w:tcBorders>
              <w:top w:val="nil"/>
              <w:left w:val="nil"/>
              <w:bottom w:val="nil"/>
              <w:right w:val="single" w:sz="4" w:space="0" w:color="auto"/>
            </w:tcBorders>
            <w:shd w:val="clear" w:color="auto" w:fill="auto"/>
            <w:noWrap/>
            <w:vAlign w:val="bottom"/>
            <w:hideMark/>
          </w:tcPr>
          <w:p w:rsidR="00387D6E" w:rsidRPr="00ED3712" w:rsidRDefault="00387D6E" w:rsidP="00C12976">
            <w:pPr>
              <w:jc w:val="center"/>
              <w:rPr>
                <w:rFonts w:ascii="Arial" w:eastAsia="Times New Roman" w:hAnsi="Arial" w:cs="Arial"/>
                <w:color w:val="0F243E" w:themeColor="text2" w:themeShade="80"/>
                <w:sz w:val="22"/>
                <w:szCs w:val="22"/>
                <w:highlight w:val="black"/>
                <w:lang w:eastAsia="en-GB"/>
              </w:rPr>
            </w:pPr>
            <w:r w:rsidRPr="00ED3712">
              <w:rPr>
                <w:rFonts w:ascii="Arial" w:eastAsia="Times New Roman" w:hAnsi="Arial" w:cs="Arial"/>
                <w:color w:val="0F243E" w:themeColor="text2" w:themeShade="80"/>
                <w:sz w:val="22"/>
                <w:szCs w:val="22"/>
                <w:highlight w:val="black"/>
                <w:lang w:eastAsia="en-GB"/>
              </w:rPr>
              <w:t>54</w:t>
            </w:r>
            <w:r w:rsidR="00A82019" w:rsidRPr="00ED3712">
              <w:rPr>
                <w:rFonts w:ascii="Arial" w:eastAsia="Times New Roman" w:hAnsi="Arial" w:cs="Arial"/>
                <w:color w:val="0F243E" w:themeColor="text2" w:themeShade="80"/>
                <w:sz w:val="22"/>
                <w:szCs w:val="22"/>
                <w:highlight w:val="black"/>
                <w:lang w:eastAsia="en-GB"/>
              </w:rPr>
              <w:t>,</w:t>
            </w:r>
            <w:r w:rsidRPr="00ED3712">
              <w:rPr>
                <w:rFonts w:ascii="Arial" w:eastAsia="Times New Roman" w:hAnsi="Arial" w:cs="Arial"/>
                <w:color w:val="0F243E" w:themeColor="text2" w:themeShade="80"/>
                <w:sz w:val="22"/>
                <w:szCs w:val="22"/>
                <w:highlight w:val="black"/>
                <w:lang w:eastAsia="en-GB"/>
              </w:rPr>
              <w:t>072</w:t>
            </w:r>
          </w:p>
        </w:tc>
      </w:tr>
      <w:tr w:rsidR="005E7939" w:rsidRPr="008C0475" w:rsidTr="002F339E">
        <w:trPr>
          <w:trHeight w:val="80"/>
        </w:trPr>
        <w:tc>
          <w:tcPr>
            <w:tcW w:w="3276" w:type="dxa"/>
            <w:tcBorders>
              <w:top w:val="nil"/>
              <w:left w:val="single" w:sz="4" w:space="0" w:color="auto"/>
              <w:bottom w:val="nil"/>
              <w:right w:val="nil"/>
            </w:tcBorders>
            <w:shd w:val="clear" w:color="auto" w:fill="auto"/>
            <w:noWrap/>
            <w:vAlign w:val="bottom"/>
            <w:hideMark/>
          </w:tcPr>
          <w:p w:rsidR="00387D6E" w:rsidRPr="00387D6E" w:rsidRDefault="009831BD" w:rsidP="00C12976">
            <w:pPr>
              <w:rPr>
                <w:rFonts w:ascii="Arial" w:eastAsia="Times New Roman" w:hAnsi="Arial" w:cs="Arial"/>
                <w:bCs/>
                <w:color w:val="000000"/>
                <w:sz w:val="22"/>
                <w:szCs w:val="22"/>
                <w:lang w:eastAsia="en-GB"/>
              </w:rPr>
            </w:pPr>
            <w:r w:rsidRPr="009831BD">
              <w:rPr>
                <w:rFonts w:ascii="Arial" w:eastAsia="Times New Roman" w:hAnsi="Arial" w:cs="Arial"/>
                <w:bCs/>
                <w:color w:val="000000"/>
                <w:sz w:val="22"/>
                <w:szCs w:val="22"/>
                <w:lang w:eastAsia="en-GB"/>
              </w:rPr>
              <w:t>Water Charges</w:t>
            </w:r>
          </w:p>
        </w:tc>
        <w:tc>
          <w:tcPr>
            <w:tcW w:w="1134" w:type="dxa"/>
            <w:tcBorders>
              <w:top w:val="nil"/>
              <w:left w:val="nil"/>
              <w:bottom w:val="nil"/>
              <w:right w:val="nil"/>
            </w:tcBorders>
            <w:shd w:val="clear" w:color="auto" w:fill="auto"/>
            <w:noWrap/>
            <w:vAlign w:val="bottom"/>
            <w:hideMark/>
          </w:tcPr>
          <w:p w:rsidR="00387D6E" w:rsidRPr="00ED3712" w:rsidRDefault="00387D6E" w:rsidP="00C12976">
            <w:pPr>
              <w:jc w:val="center"/>
              <w:rPr>
                <w:rFonts w:ascii="Arial" w:eastAsia="Times New Roman" w:hAnsi="Arial" w:cs="Arial"/>
                <w:b/>
                <w:bCs/>
                <w:color w:val="0F243E" w:themeColor="text2" w:themeShade="80"/>
                <w:sz w:val="22"/>
                <w:szCs w:val="22"/>
                <w:highlight w:val="black"/>
                <w:lang w:eastAsia="en-GB"/>
              </w:rPr>
            </w:pPr>
          </w:p>
        </w:tc>
        <w:tc>
          <w:tcPr>
            <w:tcW w:w="5392" w:type="dxa"/>
            <w:gridSpan w:val="5"/>
            <w:tcBorders>
              <w:top w:val="nil"/>
              <w:left w:val="nil"/>
              <w:bottom w:val="nil"/>
              <w:right w:val="single" w:sz="4" w:space="0" w:color="auto"/>
            </w:tcBorders>
            <w:shd w:val="clear" w:color="auto" w:fill="auto"/>
            <w:noWrap/>
            <w:vAlign w:val="bottom"/>
            <w:hideMark/>
          </w:tcPr>
          <w:p w:rsidR="00387D6E" w:rsidRPr="00ED3712" w:rsidRDefault="009831BD" w:rsidP="00C12976">
            <w:pPr>
              <w:jc w:val="center"/>
              <w:rPr>
                <w:rFonts w:ascii="Arial" w:eastAsia="Times New Roman" w:hAnsi="Arial" w:cs="Arial"/>
                <w:b/>
                <w:bCs/>
                <w:color w:val="0F243E" w:themeColor="text2" w:themeShade="80"/>
                <w:sz w:val="22"/>
                <w:szCs w:val="22"/>
                <w:highlight w:val="black"/>
                <w:lang w:eastAsia="en-GB"/>
              </w:rPr>
            </w:pPr>
            <w:r w:rsidRPr="00ED3712">
              <w:rPr>
                <w:rFonts w:ascii="Arial" w:eastAsia="Times New Roman" w:hAnsi="Arial" w:cs="Arial"/>
                <w:bCs/>
                <w:color w:val="0F243E" w:themeColor="text2" w:themeShade="80"/>
                <w:sz w:val="22"/>
                <w:szCs w:val="22"/>
                <w:highlight w:val="black"/>
                <w:lang w:eastAsia="en-GB"/>
              </w:rPr>
              <w:t>5</w:t>
            </w:r>
            <w:r w:rsidR="00A82019" w:rsidRPr="00ED3712">
              <w:rPr>
                <w:rFonts w:ascii="Arial" w:eastAsia="Times New Roman" w:hAnsi="Arial" w:cs="Arial"/>
                <w:bCs/>
                <w:color w:val="0F243E" w:themeColor="text2" w:themeShade="80"/>
                <w:sz w:val="22"/>
                <w:szCs w:val="22"/>
                <w:highlight w:val="black"/>
                <w:lang w:eastAsia="en-GB"/>
              </w:rPr>
              <w:t>,</w:t>
            </w:r>
            <w:r w:rsidRPr="00ED3712">
              <w:rPr>
                <w:rFonts w:ascii="Arial" w:eastAsia="Times New Roman" w:hAnsi="Arial" w:cs="Arial"/>
                <w:bCs/>
                <w:color w:val="0F243E" w:themeColor="text2" w:themeShade="80"/>
                <w:sz w:val="22"/>
                <w:szCs w:val="22"/>
                <w:highlight w:val="black"/>
                <w:lang w:eastAsia="en-GB"/>
              </w:rPr>
              <w:t>132</w:t>
            </w:r>
          </w:p>
        </w:tc>
      </w:tr>
      <w:tr w:rsidR="005E7939" w:rsidRPr="008C0475" w:rsidTr="002F339E">
        <w:trPr>
          <w:trHeight w:val="80"/>
        </w:trPr>
        <w:tc>
          <w:tcPr>
            <w:tcW w:w="3276" w:type="dxa"/>
            <w:tcBorders>
              <w:top w:val="nil"/>
              <w:left w:val="single" w:sz="4" w:space="0" w:color="auto"/>
              <w:bottom w:val="nil"/>
              <w:right w:val="nil"/>
            </w:tcBorders>
            <w:shd w:val="clear" w:color="auto" w:fill="auto"/>
            <w:noWrap/>
            <w:vAlign w:val="bottom"/>
            <w:hideMark/>
          </w:tcPr>
          <w:p w:rsidR="00387D6E" w:rsidRPr="008C0475" w:rsidRDefault="00387D6E" w:rsidP="00C12976">
            <w:pPr>
              <w:rPr>
                <w:rFonts w:ascii="Arial" w:eastAsia="Times New Roman" w:hAnsi="Arial" w:cs="Arial"/>
                <w:b/>
                <w:bCs/>
                <w:color w:val="000000"/>
                <w:sz w:val="22"/>
                <w:szCs w:val="22"/>
                <w:lang w:eastAsia="en-GB"/>
              </w:rPr>
            </w:pPr>
            <w:r>
              <w:rPr>
                <w:rFonts w:ascii="Arial" w:eastAsia="Times New Roman" w:hAnsi="Arial" w:cs="Arial"/>
                <w:b/>
                <w:bCs/>
                <w:color w:val="000000"/>
                <w:sz w:val="22"/>
                <w:szCs w:val="22"/>
                <w:lang w:eastAsia="en-GB"/>
              </w:rPr>
              <w:t>Facilities Costs</w:t>
            </w:r>
          </w:p>
        </w:tc>
        <w:tc>
          <w:tcPr>
            <w:tcW w:w="1134" w:type="dxa"/>
            <w:tcBorders>
              <w:top w:val="nil"/>
              <w:left w:val="nil"/>
              <w:bottom w:val="nil"/>
              <w:right w:val="nil"/>
            </w:tcBorders>
            <w:shd w:val="clear" w:color="auto" w:fill="auto"/>
            <w:noWrap/>
            <w:vAlign w:val="bottom"/>
            <w:hideMark/>
          </w:tcPr>
          <w:p w:rsidR="00387D6E" w:rsidRPr="00ED3712" w:rsidRDefault="00387D6E" w:rsidP="00C12976">
            <w:pPr>
              <w:jc w:val="center"/>
              <w:rPr>
                <w:rFonts w:ascii="Arial" w:eastAsia="Times New Roman" w:hAnsi="Arial" w:cs="Arial"/>
                <w:color w:val="0F243E" w:themeColor="text2" w:themeShade="80"/>
                <w:sz w:val="22"/>
                <w:szCs w:val="22"/>
                <w:highlight w:val="black"/>
                <w:lang w:eastAsia="en-GB"/>
              </w:rPr>
            </w:pPr>
          </w:p>
        </w:tc>
        <w:tc>
          <w:tcPr>
            <w:tcW w:w="5392" w:type="dxa"/>
            <w:gridSpan w:val="5"/>
            <w:tcBorders>
              <w:top w:val="nil"/>
              <w:left w:val="nil"/>
              <w:bottom w:val="nil"/>
              <w:right w:val="single" w:sz="4" w:space="0" w:color="auto"/>
            </w:tcBorders>
            <w:shd w:val="clear" w:color="auto" w:fill="auto"/>
            <w:noWrap/>
            <w:vAlign w:val="bottom"/>
            <w:hideMark/>
          </w:tcPr>
          <w:p w:rsidR="00387D6E" w:rsidRPr="00ED3712" w:rsidRDefault="00387D6E" w:rsidP="00C12976">
            <w:pPr>
              <w:jc w:val="center"/>
              <w:rPr>
                <w:rFonts w:ascii="Arial" w:eastAsia="Times New Roman" w:hAnsi="Arial" w:cs="Arial"/>
                <w:color w:val="0F243E" w:themeColor="text2" w:themeShade="80"/>
                <w:sz w:val="22"/>
                <w:szCs w:val="22"/>
                <w:highlight w:val="black"/>
                <w:lang w:eastAsia="en-GB"/>
              </w:rPr>
            </w:pPr>
          </w:p>
        </w:tc>
      </w:tr>
      <w:tr w:rsidR="005E7939" w:rsidRPr="008C0475" w:rsidTr="002F339E">
        <w:trPr>
          <w:trHeight w:val="80"/>
        </w:trPr>
        <w:tc>
          <w:tcPr>
            <w:tcW w:w="3276" w:type="dxa"/>
            <w:tcBorders>
              <w:top w:val="nil"/>
              <w:left w:val="single" w:sz="4" w:space="0" w:color="auto"/>
              <w:bottom w:val="nil"/>
              <w:right w:val="nil"/>
            </w:tcBorders>
            <w:shd w:val="clear" w:color="auto" w:fill="auto"/>
            <w:noWrap/>
            <w:vAlign w:val="bottom"/>
            <w:hideMark/>
          </w:tcPr>
          <w:p w:rsidR="00387D6E" w:rsidRPr="008C0475" w:rsidRDefault="00387D6E" w:rsidP="00C12976">
            <w:pPr>
              <w:rPr>
                <w:rFonts w:ascii="Arial" w:eastAsia="Times New Roman" w:hAnsi="Arial" w:cs="Arial"/>
                <w:color w:val="000000"/>
                <w:sz w:val="22"/>
                <w:szCs w:val="22"/>
                <w:lang w:eastAsia="en-GB"/>
              </w:rPr>
            </w:pPr>
            <w:r>
              <w:rPr>
                <w:rFonts w:ascii="Arial" w:eastAsia="Times New Roman" w:hAnsi="Arial" w:cs="Arial"/>
                <w:color w:val="000000"/>
                <w:sz w:val="22"/>
                <w:szCs w:val="22"/>
                <w:lang w:eastAsia="en-GB"/>
              </w:rPr>
              <w:t xml:space="preserve">Pay: </w:t>
            </w:r>
            <w:r w:rsidR="009831BD" w:rsidRPr="009831BD">
              <w:rPr>
                <w:rFonts w:ascii="Arial" w:eastAsia="Times New Roman" w:hAnsi="Arial" w:cs="Arial"/>
                <w:bCs/>
                <w:color w:val="000000"/>
                <w:sz w:val="22"/>
                <w:szCs w:val="22"/>
                <w:lang w:eastAsia="en-GB"/>
              </w:rPr>
              <w:t>Support services</w:t>
            </w:r>
          </w:p>
        </w:tc>
        <w:tc>
          <w:tcPr>
            <w:tcW w:w="1134" w:type="dxa"/>
            <w:tcBorders>
              <w:top w:val="nil"/>
              <w:left w:val="nil"/>
              <w:bottom w:val="nil"/>
              <w:right w:val="nil"/>
            </w:tcBorders>
            <w:shd w:val="clear" w:color="auto" w:fill="auto"/>
            <w:noWrap/>
            <w:vAlign w:val="bottom"/>
            <w:hideMark/>
          </w:tcPr>
          <w:p w:rsidR="00387D6E" w:rsidRPr="00ED3712" w:rsidRDefault="009831BD" w:rsidP="005E7939">
            <w:pPr>
              <w:jc w:val="center"/>
              <w:rPr>
                <w:rFonts w:ascii="Arial" w:eastAsia="Times New Roman" w:hAnsi="Arial" w:cs="Arial"/>
                <w:color w:val="0F243E" w:themeColor="text2" w:themeShade="80"/>
                <w:sz w:val="22"/>
                <w:szCs w:val="22"/>
                <w:highlight w:val="black"/>
                <w:lang w:eastAsia="en-GB"/>
              </w:rPr>
            </w:pPr>
            <w:r w:rsidRPr="00ED3712">
              <w:rPr>
                <w:rFonts w:ascii="Arial" w:eastAsia="Times New Roman" w:hAnsi="Arial" w:cs="Arial"/>
                <w:color w:val="0F243E" w:themeColor="text2" w:themeShade="80"/>
                <w:sz w:val="22"/>
                <w:szCs w:val="22"/>
                <w:highlight w:val="black"/>
                <w:lang w:eastAsia="en-GB"/>
              </w:rPr>
              <w:t>23,946</w:t>
            </w:r>
          </w:p>
        </w:tc>
        <w:tc>
          <w:tcPr>
            <w:tcW w:w="5392" w:type="dxa"/>
            <w:gridSpan w:val="5"/>
            <w:tcBorders>
              <w:top w:val="nil"/>
              <w:left w:val="nil"/>
              <w:bottom w:val="nil"/>
              <w:right w:val="single" w:sz="4" w:space="0" w:color="auto"/>
            </w:tcBorders>
            <w:shd w:val="clear" w:color="auto" w:fill="auto"/>
            <w:noWrap/>
            <w:vAlign w:val="bottom"/>
            <w:hideMark/>
          </w:tcPr>
          <w:p w:rsidR="00387D6E" w:rsidRPr="00ED3712" w:rsidRDefault="00387D6E" w:rsidP="00C12976">
            <w:pPr>
              <w:jc w:val="center"/>
              <w:rPr>
                <w:rFonts w:ascii="Arial" w:eastAsia="Times New Roman" w:hAnsi="Arial" w:cs="Arial"/>
                <w:color w:val="0F243E" w:themeColor="text2" w:themeShade="80"/>
                <w:sz w:val="22"/>
                <w:szCs w:val="22"/>
                <w:highlight w:val="black"/>
                <w:lang w:eastAsia="en-GB"/>
              </w:rPr>
            </w:pPr>
            <w:r w:rsidRPr="00ED3712">
              <w:rPr>
                <w:rFonts w:ascii="Arial" w:eastAsia="Times New Roman" w:hAnsi="Arial" w:cs="Arial"/>
                <w:color w:val="0F243E" w:themeColor="text2" w:themeShade="80"/>
                <w:sz w:val="22"/>
                <w:szCs w:val="22"/>
                <w:highlight w:val="black"/>
                <w:lang w:eastAsia="en-GB"/>
              </w:rPr>
              <w:t>58</w:t>
            </w:r>
            <w:r w:rsidR="00A82019" w:rsidRPr="00ED3712">
              <w:rPr>
                <w:rFonts w:ascii="Arial" w:eastAsia="Times New Roman" w:hAnsi="Arial" w:cs="Arial"/>
                <w:color w:val="0F243E" w:themeColor="text2" w:themeShade="80"/>
                <w:sz w:val="22"/>
                <w:szCs w:val="22"/>
                <w:highlight w:val="black"/>
                <w:lang w:eastAsia="en-GB"/>
              </w:rPr>
              <w:t>,</w:t>
            </w:r>
            <w:r w:rsidRPr="00ED3712">
              <w:rPr>
                <w:rFonts w:ascii="Arial" w:eastAsia="Times New Roman" w:hAnsi="Arial" w:cs="Arial"/>
                <w:color w:val="0F243E" w:themeColor="text2" w:themeShade="80"/>
                <w:sz w:val="22"/>
                <w:szCs w:val="22"/>
                <w:highlight w:val="black"/>
                <w:lang w:eastAsia="en-GB"/>
              </w:rPr>
              <w:t>256</w:t>
            </w:r>
          </w:p>
        </w:tc>
      </w:tr>
      <w:tr w:rsidR="005E7939" w:rsidRPr="008C0475" w:rsidTr="002F339E">
        <w:trPr>
          <w:trHeight w:val="300"/>
        </w:trPr>
        <w:tc>
          <w:tcPr>
            <w:tcW w:w="3276" w:type="dxa"/>
            <w:tcBorders>
              <w:top w:val="nil"/>
              <w:left w:val="single" w:sz="4" w:space="0" w:color="auto"/>
              <w:bottom w:val="nil"/>
              <w:right w:val="nil"/>
            </w:tcBorders>
            <w:shd w:val="clear" w:color="auto" w:fill="auto"/>
            <w:noWrap/>
            <w:vAlign w:val="bottom"/>
            <w:hideMark/>
          </w:tcPr>
          <w:p w:rsidR="00387D6E" w:rsidRPr="008C0475" w:rsidRDefault="00387D6E" w:rsidP="00387D6E">
            <w:pPr>
              <w:rPr>
                <w:rFonts w:ascii="Arial" w:eastAsia="Times New Roman" w:hAnsi="Arial" w:cs="Arial"/>
                <w:b/>
                <w:bCs/>
                <w:color w:val="000000"/>
                <w:sz w:val="22"/>
                <w:szCs w:val="22"/>
                <w:lang w:eastAsia="en-GB"/>
              </w:rPr>
            </w:pPr>
            <w:r>
              <w:rPr>
                <w:rFonts w:ascii="Arial" w:eastAsia="Times New Roman" w:hAnsi="Arial" w:cs="Arial"/>
                <w:color w:val="000000"/>
                <w:sz w:val="22"/>
                <w:szCs w:val="22"/>
                <w:lang w:eastAsia="en-GB"/>
              </w:rPr>
              <w:lastRenderedPageBreak/>
              <w:t>Non Pay</w:t>
            </w:r>
            <w:r w:rsidR="005E7939">
              <w:rPr>
                <w:rFonts w:ascii="Arial" w:eastAsia="Times New Roman" w:hAnsi="Arial" w:cs="Arial"/>
                <w:color w:val="000000"/>
                <w:sz w:val="22"/>
                <w:szCs w:val="22"/>
                <w:lang w:eastAsia="en-GB"/>
              </w:rPr>
              <w:t>:</w:t>
            </w:r>
          </w:p>
        </w:tc>
        <w:tc>
          <w:tcPr>
            <w:tcW w:w="1134" w:type="dxa"/>
            <w:tcBorders>
              <w:top w:val="nil"/>
              <w:left w:val="nil"/>
              <w:bottom w:val="nil"/>
              <w:right w:val="nil"/>
            </w:tcBorders>
            <w:shd w:val="clear" w:color="auto" w:fill="auto"/>
            <w:noWrap/>
            <w:vAlign w:val="bottom"/>
            <w:hideMark/>
          </w:tcPr>
          <w:p w:rsidR="00387D6E" w:rsidRPr="005E7939" w:rsidRDefault="00387D6E" w:rsidP="00C12976">
            <w:pPr>
              <w:jc w:val="center"/>
              <w:rPr>
                <w:rFonts w:ascii="Arial" w:eastAsia="Times New Roman" w:hAnsi="Arial" w:cs="Arial"/>
                <w:color w:val="000000"/>
                <w:sz w:val="22"/>
                <w:szCs w:val="22"/>
                <w:lang w:eastAsia="en-GB"/>
              </w:rPr>
            </w:pPr>
          </w:p>
        </w:tc>
        <w:tc>
          <w:tcPr>
            <w:tcW w:w="5392" w:type="dxa"/>
            <w:gridSpan w:val="5"/>
            <w:tcBorders>
              <w:top w:val="nil"/>
              <w:left w:val="nil"/>
              <w:bottom w:val="nil"/>
              <w:right w:val="single" w:sz="4" w:space="0" w:color="auto"/>
            </w:tcBorders>
            <w:shd w:val="clear" w:color="auto" w:fill="auto"/>
            <w:noWrap/>
            <w:vAlign w:val="bottom"/>
            <w:hideMark/>
          </w:tcPr>
          <w:p w:rsidR="00387D6E" w:rsidRPr="008C0475" w:rsidRDefault="00387D6E" w:rsidP="00C12976">
            <w:pPr>
              <w:jc w:val="center"/>
              <w:rPr>
                <w:rFonts w:ascii="Arial" w:eastAsia="Times New Roman" w:hAnsi="Arial" w:cs="Arial"/>
                <w:b/>
                <w:bCs/>
                <w:color w:val="000000"/>
                <w:sz w:val="22"/>
                <w:szCs w:val="22"/>
                <w:lang w:eastAsia="en-GB"/>
              </w:rPr>
            </w:pPr>
          </w:p>
        </w:tc>
      </w:tr>
      <w:tr w:rsidR="005E7939" w:rsidRPr="008C0475" w:rsidTr="002F339E">
        <w:trPr>
          <w:trHeight w:val="80"/>
        </w:trPr>
        <w:tc>
          <w:tcPr>
            <w:tcW w:w="3276" w:type="dxa"/>
            <w:tcBorders>
              <w:top w:val="nil"/>
              <w:left w:val="single" w:sz="4" w:space="0" w:color="auto"/>
              <w:bottom w:val="nil"/>
              <w:right w:val="nil"/>
            </w:tcBorders>
            <w:shd w:val="clear" w:color="auto" w:fill="auto"/>
            <w:noWrap/>
            <w:vAlign w:val="bottom"/>
            <w:hideMark/>
          </w:tcPr>
          <w:p w:rsidR="00387D6E" w:rsidRPr="00A32AD4" w:rsidDel="00387D6E" w:rsidRDefault="00387D6E" w:rsidP="00C12976">
            <w:pPr>
              <w:rPr>
                <w:rFonts w:ascii="Arial" w:eastAsia="Times New Roman" w:hAnsi="Arial" w:cs="Arial"/>
                <w:color w:val="000000"/>
                <w:sz w:val="22"/>
                <w:szCs w:val="22"/>
                <w:lang w:eastAsia="en-GB"/>
              </w:rPr>
            </w:pPr>
            <w:r>
              <w:rPr>
                <w:rFonts w:ascii="Arial" w:eastAsia="Times New Roman" w:hAnsi="Arial" w:cs="Arial"/>
                <w:color w:val="000000"/>
                <w:sz w:val="22"/>
                <w:szCs w:val="22"/>
                <w:lang w:eastAsia="en-GB"/>
              </w:rPr>
              <w:t>Bedding and Linen</w:t>
            </w:r>
          </w:p>
        </w:tc>
        <w:tc>
          <w:tcPr>
            <w:tcW w:w="1134" w:type="dxa"/>
            <w:tcBorders>
              <w:top w:val="nil"/>
              <w:left w:val="nil"/>
              <w:bottom w:val="nil"/>
              <w:right w:val="nil"/>
            </w:tcBorders>
            <w:shd w:val="clear" w:color="auto" w:fill="auto"/>
            <w:noWrap/>
            <w:vAlign w:val="bottom"/>
            <w:hideMark/>
          </w:tcPr>
          <w:p w:rsidR="00387D6E" w:rsidRPr="00ED3712" w:rsidRDefault="009831BD" w:rsidP="005E7939">
            <w:pPr>
              <w:jc w:val="center"/>
              <w:rPr>
                <w:rFonts w:ascii="Arial" w:eastAsia="Times New Roman" w:hAnsi="Arial" w:cs="Arial"/>
                <w:color w:val="000000"/>
                <w:sz w:val="22"/>
                <w:szCs w:val="22"/>
                <w:highlight w:val="black"/>
                <w:lang w:eastAsia="en-GB"/>
              </w:rPr>
            </w:pPr>
            <w:r w:rsidRPr="00ED3712">
              <w:rPr>
                <w:rFonts w:ascii="Arial" w:eastAsia="Times New Roman" w:hAnsi="Arial" w:cs="Arial"/>
                <w:color w:val="000000"/>
                <w:sz w:val="22"/>
                <w:szCs w:val="22"/>
                <w:highlight w:val="black"/>
                <w:lang w:eastAsia="en-GB"/>
              </w:rPr>
              <w:t>710</w:t>
            </w:r>
          </w:p>
        </w:tc>
        <w:tc>
          <w:tcPr>
            <w:tcW w:w="5392" w:type="dxa"/>
            <w:gridSpan w:val="5"/>
            <w:tcBorders>
              <w:top w:val="nil"/>
              <w:left w:val="nil"/>
              <w:bottom w:val="nil"/>
              <w:right w:val="single" w:sz="4" w:space="0" w:color="auto"/>
            </w:tcBorders>
            <w:shd w:val="clear" w:color="auto" w:fill="auto"/>
            <w:noWrap/>
            <w:vAlign w:val="bottom"/>
            <w:hideMark/>
          </w:tcPr>
          <w:p w:rsidR="00387D6E" w:rsidRPr="00ED3712" w:rsidRDefault="00387D6E" w:rsidP="00C12976">
            <w:pPr>
              <w:jc w:val="center"/>
              <w:rPr>
                <w:rFonts w:ascii="Arial" w:eastAsia="Times New Roman" w:hAnsi="Arial" w:cs="Arial"/>
                <w:color w:val="000000"/>
                <w:sz w:val="22"/>
                <w:szCs w:val="22"/>
                <w:highlight w:val="black"/>
                <w:lang w:eastAsia="en-GB"/>
              </w:rPr>
            </w:pPr>
            <w:r w:rsidRPr="00ED3712">
              <w:rPr>
                <w:rFonts w:ascii="Arial" w:eastAsia="Times New Roman" w:hAnsi="Arial" w:cs="Arial"/>
                <w:color w:val="000000"/>
                <w:sz w:val="22"/>
                <w:szCs w:val="22"/>
                <w:highlight w:val="black"/>
                <w:lang w:eastAsia="en-GB"/>
              </w:rPr>
              <w:t>1</w:t>
            </w:r>
            <w:r w:rsidR="00A82019" w:rsidRPr="00ED3712">
              <w:rPr>
                <w:rFonts w:ascii="Arial" w:eastAsia="Times New Roman" w:hAnsi="Arial" w:cs="Arial"/>
                <w:color w:val="000000"/>
                <w:sz w:val="22"/>
                <w:szCs w:val="22"/>
                <w:highlight w:val="black"/>
                <w:lang w:eastAsia="en-GB"/>
              </w:rPr>
              <w:t>,</w:t>
            </w:r>
            <w:r w:rsidRPr="00ED3712">
              <w:rPr>
                <w:rFonts w:ascii="Arial" w:eastAsia="Times New Roman" w:hAnsi="Arial" w:cs="Arial"/>
                <w:color w:val="000000"/>
                <w:sz w:val="22"/>
                <w:szCs w:val="22"/>
                <w:highlight w:val="black"/>
                <w:lang w:eastAsia="en-GB"/>
              </w:rPr>
              <w:t>369</w:t>
            </w:r>
          </w:p>
        </w:tc>
      </w:tr>
      <w:tr w:rsidR="005E7939" w:rsidRPr="008C0475" w:rsidTr="002F339E">
        <w:trPr>
          <w:trHeight w:val="80"/>
        </w:trPr>
        <w:tc>
          <w:tcPr>
            <w:tcW w:w="3276" w:type="dxa"/>
            <w:tcBorders>
              <w:top w:val="nil"/>
              <w:left w:val="single" w:sz="4" w:space="0" w:color="auto"/>
              <w:bottom w:val="nil"/>
              <w:right w:val="nil"/>
            </w:tcBorders>
            <w:shd w:val="clear" w:color="auto" w:fill="auto"/>
            <w:noWrap/>
            <w:vAlign w:val="bottom"/>
            <w:hideMark/>
          </w:tcPr>
          <w:p w:rsidR="00387D6E" w:rsidRPr="008C0475" w:rsidRDefault="00387D6E" w:rsidP="00387D6E">
            <w:pPr>
              <w:rPr>
                <w:rFonts w:ascii="Arial" w:eastAsia="Times New Roman" w:hAnsi="Arial" w:cs="Arial"/>
                <w:color w:val="000000"/>
                <w:sz w:val="22"/>
                <w:szCs w:val="22"/>
                <w:lang w:eastAsia="en-GB"/>
              </w:rPr>
            </w:pPr>
            <w:r>
              <w:rPr>
                <w:rFonts w:ascii="Arial" w:eastAsia="Times New Roman" w:hAnsi="Arial" w:cs="Arial"/>
                <w:color w:val="000000"/>
                <w:sz w:val="22"/>
                <w:szCs w:val="22"/>
                <w:lang w:eastAsia="en-GB"/>
              </w:rPr>
              <w:t>Cleaning</w:t>
            </w:r>
          </w:p>
        </w:tc>
        <w:tc>
          <w:tcPr>
            <w:tcW w:w="1134" w:type="dxa"/>
            <w:tcBorders>
              <w:top w:val="nil"/>
              <w:left w:val="nil"/>
              <w:bottom w:val="nil"/>
              <w:right w:val="nil"/>
            </w:tcBorders>
            <w:shd w:val="clear" w:color="auto" w:fill="auto"/>
            <w:noWrap/>
            <w:vAlign w:val="bottom"/>
            <w:hideMark/>
          </w:tcPr>
          <w:p w:rsidR="00387D6E" w:rsidRPr="00ED3712" w:rsidRDefault="005E7939" w:rsidP="00C12976">
            <w:pPr>
              <w:jc w:val="center"/>
              <w:rPr>
                <w:rFonts w:ascii="Arial" w:eastAsia="Times New Roman" w:hAnsi="Arial" w:cs="Arial"/>
                <w:color w:val="000000"/>
                <w:sz w:val="22"/>
                <w:szCs w:val="22"/>
                <w:highlight w:val="black"/>
                <w:lang w:eastAsia="en-GB"/>
              </w:rPr>
            </w:pPr>
            <w:r w:rsidRPr="00ED3712">
              <w:rPr>
                <w:rFonts w:ascii="Arial" w:eastAsia="Times New Roman" w:hAnsi="Arial" w:cs="Arial"/>
                <w:color w:val="000000"/>
                <w:sz w:val="22"/>
                <w:szCs w:val="22"/>
                <w:highlight w:val="black"/>
                <w:lang w:eastAsia="en-GB"/>
              </w:rPr>
              <w:t>482</w:t>
            </w:r>
          </w:p>
        </w:tc>
        <w:tc>
          <w:tcPr>
            <w:tcW w:w="5392" w:type="dxa"/>
            <w:gridSpan w:val="5"/>
            <w:tcBorders>
              <w:top w:val="nil"/>
              <w:left w:val="nil"/>
              <w:bottom w:val="nil"/>
              <w:right w:val="single" w:sz="4" w:space="0" w:color="auto"/>
            </w:tcBorders>
            <w:shd w:val="clear" w:color="auto" w:fill="auto"/>
            <w:noWrap/>
            <w:vAlign w:val="bottom"/>
            <w:hideMark/>
          </w:tcPr>
          <w:p w:rsidR="00387D6E" w:rsidRPr="00ED3712" w:rsidRDefault="00387D6E" w:rsidP="00C12976">
            <w:pPr>
              <w:jc w:val="center"/>
              <w:rPr>
                <w:rFonts w:ascii="Arial" w:eastAsia="Times New Roman" w:hAnsi="Arial" w:cs="Arial"/>
                <w:color w:val="000000"/>
                <w:sz w:val="22"/>
                <w:szCs w:val="22"/>
                <w:highlight w:val="black"/>
                <w:lang w:eastAsia="en-GB"/>
              </w:rPr>
            </w:pPr>
            <w:r w:rsidRPr="00ED3712">
              <w:rPr>
                <w:rFonts w:ascii="Arial" w:eastAsia="Times New Roman" w:hAnsi="Arial" w:cs="Arial"/>
                <w:color w:val="000000"/>
                <w:sz w:val="22"/>
                <w:szCs w:val="22"/>
                <w:highlight w:val="black"/>
                <w:lang w:eastAsia="en-GB"/>
              </w:rPr>
              <w:t>929</w:t>
            </w:r>
          </w:p>
        </w:tc>
      </w:tr>
      <w:tr w:rsidR="005E7939" w:rsidRPr="008C0475" w:rsidTr="002F339E">
        <w:trPr>
          <w:trHeight w:val="80"/>
        </w:trPr>
        <w:tc>
          <w:tcPr>
            <w:tcW w:w="3276" w:type="dxa"/>
            <w:tcBorders>
              <w:top w:val="nil"/>
              <w:left w:val="single" w:sz="4" w:space="0" w:color="auto"/>
              <w:bottom w:val="nil"/>
              <w:right w:val="nil"/>
            </w:tcBorders>
            <w:shd w:val="clear" w:color="auto" w:fill="auto"/>
            <w:noWrap/>
            <w:vAlign w:val="bottom"/>
            <w:hideMark/>
          </w:tcPr>
          <w:p w:rsidR="00387D6E" w:rsidRPr="00A32AD4" w:rsidDel="00387D6E" w:rsidRDefault="00387D6E" w:rsidP="00387D6E">
            <w:pPr>
              <w:rPr>
                <w:rFonts w:ascii="Arial" w:eastAsia="Times New Roman" w:hAnsi="Arial" w:cs="Arial"/>
                <w:color w:val="000000"/>
                <w:sz w:val="22"/>
                <w:szCs w:val="22"/>
                <w:lang w:eastAsia="en-GB"/>
              </w:rPr>
            </w:pPr>
            <w:r>
              <w:rPr>
                <w:rFonts w:ascii="Arial" w:eastAsia="Times New Roman" w:hAnsi="Arial" w:cs="Arial"/>
                <w:color w:val="000000"/>
                <w:sz w:val="22"/>
                <w:szCs w:val="22"/>
                <w:lang w:eastAsia="en-GB"/>
              </w:rPr>
              <w:t>Equipment</w:t>
            </w:r>
          </w:p>
        </w:tc>
        <w:tc>
          <w:tcPr>
            <w:tcW w:w="1134" w:type="dxa"/>
            <w:tcBorders>
              <w:top w:val="nil"/>
              <w:left w:val="nil"/>
              <w:bottom w:val="nil"/>
              <w:right w:val="nil"/>
            </w:tcBorders>
            <w:shd w:val="clear" w:color="auto" w:fill="auto"/>
            <w:noWrap/>
            <w:vAlign w:val="bottom"/>
            <w:hideMark/>
          </w:tcPr>
          <w:p w:rsidR="00387D6E" w:rsidRPr="00ED3712" w:rsidRDefault="005E7939" w:rsidP="00C12976">
            <w:pPr>
              <w:jc w:val="center"/>
              <w:rPr>
                <w:rFonts w:ascii="Arial" w:eastAsia="Times New Roman" w:hAnsi="Arial" w:cs="Arial"/>
                <w:color w:val="000000"/>
                <w:sz w:val="22"/>
                <w:szCs w:val="22"/>
                <w:highlight w:val="black"/>
                <w:lang w:eastAsia="en-GB"/>
              </w:rPr>
            </w:pPr>
            <w:r w:rsidRPr="00ED3712">
              <w:rPr>
                <w:rFonts w:ascii="Arial" w:eastAsia="Times New Roman" w:hAnsi="Arial" w:cs="Arial"/>
                <w:color w:val="000000"/>
                <w:sz w:val="22"/>
                <w:szCs w:val="22"/>
                <w:highlight w:val="black"/>
                <w:lang w:eastAsia="en-GB"/>
              </w:rPr>
              <w:t>942</w:t>
            </w:r>
          </w:p>
        </w:tc>
        <w:tc>
          <w:tcPr>
            <w:tcW w:w="5392" w:type="dxa"/>
            <w:gridSpan w:val="5"/>
            <w:tcBorders>
              <w:top w:val="nil"/>
              <w:left w:val="nil"/>
              <w:bottom w:val="nil"/>
              <w:right w:val="single" w:sz="4" w:space="0" w:color="auto"/>
            </w:tcBorders>
            <w:shd w:val="clear" w:color="auto" w:fill="auto"/>
            <w:noWrap/>
            <w:vAlign w:val="bottom"/>
            <w:hideMark/>
          </w:tcPr>
          <w:p w:rsidR="00387D6E" w:rsidRPr="00ED3712" w:rsidRDefault="00387D6E" w:rsidP="00C12976">
            <w:pPr>
              <w:jc w:val="center"/>
              <w:rPr>
                <w:rFonts w:ascii="Arial" w:eastAsia="Times New Roman" w:hAnsi="Arial" w:cs="Arial"/>
                <w:color w:val="000000"/>
                <w:sz w:val="22"/>
                <w:szCs w:val="22"/>
                <w:highlight w:val="black"/>
                <w:lang w:eastAsia="en-GB"/>
              </w:rPr>
            </w:pPr>
            <w:r w:rsidRPr="00ED3712">
              <w:rPr>
                <w:rFonts w:ascii="Arial" w:eastAsia="Times New Roman" w:hAnsi="Arial" w:cs="Arial"/>
                <w:color w:val="000000"/>
                <w:sz w:val="22"/>
                <w:szCs w:val="22"/>
                <w:highlight w:val="black"/>
                <w:lang w:eastAsia="en-GB"/>
              </w:rPr>
              <w:t>1</w:t>
            </w:r>
            <w:r w:rsidR="00A82019" w:rsidRPr="00ED3712">
              <w:rPr>
                <w:rFonts w:ascii="Arial" w:eastAsia="Times New Roman" w:hAnsi="Arial" w:cs="Arial"/>
                <w:color w:val="000000"/>
                <w:sz w:val="22"/>
                <w:szCs w:val="22"/>
                <w:highlight w:val="black"/>
                <w:lang w:eastAsia="en-GB"/>
              </w:rPr>
              <w:t>,</w:t>
            </w:r>
            <w:r w:rsidRPr="00ED3712">
              <w:rPr>
                <w:rFonts w:ascii="Arial" w:eastAsia="Times New Roman" w:hAnsi="Arial" w:cs="Arial"/>
                <w:color w:val="000000"/>
                <w:sz w:val="22"/>
                <w:szCs w:val="22"/>
                <w:highlight w:val="black"/>
                <w:lang w:eastAsia="en-GB"/>
              </w:rPr>
              <w:t>816</w:t>
            </w:r>
          </w:p>
        </w:tc>
      </w:tr>
      <w:tr w:rsidR="005E7939" w:rsidRPr="008C0475" w:rsidTr="002F339E">
        <w:trPr>
          <w:trHeight w:val="80"/>
        </w:trPr>
        <w:tc>
          <w:tcPr>
            <w:tcW w:w="3276" w:type="dxa"/>
            <w:tcBorders>
              <w:top w:val="nil"/>
              <w:left w:val="single" w:sz="4" w:space="0" w:color="auto"/>
              <w:bottom w:val="nil"/>
              <w:right w:val="nil"/>
            </w:tcBorders>
            <w:shd w:val="clear" w:color="auto" w:fill="auto"/>
            <w:noWrap/>
            <w:vAlign w:val="bottom"/>
            <w:hideMark/>
          </w:tcPr>
          <w:p w:rsidR="00387D6E" w:rsidRPr="00A32AD4" w:rsidDel="00387D6E" w:rsidRDefault="00387D6E" w:rsidP="00387D6E">
            <w:pPr>
              <w:rPr>
                <w:rFonts w:ascii="Arial" w:eastAsia="Times New Roman" w:hAnsi="Arial" w:cs="Arial"/>
                <w:color w:val="000000"/>
                <w:sz w:val="22"/>
                <w:szCs w:val="22"/>
                <w:lang w:eastAsia="en-GB"/>
              </w:rPr>
            </w:pPr>
            <w:r>
              <w:rPr>
                <w:rFonts w:ascii="Arial" w:eastAsia="Times New Roman" w:hAnsi="Arial" w:cs="Arial"/>
                <w:color w:val="000000"/>
                <w:sz w:val="22"/>
                <w:szCs w:val="22"/>
                <w:lang w:eastAsia="en-GB"/>
              </w:rPr>
              <w:t>General Services</w:t>
            </w:r>
          </w:p>
        </w:tc>
        <w:tc>
          <w:tcPr>
            <w:tcW w:w="1134" w:type="dxa"/>
            <w:tcBorders>
              <w:top w:val="nil"/>
              <w:left w:val="nil"/>
              <w:bottom w:val="nil"/>
              <w:right w:val="nil"/>
            </w:tcBorders>
            <w:shd w:val="clear" w:color="auto" w:fill="auto"/>
            <w:noWrap/>
            <w:vAlign w:val="bottom"/>
            <w:hideMark/>
          </w:tcPr>
          <w:p w:rsidR="00387D6E" w:rsidRPr="00ED3712" w:rsidRDefault="005E7939" w:rsidP="00C12976">
            <w:pPr>
              <w:jc w:val="center"/>
              <w:rPr>
                <w:rFonts w:ascii="Arial" w:eastAsia="Times New Roman" w:hAnsi="Arial" w:cs="Arial"/>
                <w:color w:val="000000"/>
                <w:sz w:val="22"/>
                <w:szCs w:val="22"/>
                <w:highlight w:val="black"/>
                <w:lang w:eastAsia="en-GB"/>
              </w:rPr>
            </w:pPr>
            <w:r w:rsidRPr="00ED3712">
              <w:rPr>
                <w:rFonts w:ascii="Arial" w:eastAsia="Times New Roman" w:hAnsi="Arial" w:cs="Arial"/>
                <w:color w:val="000000"/>
                <w:sz w:val="22"/>
                <w:szCs w:val="22"/>
                <w:highlight w:val="black"/>
                <w:lang w:eastAsia="en-GB"/>
              </w:rPr>
              <w:t>684</w:t>
            </w:r>
          </w:p>
        </w:tc>
        <w:tc>
          <w:tcPr>
            <w:tcW w:w="5392" w:type="dxa"/>
            <w:gridSpan w:val="5"/>
            <w:tcBorders>
              <w:top w:val="nil"/>
              <w:left w:val="nil"/>
              <w:bottom w:val="nil"/>
              <w:right w:val="single" w:sz="4" w:space="0" w:color="auto"/>
            </w:tcBorders>
            <w:shd w:val="clear" w:color="auto" w:fill="auto"/>
            <w:noWrap/>
            <w:vAlign w:val="bottom"/>
            <w:hideMark/>
          </w:tcPr>
          <w:p w:rsidR="00387D6E" w:rsidRPr="00ED3712" w:rsidRDefault="00387D6E" w:rsidP="00C12976">
            <w:pPr>
              <w:jc w:val="center"/>
              <w:rPr>
                <w:rFonts w:ascii="Arial" w:eastAsia="Times New Roman" w:hAnsi="Arial" w:cs="Arial"/>
                <w:color w:val="000000"/>
                <w:sz w:val="22"/>
                <w:szCs w:val="22"/>
                <w:highlight w:val="black"/>
                <w:lang w:eastAsia="en-GB"/>
              </w:rPr>
            </w:pPr>
            <w:r w:rsidRPr="00ED3712">
              <w:rPr>
                <w:rFonts w:ascii="Arial" w:eastAsia="Times New Roman" w:hAnsi="Arial" w:cs="Arial"/>
                <w:color w:val="000000"/>
                <w:sz w:val="22"/>
                <w:szCs w:val="22"/>
                <w:highlight w:val="black"/>
                <w:lang w:eastAsia="en-GB"/>
              </w:rPr>
              <w:t>1</w:t>
            </w:r>
            <w:r w:rsidR="00A82019" w:rsidRPr="00ED3712">
              <w:rPr>
                <w:rFonts w:ascii="Arial" w:eastAsia="Times New Roman" w:hAnsi="Arial" w:cs="Arial"/>
                <w:color w:val="000000"/>
                <w:sz w:val="22"/>
                <w:szCs w:val="22"/>
                <w:highlight w:val="black"/>
                <w:lang w:eastAsia="en-GB"/>
              </w:rPr>
              <w:t>,</w:t>
            </w:r>
            <w:r w:rsidRPr="00ED3712">
              <w:rPr>
                <w:rFonts w:ascii="Arial" w:eastAsia="Times New Roman" w:hAnsi="Arial" w:cs="Arial"/>
                <w:color w:val="000000"/>
                <w:sz w:val="22"/>
                <w:szCs w:val="22"/>
                <w:highlight w:val="black"/>
                <w:lang w:eastAsia="en-GB"/>
              </w:rPr>
              <w:t>385</w:t>
            </w:r>
          </w:p>
        </w:tc>
      </w:tr>
      <w:tr w:rsidR="005E7939" w:rsidRPr="008C0475" w:rsidTr="002F339E">
        <w:trPr>
          <w:trHeight w:val="80"/>
        </w:trPr>
        <w:tc>
          <w:tcPr>
            <w:tcW w:w="3276" w:type="dxa"/>
            <w:tcBorders>
              <w:top w:val="nil"/>
              <w:left w:val="single" w:sz="4" w:space="0" w:color="auto"/>
              <w:bottom w:val="nil"/>
              <w:right w:val="nil"/>
            </w:tcBorders>
            <w:shd w:val="clear" w:color="auto" w:fill="auto"/>
            <w:noWrap/>
            <w:vAlign w:val="bottom"/>
            <w:hideMark/>
          </w:tcPr>
          <w:p w:rsidR="00387D6E" w:rsidRPr="00A32AD4" w:rsidDel="00387D6E" w:rsidRDefault="00387D6E" w:rsidP="00387D6E">
            <w:pPr>
              <w:rPr>
                <w:rFonts w:ascii="Arial" w:eastAsia="Times New Roman" w:hAnsi="Arial" w:cs="Arial"/>
                <w:color w:val="000000"/>
                <w:sz w:val="22"/>
                <w:szCs w:val="22"/>
                <w:lang w:eastAsia="en-GB"/>
              </w:rPr>
            </w:pPr>
            <w:r>
              <w:rPr>
                <w:rFonts w:ascii="Arial" w:eastAsia="Times New Roman" w:hAnsi="Arial" w:cs="Arial"/>
                <w:color w:val="000000"/>
                <w:sz w:val="22"/>
                <w:szCs w:val="22"/>
                <w:lang w:eastAsia="en-GB"/>
              </w:rPr>
              <w:t>Post Carriage and Telephones</w:t>
            </w:r>
          </w:p>
        </w:tc>
        <w:tc>
          <w:tcPr>
            <w:tcW w:w="1134" w:type="dxa"/>
            <w:tcBorders>
              <w:top w:val="nil"/>
              <w:left w:val="nil"/>
              <w:bottom w:val="nil"/>
              <w:right w:val="nil"/>
            </w:tcBorders>
            <w:shd w:val="clear" w:color="auto" w:fill="auto"/>
            <w:noWrap/>
            <w:vAlign w:val="bottom"/>
            <w:hideMark/>
          </w:tcPr>
          <w:p w:rsidR="00387D6E" w:rsidRPr="00ED3712" w:rsidRDefault="005E7939" w:rsidP="00C12976">
            <w:pPr>
              <w:jc w:val="center"/>
              <w:rPr>
                <w:rFonts w:ascii="Arial" w:eastAsia="Times New Roman" w:hAnsi="Arial" w:cs="Arial"/>
                <w:color w:val="000000"/>
                <w:sz w:val="22"/>
                <w:szCs w:val="22"/>
                <w:highlight w:val="black"/>
                <w:lang w:eastAsia="en-GB"/>
              </w:rPr>
            </w:pPr>
            <w:r w:rsidRPr="00ED3712">
              <w:rPr>
                <w:rFonts w:ascii="Arial" w:eastAsia="Times New Roman" w:hAnsi="Arial" w:cs="Arial"/>
                <w:color w:val="000000"/>
                <w:sz w:val="22"/>
                <w:szCs w:val="22"/>
                <w:highlight w:val="black"/>
                <w:lang w:eastAsia="en-GB"/>
              </w:rPr>
              <w:t>70</w:t>
            </w:r>
          </w:p>
        </w:tc>
        <w:tc>
          <w:tcPr>
            <w:tcW w:w="5392" w:type="dxa"/>
            <w:gridSpan w:val="5"/>
            <w:tcBorders>
              <w:top w:val="nil"/>
              <w:left w:val="nil"/>
              <w:bottom w:val="nil"/>
              <w:right w:val="single" w:sz="4" w:space="0" w:color="auto"/>
            </w:tcBorders>
            <w:shd w:val="clear" w:color="auto" w:fill="auto"/>
            <w:noWrap/>
            <w:vAlign w:val="bottom"/>
            <w:hideMark/>
          </w:tcPr>
          <w:p w:rsidR="00387D6E" w:rsidRPr="00ED3712" w:rsidRDefault="00387D6E" w:rsidP="00C12976">
            <w:pPr>
              <w:jc w:val="center"/>
              <w:rPr>
                <w:rFonts w:ascii="Arial" w:eastAsia="Times New Roman" w:hAnsi="Arial" w:cs="Arial"/>
                <w:color w:val="000000"/>
                <w:sz w:val="22"/>
                <w:szCs w:val="22"/>
                <w:highlight w:val="black"/>
                <w:lang w:eastAsia="en-GB"/>
              </w:rPr>
            </w:pPr>
            <w:r w:rsidRPr="00ED3712">
              <w:rPr>
                <w:rFonts w:ascii="Arial" w:eastAsia="Times New Roman" w:hAnsi="Arial" w:cs="Arial"/>
                <w:color w:val="000000"/>
                <w:sz w:val="22"/>
                <w:szCs w:val="22"/>
                <w:highlight w:val="black"/>
                <w:lang w:eastAsia="en-GB"/>
              </w:rPr>
              <w:t>142</w:t>
            </w:r>
          </w:p>
        </w:tc>
      </w:tr>
      <w:tr w:rsidR="005E7939" w:rsidRPr="008C0475" w:rsidTr="002F339E">
        <w:trPr>
          <w:trHeight w:val="80"/>
        </w:trPr>
        <w:tc>
          <w:tcPr>
            <w:tcW w:w="3276" w:type="dxa"/>
            <w:tcBorders>
              <w:top w:val="nil"/>
              <w:left w:val="single" w:sz="4" w:space="0" w:color="auto"/>
              <w:bottom w:val="nil"/>
              <w:right w:val="nil"/>
            </w:tcBorders>
            <w:shd w:val="clear" w:color="auto" w:fill="auto"/>
            <w:noWrap/>
            <w:vAlign w:val="bottom"/>
            <w:hideMark/>
          </w:tcPr>
          <w:p w:rsidR="00387D6E" w:rsidRPr="00A32AD4" w:rsidDel="00387D6E" w:rsidRDefault="00387D6E" w:rsidP="00387D6E">
            <w:pPr>
              <w:rPr>
                <w:rFonts w:ascii="Arial" w:eastAsia="Times New Roman" w:hAnsi="Arial" w:cs="Arial"/>
                <w:color w:val="000000"/>
                <w:sz w:val="22"/>
                <w:szCs w:val="22"/>
                <w:lang w:eastAsia="en-GB"/>
              </w:rPr>
            </w:pPr>
            <w:r>
              <w:rPr>
                <w:rFonts w:ascii="Arial" w:eastAsia="Times New Roman" w:hAnsi="Arial" w:cs="Arial"/>
                <w:color w:val="000000"/>
                <w:sz w:val="22"/>
                <w:szCs w:val="22"/>
                <w:lang w:eastAsia="en-GB"/>
              </w:rPr>
              <w:t>Printing and Stationery</w:t>
            </w:r>
          </w:p>
        </w:tc>
        <w:tc>
          <w:tcPr>
            <w:tcW w:w="1134" w:type="dxa"/>
            <w:tcBorders>
              <w:top w:val="nil"/>
              <w:left w:val="nil"/>
              <w:bottom w:val="nil"/>
              <w:right w:val="nil"/>
            </w:tcBorders>
            <w:shd w:val="clear" w:color="auto" w:fill="auto"/>
            <w:noWrap/>
            <w:vAlign w:val="bottom"/>
            <w:hideMark/>
          </w:tcPr>
          <w:p w:rsidR="00387D6E" w:rsidRPr="00ED3712" w:rsidRDefault="005E7939" w:rsidP="00C12976">
            <w:pPr>
              <w:jc w:val="center"/>
              <w:rPr>
                <w:rFonts w:ascii="Arial" w:eastAsia="Times New Roman" w:hAnsi="Arial" w:cs="Arial"/>
                <w:color w:val="000000"/>
                <w:sz w:val="22"/>
                <w:szCs w:val="22"/>
                <w:highlight w:val="black"/>
                <w:lang w:eastAsia="en-GB"/>
              </w:rPr>
            </w:pPr>
            <w:r w:rsidRPr="00ED3712">
              <w:rPr>
                <w:rFonts w:ascii="Arial" w:eastAsia="Times New Roman" w:hAnsi="Arial" w:cs="Arial"/>
                <w:color w:val="000000"/>
                <w:sz w:val="22"/>
                <w:szCs w:val="22"/>
                <w:highlight w:val="black"/>
                <w:lang w:eastAsia="en-GB"/>
              </w:rPr>
              <w:t>222</w:t>
            </w:r>
          </w:p>
        </w:tc>
        <w:tc>
          <w:tcPr>
            <w:tcW w:w="5392" w:type="dxa"/>
            <w:gridSpan w:val="5"/>
            <w:tcBorders>
              <w:top w:val="nil"/>
              <w:left w:val="nil"/>
              <w:bottom w:val="nil"/>
              <w:right w:val="single" w:sz="4" w:space="0" w:color="auto"/>
            </w:tcBorders>
            <w:shd w:val="clear" w:color="auto" w:fill="auto"/>
            <w:noWrap/>
            <w:vAlign w:val="bottom"/>
            <w:hideMark/>
          </w:tcPr>
          <w:p w:rsidR="00387D6E" w:rsidRPr="00ED3712" w:rsidRDefault="00387D6E" w:rsidP="00C12976">
            <w:pPr>
              <w:jc w:val="center"/>
              <w:rPr>
                <w:rFonts w:ascii="Arial" w:eastAsia="Times New Roman" w:hAnsi="Arial" w:cs="Arial"/>
                <w:color w:val="000000"/>
                <w:sz w:val="22"/>
                <w:szCs w:val="22"/>
                <w:highlight w:val="black"/>
                <w:lang w:eastAsia="en-GB"/>
              </w:rPr>
            </w:pPr>
            <w:r w:rsidRPr="00ED3712">
              <w:rPr>
                <w:rFonts w:ascii="Arial" w:eastAsia="Times New Roman" w:hAnsi="Arial" w:cs="Arial"/>
                <w:color w:val="000000"/>
                <w:sz w:val="22"/>
                <w:szCs w:val="22"/>
                <w:highlight w:val="black"/>
                <w:lang w:eastAsia="en-GB"/>
              </w:rPr>
              <w:t>449</w:t>
            </w:r>
          </w:p>
        </w:tc>
      </w:tr>
      <w:tr w:rsidR="005E7939" w:rsidRPr="008C0475" w:rsidTr="002F339E">
        <w:trPr>
          <w:trHeight w:val="80"/>
        </w:trPr>
        <w:tc>
          <w:tcPr>
            <w:tcW w:w="3276" w:type="dxa"/>
            <w:tcBorders>
              <w:top w:val="nil"/>
              <w:left w:val="single" w:sz="4" w:space="0" w:color="auto"/>
              <w:bottom w:val="nil"/>
              <w:right w:val="nil"/>
            </w:tcBorders>
            <w:shd w:val="clear" w:color="auto" w:fill="auto"/>
            <w:noWrap/>
            <w:vAlign w:val="bottom"/>
            <w:hideMark/>
          </w:tcPr>
          <w:p w:rsidR="00387D6E" w:rsidRPr="00A32AD4" w:rsidDel="00387D6E" w:rsidRDefault="00387D6E" w:rsidP="00387D6E">
            <w:pPr>
              <w:rPr>
                <w:rFonts w:ascii="Arial" w:eastAsia="Times New Roman" w:hAnsi="Arial" w:cs="Arial"/>
                <w:color w:val="000000"/>
                <w:sz w:val="22"/>
                <w:szCs w:val="22"/>
                <w:lang w:eastAsia="en-GB"/>
              </w:rPr>
            </w:pPr>
            <w:r>
              <w:rPr>
                <w:rFonts w:ascii="Arial" w:eastAsia="Times New Roman" w:hAnsi="Arial" w:cs="Arial"/>
                <w:color w:val="000000"/>
                <w:sz w:val="22"/>
                <w:szCs w:val="22"/>
                <w:lang w:eastAsia="en-GB"/>
              </w:rPr>
              <w:t xml:space="preserve">Property </w:t>
            </w:r>
            <w:r w:rsidR="007B6549">
              <w:rPr>
                <w:rFonts w:ascii="Arial" w:eastAsia="Times New Roman" w:hAnsi="Arial" w:cs="Arial"/>
                <w:color w:val="000000"/>
                <w:sz w:val="22"/>
                <w:szCs w:val="22"/>
                <w:lang w:eastAsia="en-GB"/>
              </w:rPr>
              <w:t>Maintenance</w:t>
            </w:r>
          </w:p>
        </w:tc>
        <w:tc>
          <w:tcPr>
            <w:tcW w:w="1134" w:type="dxa"/>
            <w:tcBorders>
              <w:top w:val="nil"/>
              <w:left w:val="nil"/>
              <w:bottom w:val="nil"/>
              <w:right w:val="nil"/>
            </w:tcBorders>
            <w:shd w:val="clear" w:color="auto" w:fill="auto"/>
            <w:noWrap/>
            <w:vAlign w:val="bottom"/>
            <w:hideMark/>
          </w:tcPr>
          <w:p w:rsidR="00387D6E" w:rsidRPr="00ED3712" w:rsidRDefault="005E7939" w:rsidP="00C12976">
            <w:pPr>
              <w:jc w:val="center"/>
              <w:rPr>
                <w:rFonts w:ascii="Arial" w:eastAsia="Times New Roman" w:hAnsi="Arial" w:cs="Arial"/>
                <w:color w:val="000000"/>
                <w:sz w:val="22"/>
                <w:szCs w:val="22"/>
                <w:highlight w:val="black"/>
                <w:lang w:eastAsia="en-GB"/>
              </w:rPr>
            </w:pPr>
            <w:r w:rsidRPr="00ED3712">
              <w:rPr>
                <w:rFonts w:ascii="Arial" w:eastAsia="Times New Roman" w:hAnsi="Arial" w:cs="Arial"/>
                <w:color w:val="000000"/>
                <w:sz w:val="22"/>
                <w:szCs w:val="22"/>
                <w:highlight w:val="black"/>
                <w:lang w:eastAsia="en-GB"/>
              </w:rPr>
              <w:t>959</w:t>
            </w:r>
          </w:p>
        </w:tc>
        <w:tc>
          <w:tcPr>
            <w:tcW w:w="5392" w:type="dxa"/>
            <w:gridSpan w:val="5"/>
            <w:tcBorders>
              <w:top w:val="nil"/>
              <w:left w:val="nil"/>
              <w:bottom w:val="nil"/>
              <w:right w:val="single" w:sz="4" w:space="0" w:color="auto"/>
            </w:tcBorders>
            <w:shd w:val="clear" w:color="auto" w:fill="auto"/>
            <w:noWrap/>
            <w:vAlign w:val="bottom"/>
            <w:hideMark/>
          </w:tcPr>
          <w:p w:rsidR="00387D6E" w:rsidRPr="00ED3712" w:rsidRDefault="00387D6E" w:rsidP="00C12976">
            <w:pPr>
              <w:jc w:val="center"/>
              <w:rPr>
                <w:rFonts w:ascii="Arial" w:eastAsia="Times New Roman" w:hAnsi="Arial" w:cs="Arial"/>
                <w:color w:val="000000"/>
                <w:sz w:val="22"/>
                <w:szCs w:val="22"/>
                <w:highlight w:val="black"/>
                <w:lang w:eastAsia="en-GB"/>
              </w:rPr>
            </w:pPr>
            <w:r w:rsidRPr="00ED3712">
              <w:rPr>
                <w:rFonts w:ascii="Arial" w:eastAsia="Times New Roman" w:hAnsi="Arial" w:cs="Arial"/>
                <w:color w:val="000000"/>
                <w:sz w:val="22"/>
                <w:szCs w:val="22"/>
                <w:highlight w:val="black"/>
                <w:lang w:eastAsia="en-GB"/>
              </w:rPr>
              <w:t>2</w:t>
            </w:r>
            <w:r w:rsidR="00A82019" w:rsidRPr="00ED3712">
              <w:rPr>
                <w:rFonts w:ascii="Arial" w:eastAsia="Times New Roman" w:hAnsi="Arial" w:cs="Arial"/>
                <w:color w:val="000000"/>
                <w:sz w:val="22"/>
                <w:szCs w:val="22"/>
                <w:highlight w:val="black"/>
                <w:lang w:eastAsia="en-GB"/>
              </w:rPr>
              <w:t>,</w:t>
            </w:r>
            <w:r w:rsidRPr="00ED3712">
              <w:rPr>
                <w:rFonts w:ascii="Arial" w:eastAsia="Times New Roman" w:hAnsi="Arial" w:cs="Arial"/>
                <w:color w:val="000000"/>
                <w:sz w:val="22"/>
                <w:szCs w:val="22"/>
                <w:highlight w:val="black"/>
                <w:lang w:eastAsia="en-GB"/>
              </w:rPr>
              <w:t>034</w:t>
            </w:r>
          </w:p>
        </w:tc>
      </w:tr>
      <w:tr w:rsidR="005E7939" w:rsidRPr="008C0475" w:rsidTr="002F339E">
        <w:trPr>
          <w:trHeight w:val="80"/>
        </w:trPr>
        <w:tc>
          <w:tcPr>
            <w:tcW w:w="3276" w:type="dxa"/>
            <w:tcBorders>
              <w:top w:val="nil"/>
              <w:left w:val="single" w:sz="4" w:space="0" w:color="auto"/>
              <w:bottom w:val="nil"/>
              <w:right w:val="nil"/>
            </w:tcBorders>
            <w:shd w:val="clear" w:color="auto" w:fill="auto"/>
            <w:noWrap/>
            <w:vAlign w:val="bottom"/>
            <w:hideMark/>
          </w:tcPr>
          <w:p w:rsidR="00387D6E" w:rsidRDefault="00387D6E" w:rsidP="00387D6E">
            <w:pPr>
              <w:rPr>
                <w:rFonts w:ascii="Arial" w:eastAsia="Times New Roman" w:hAnsi="Arial" w:cs="Arial"/>
                <w:color w:val="000000"/>
                <w:sz w:val="22"/>
                <w:szCs w:val="22"/>
                <w:lang w:eastAsia="en-GB"/>
              </w:rPr>
            </w:pPr>
            <w:r>
              <w:rPr>
                <w:rFonts w:ascii="Arial" w:eastAsia="Times New Roman" w:hAnsi="Arial" w:cs="Arial"/>
                <w:color w:val="000000"/>
                <w:sz w:val="22"/>
                <w:szCs w:val="22"/>
                <w:lang w:eastAsia="en-GB"/>
              </w:rPr>
              <w:t xml:space="preserve">Surgical </w:t>
            </w:r>
            <w:r w:rsidR="007B6549">
              <w:rPr>
                <w:rFonts w:ascii="Arial" w:eastAsia="Times New Roman" w:hAnsi="Arial" w:cs="Arial"/>
                <w:color w:val="000000"/>
                <w:sz w:val="22"/>
                <w:szCs w:val="22"/>
                <w:lang w:eastAsia="en-GB"/>
              </w:rPr>
              <w:t>Sundries</w:t>
            </w:r>
          </w:p>
        </w:tc>
        <w:tc>
          <w:tcPr>
            <w:tcW w:w="1134" w:type="dxa"/>
            <w:tcBorders>
              <w:top w:val="nil"/>
              <w:left w:val="nil"/>
              <w:bottom w:val="nil"/>
              <w:right w:val="nil"/>
            </w:tcBorders>
            <w:shd w:val="clear" w:color="auto" w:fill="auto"/>
            <w:noWrap/>
            <w:vAlign w:val="bottom"/>
            <w:hideMark/>
          </w:tcPr>
          <w:p w:rsidR="00387D6E" w:rsidRPr="00ED3712" w:rsidRDefault="005E7939" w:rsidP="00C12976">
            <w:pPr>
              <w:jc w:val="center"/>
              <w:rPr>
                <w:rFonts w:ascii="Arial" w:eastAsia="Times New Roman" w:hAnsi="Arial" w:cs="Arial"/>
                <w:color w:val="000000"/>
                <w:sz w:val="22"/>
                <w:szCs w:val="22"/>
                <w:highlight w:val="black"/>
                <w:lang w:eastAsia="en-GB"/>
              </w:rPr>
            </w:pPr>
            <w:r w:rsidRPr="00ED3712">
              <w:rPr>
                <w:rFonts w:ascii="Arial" w:eastAsia="Times New Roman" w:hAnsi="Arial" w:cs="Arial"/>
                <w:color w:val="000000"/>
                <w:sz w:val="22"/>
                <w:szCs w:val="22"/>
                <w:highlight w:val="black"/>
                <w:lang w:eastAsia="en-GB"/>
              </w:rPr>
              <w:t>50</w:t>
            </w:r>
          </w:p>
        </w:tc>
        <w:tc>
          <w:tcPr>
            <w:tcW w:w="5392" w:type="dxa"/>
            <w:gridSpan w:val="5"/>
            <w:tcBorders>
              <w:top w:val="nil"/>
              <w:left w:val="nil"/>
              <w:bottom w:val="nil"/>
              <w:right w:val="single" w:sz="4" w:space="0" w:color="auto"/>
            </w:tcBorders>
            <w:shd w:val="clear" w:color="auto" w:fill="auto"/>
            <w:noWrap/>
            <w:vAlign w:val="bottom"/>
            <w:hideMark/>
          </w:tcPr>
          <w:p w:rsidR="00387D6E" w:rsidRPr="00ED3712" w:rsidRDefault="00387D6E" w:rsidP="00C12976">
            <w:pPr>
              <w:jc w:val="center"/>
              <w:rPr>
                <w:rFonts w:ascii="Arial" w:eastAsia="Times New Roman" w:hAnsi="Arial" w:cs="Arial"/>
                <w:color w:val="000000"/>
                <w:sz w:val="22"/>
                <w:szCs w:val="22"/>
                <w:highlight w:val="black"/>
                <w:lang w:eastAsia="en-GB"/>
              </w:rPr>
            </w:pPr>
            <w:r w:rsidRPr="00ED3712">
              <w:rPr>
                <w:rFonts w:ascii="Arial" w:eastAsia="Times New Roman" w:hAnsi="Arial" w:cs="Arial"/>
                <w:color w:val="000000"/>
                <w:sz w:val="22"/>
                <w:szCs w:val="22"/>
                <w:highlight w:val="black"/>
                <w:lang w:eastAsia="en-GB"/>
              </w:rPr>
              <w:t>256</w:t>
            </w:r>
          </w:p>
        </w:tc>
      </w:tr>
      <w:tr w:rsidR="005E7939" w:rsidRPr="008C0475" w:rsidTr="002F339E">
        <w:trPr>
          <w:trHeight w:val="80"/>
        </w:trPr>
        <w:tc>
          <w:tcPr>
            <w:tcW w:w="3276" w:type="dxa"/>
            <w:tcBorders>
              <w:top w:val="nil"/>
              <w:left w:val="single" w:sz="4" w:space="0" w:color="auto"/>
              <w:bottom w:val="nil"/>
              <w:right w:val="nil"/>
            </w:tcBorders>
            <w:shd w:val="clear" w:color="auto" w:fill="auto"/>
            <w:noWrap/>
            <w:vAlign w:val="bottom"/>
            <w:hideMark/>
          </w:tcPr>
          <w:p w:rsidR="005E7939" w:rsidRDefault="005E7939" w:rsidP="00387D6E">
            <w:pPr>
              <w:rPr>
                <w:rFonts w:ascii="Arial" w:eastAsia="Times New Roman" w:hAnsi="Arial" w:cs="Arial"/>
                <w:color w:val="000000"/>
                <w:sz w:val="22"/>
                <w:szCs w:val="22"/>
                <w:lang w:eastAsia="en-GB"/>
              </w:rPr>
            </w:pPr>
            <w:r>
              <w:rPr>
                <w:rFonts w:ascii="Arial" w:eastAsia="Times New Roman" w:hAnsi="Arial" w:cs="Arial"/>
                <w:color w:val="000000"/>
                <w:sz w:val="22"/>
                <w:szCs w:val="22"/>
                <w:lang w:eastAsia="en-GB"/>
              </w:rPr>
              <w:t>Other misc non pay</w:t>
            </w:r>
          </w:p>
        </w:tc>
        <w:tc>
          <w:tcPr>
            <w:tcW w:w="1134" w:type="dxa"/>
            <w:tcBorders>
              <w:top w:val="nil"/>
              <w:left w:val="nil"/>
              <w:bottom w:val="nil"/>
              <w:right w:val="nil"/>
            </w:tcBorders>
            <w:shd w:val="clear" w:color="auto" w:fill="auto"/>
            <w:noWrap/>
            <w:vAlign w:val="bottom"/>
            <w:hideMark/>
          </w:tcPr>
          <w:p w:rsidR="005E7939" w:rsidRPr="00ED3712" w:rsidRDefault="005E7939" w:rsidP="00C12976">
            <w:pPr>
              <w:jc w:val="center"/>
              <w:rPr>
                <w:rFonts w:ascii="Arial" w:eastAsia="Times New Roman" w:hAnsi="Arial" w:cs="Arial"/>
                <w:color w:val="000000"/>
                <w:sz w:val="22"/>
                <w:szCs w:val="22"/>
                <w:highlight w:val="black"/>
                <w:lang w:eastAsia="en-GB"/>
              </w:rPr>
            </w:pPr>
            <w:r w:rsidRPr="00ED3712">
              <w:rPr>
                <w:rFonts w:ascii="Arial" w:eastAsia="Times New Roman" w:hAnsi="Arial" w:cs="Arial"/>
                <w:color w:val="000000"/>
                <w:sz w:val="22"/>
                <w:szCs w:val="22"/>
                <w:highlight w:val="black"/>
                <w:lang w:eastAsia="en-GB"/>
              </w:rPr>
              <w:t>4,831</w:t>
            </w:r>
          </w:p>
        </w:tc>
        <w:tc>
          <w:tcPr>
            <w:tcW w:w="5392" w:type="dxa"/>
            <w:gridSpan w:val="5"/>
            <w:tcBorders>
              <w:top w:val="nil"/>
              <w:left w:val="nil"/>
              <w:bottom w:val="nil"/>
              <w:right w:val="single" w:sz="4" w:space="0" w:color="auto"/>
            </w:tcBorders>
            <w:shd w:val="clear" w:color="auto" w:fill="auto"/>
            <w:noWrap/>
            <w:vAlign w:val="bottom"/>
            <w:hideMark/>
          </w:tcPr>
          <w:p w:rsidR="005E7939" w:rsidRPr="00ED3712" w:rsidRDefault="005E7939" w:rsidP="00C12976">
            <w:pPr>
              <w:jc w:val="center"/>
              <w:rPr>
                <w:rFonts w:ascii="Arial" w:eastAsia="Times New Roman" w:hAnsi="Arial" w:cs="Arial"/>
                <w:color w:val="000000"/>
                <w:sz w:val="22"/>
                <w:szCs w:val="22"/>
                <w:highlight w:val="black"/>
                <w:lang w:eastAsia="en-GB"/>
              </w:rPr>
            </w:pPr>
          </w:p>
        </w:tc>
      </w:tr>
      <w:tr w:rsidR="005E7939" w:rsidRPr="008C0475" w:rsidTr="002F339E">
        <w:trPr>
          <w:trHeight w:val="70"/>
        </w:trPr>
        <w:tc>
          <w:tcPr>
            <w:tcW w:w="3276" w:type="dxa"/>
            <w:tcBorders>
              <w:top w:val="single" w:sz="4" w:space="0" w:color="auto"/>
              <w:left w:val="single" w:sz="4" w:space="0" w:color="auto"/>
              <w:bottom w:val="single" w:sz="4" w:space="0" w:color="auto"/>
              <w:right w:val="nil"/>
            </w:tcBorders>
            <w:shd w:val="clear" w:color="auto" w:fill="auto"/>
            <w:noWrap/>
            <w:vAlign w:val="bottom"/>
            <w:hideMark/>
          </w:tcPr>
          <w:p w:rsidR="00660CD9" w:rsidRPr="005E7939" w:rsidRDefault="005E7939" w:rsidP="00C12976">
            <w:pPr>
              <w:rPr>
                <w:rFonts w:ascii="Arial" w:hAnsi="Arial" w:cs="Arial"/>
                <w:b/>
                <w:bCs/>
                <w:sz w:val="20"/>
                <w:szCs w:val="20"/>
              </w:rPr>
            </w:pPr>
            <w:r>
              <w:rPr>
                <w:rFonts w:ascii="Arial" w:hAnsi="Arial" w:cs="Arial"/>
                <w:b/>
                <w:bCs/>
                <w:sz w:val="20"/>
                <w:szCs w:val="20"/>
              </w:rPr>
              <w:t>Total Estates &amp; Facilities Costs</w:t>
            </w:r>
          </w:p>
        </w:tc>
        <w:tc>
          <w:tcPr>
            <w:tcW w:w="1134" w:type="dxa"/>
            <w:tcBorders>
              <w:top w:val="single" w:sz="4" w:space="0" w:color="auto"/>
              <w:left w:val="nil"/>
              <w:bottom w:val="single" w:sz="4" w:space="0" w:color="auto"/>
              <w:right w:val="nil"/>
            </w:tcBorders>
            <w:shd w:val="clear" w:color="auto" w:fill="auto"/>
            <w:noWrap/>
            <w:vAlign w:val="bottom"/>
            <w:hideMark/>
          </w:tcPr>
          <w:p w:rsidR="00660CD9" w:rsidRPr="00ED3712" w:rsidRDefault="00064361" w:rsidP="0029155F">
            <w:pPr>
              <w:jc w:val="center"/>
              <w:rPr>
                <w:rFonts w:ascii="Arial" w:eastAsia="Times New Roman" w:hAnsi="Arial" w:cs="Arial"/>
                <w:b/>
                <w:bCs/>
                <w:color w:val="000000"/>
                <w:sz w:val="22"/>
                <w:szCs w:val="22"/>
                <w:highlight w:val="black"/>
                <w:lang w:eastAsia="en-GB"/>
              </w:rPr>
            </w:pPr>
            <w:r w:rsidRPr="00ED3712">
              <w:rPr>
                <w:rFonts w:ascii="Arial" w:eastAsia="Times New Roman" w:hAnsi="Arial" w:cs="Arial"/>
                <w:b/>
                <w:bCs/>
                <w:color w:val="000000"/>
                <w:sz w:val="22"/>
                <w:szCs w:val="22"/>
                <w:highlight w:val="black"/>
                <w:lang w:eastAsia="en-GB"/>
              </w:rPr>
              <w:t>91,0</w:t>
            </w:r>
            <w:r w:rsidR="0029155F" w:rsidRPr="00ED3712">
              <w:rPr>
                <w:rFonts w:ascii="Arial" w:eastAsia="Times New Roman" w:hAnsi="Arial" w:cs="Arial"/>
                <w:b/>
                <w:bCs/>
                <w:color w:val="000000"/>
                <w:sz w:val="22"/>
                <w:szCs w:val="22"/>
                <w:highlight w:val="black"/>
                <w:lang w:eastAsia="en-GB"/>
              </w:rPr>
              <w:t>9</w:t>
            </w:r>
            <w:r w:rsidRPr="00ED3712">
              <w:rPr>
                <w:rFonts w:ascii="Arial" w:eastAsia="Times New Roman" w:hAnsi="Arial" w:cs="Arial"/>
                <w:b/>
                <w:bCs/>
                <w:color w:val="000000"/>
                <w:sz w:val="22"/>
                <w:szCs w:val="22"/>
                <w:highlight w:val="black"/>
                <w:lang w:eastAsia="en-GB"/>
              </w:rPr>
              <w:t>9</w:t>
            </w:r>
          </w:p>
        </w:tc>
        <w:tc>
          <w:tcPr>
            <w:tcW w:w="5392" w:type="dxa"/>
            <w:gridSpan w:val="5"/>
            <w:tcBorders>
              <w:top w:val="single" w:sz="4" w:space="0" w:color="auto"/>
              <w:left w:val="nil"/>
              <w:bottom w:val="single" w:sz="4" w:space="0" w:color="auto"/>
              <w:right w:val="single" w:sz="4" w:space="0" w:color="auto"/>
            </w:tcBorders>
            <w:shd w:val="clear" w:color="auto" w:fill="auto"/>
            <w:noWrap/>
            <w:vAlign w:val="bottom"/>
            <w:hideMark/>
          </w:tcPr>
          <w:p w:rsidR="00660CD9" w:rsidRPr="00ED3712" w:rsidRDefault="00660CD9" w:rsidP="00C12976">
            <w:pPr>
              <w:jc w:val="center"/>
              <w:rPr>
                <w:rFonts w:ascii="Arial" w:eastAsia="Times New Roman" w:hAnsi="Arial" w:cs="Arial"/>
                <w:b/>
                <w:bCs/>
                <w:color w:val="000000"/>
                <w:sz w:val="22"/>
                <w:szCs w:val="22"/>
                <w:highlight w:val="black"/>
                <w:lang w:eastAsia="en-GB"/>
              </w:rPr>
            </w:pPr>
            <w:r w:rsidRPr="00ED3712">
              <w:rPr>
                <w:rFonts w:ascii="Arial" w:eastAsia="Times New Roman" w:hAnsi="Arial" w:cs="Arial"/>
                <w:b/>
                <w:bCs/>
                <w:color w:val="000000"/>
                <w:sz w:val="22"/>
                <w:szCs w:val="22"/>
                <w:highlight w:val="black"/>
                <w:lang w:eastAsia="en-GB"/>
              </w:rPr>
              <w:t>175,956</w:t>
            </w:r>
          </w:p>
        </w:tc>
      </w:tr>
      <w:tr w:rsidR="003816E9" w:rsidRPr="008C0475" w:rsidTr="002F339E">
        <w:trPr>
          <w:trHeight w:val="70"/>
        </w:trPr>
        <w:tc>
          <w:tcPr>
            <w:tcW w:w="3276" w:type="dxa"/>
            <w:tcBorders>
              <w:top w:val="single" w:sz="4" w:space="0" w:color="auto"/>
              <w:left w:val="single" w:sz="4" w:space="0" w:color="auto"/>
              <w:bottom w:val="single" w:sz="4" w:space="0" w:color="auto"/>
              <w:right w:val="nil"/>
            </w:tcBorders>
            <w:shd w:val="clear" w:color="auto" w:fill="auto"/>
            <w:noWrap/>
            <w:vAlign w:val="bottom"/>
          </w:tcPr>
          <w:p w:rsidR="003816E9" w:rsidRPr="00A32AD4" w:rsidDel="00387D6E" w:rsidRDefault="005905EB" w:rsidP="00C12976">
            <w:pPr>
              <w:rPr>
                <w:rFonts w:ascii="Arial" w:eastAsia="Times New Roman" w:hAnsi="Arial" w:cs="Arial"/>
                <w:b/>
                <w:bCs/>
                <w:color w:val="000000"/>
                <w:sz w:val="22"/>
                <w:szCs w:val="22"/>
                <w:lang w:eastAsia="en-GB"/>
              </w:rPr>
            </w:pPr>
            <w:r>
              <w:rPr>
                <w:rFonts w:ascii="Arial" w:eastAsia="Times New Roman" w:hAnsi="Arial" w:cs="Arial"/>
                <w:b/>
                <w:bCs/>
                <w:color w:val="000000"/>
                <w:sz w:val="22"/>
                <w:szCs w:val="22"/>
                <w:lang w:eastAsia="en-GB"/>
              </w:rPr>
              <w:t>Depreciation charge</w:t>
            </w:r>
          </w:p>
        </w:tc>
        <w:tc>
          <w:tcPr>
            <w:tcW w:w="1134" w:type="dxa"/>
            <w:tcBorders>
              <w:top w:val="single" w:sz="4" w:space="0" w:color="auto"/>
              <w:left w:val="nil"/>
              <w:bottom w:val="single" w:sz="4" w:space="0" w:color="auto"/>
              <w:right w:val="nil"/>
            </w:tcBorders>
            <w:shd w:val="clear" w:color="auto" w:fill="auto"/>
            <w:noWrap/>
            <w:vAlign w:val="bottom"/>
          </w:tcPr>
          <w:p w:rsidR="00163460" w:rsidRPr="00ED3712" w:rsidRDefault="003816E9">
            <w:pPr>
              <w:jc w:val="center"/>
              <w:rPr>
                <w:rFonts w:ascii="Arial" w:eastAsia="Times New Roman" w:hAnsi="Arial" w:cs="Arial"/>
                <w:b/>
                <w:bCs/>
                <w:color w:val="000000"/>
                <w:sz w:val="22"/>
                <w:szCs w:val="22"/>
                <w:highlight w:val="black"/>
                <w:lang w:eastAsia="en-GB"/>
              </w:rPr>
            </w:pPr>
            <w:r w:rsidRPr="00ED3712">
              <w:rPr>
                <w:rFonts w:ascii="Arial" w:eastAsia="Times New Roman" w:hAnsi="Arial" w:cs="Arial"/>
                <w:sz w:val="20"/>
                <w:szCs w:val="20"/>
                <w:highlight w:val="black"/>
                <w:lang w:eastAsia="en-GB"/>
              </w:rPr>
              <w:t>30,449</w:t>
            </w:r>
          </w:p>
        </w:tc>
        <w:tc>
          <w:tcPr>
            <w:tcW w:w="5392" w:type="dxa"/>
            <w:gridSpan w:val="5"/>
            <w:tcBorders>
              <w:top w:val="single" w:sz="4" w:space="0" w:color="auto"/>
              <w:left w:val="nil"/>
              <w:bottom w:val="single" w:sz="4" w:space="0" w:color="auto"/>
              <w:right w:val="single" w:sz="4" w:space="0" w:color="auto"/>
            </w:tcBorders>
            <w:shd w:val="clear" w:color="auto" w:fill="auto"/>
            <w:noWrap/>
            <w:vAlign w:val="bottom"/>
          </w:tcPr>
          <w:p w:rsidR="00163460" w:rsidRPr="00ED3712" w:rsidRDefault="003816E9">
            <w:pPr>
              <w:jc w:val="center"/>
              <w:rPr>
                <w:rFonts w:ascii="Arial" w:eastAsia="Times New Roman" w:hAnsi="Arial" w:cs="Arial"/>
                <w:b/>
                <w:bCs/>
                <w:sz w:val="20"/>
                <w:szCs w:val="20"/>
                <w:highlight w:val="black"/>
                <w:u w:val="single"/>
                <w:lang w:eastAsia="en-GB"/>
              </w:rPr>
            </w:pPr>
            <w:r w:rsidRPr="00ED3712">
              <w:rPr>
                <w:rFonts w:ascii="Arial" w:eastAsia="Times New Roman" w:hAnsi="Arial" w:cs="Arial"/>
                <w:b/>
                <w:bCs/>
                <w:sz w:val="20"/>
                <w:szCs w:val="20"/>
                <w:highlight w:val="black"/>
                <w:u w:val="single"/>
                <w:lang w:eastAsia="en-GB"/>
              </w:rPr>
              <w:t>266,435</w:t>
            </w:r>
          </w:p>
        </w:tc>
      </w:tr>
      <w:tr w:rsidR="005E7939" w:rsidRPr="008C0475" w:rsidTr="002F339E">
        <w:trPr>
          <w:trHeight w:val="70"/>
        </w:trPr>
        <w:tc>
          <w:tcPr>
            <w:tcW w:w="3276" w:type="dxa"/>
            <w:tcBorders>
              <w:top w:val="single" w:sz="4" w:space="0" w:color="auto"/>
              <w:left w:val="single" w:sz="4" w:space="0" w:color="auto"/>
              <w:bottom w:val="single" w:sz="4" w:space="0" w:color="auto"/>
              <w:right w:val="nil"/>
            </w:tcBorders>
            <w:shd w:val="clear" w:color="auto" w:fill="auto"/>
            <w:noWrap/>
            <w:vAlign w:val="bottom"/>
          </w:tcPr>
          <w:p w:rsidR="00660CD9" w:rsidRPr="00A32AD4" w:rsidDel="00387D6E" w:rsidRDefault="004A70C1" w:rsidP="00C12976">
            <w:pPr>
              <w:rPr>
                <w:rFonts w:ascii="Arial" w:eastAsia="Times New Roman" w:hAnsi="Arial" w:cs="Arial"/>
                <w:b/>
                <w:bCs/>
                <w:color w:val="000000"/>
                <w:sz w:val="22"/>
                <w:szCs w:val="22"/>
                <w:lang w:eastAsia="en-GB"/>
              </w:rPr>
            </w:pPr>
            <w:r w:rsidRPr="00660CD9">
              <w:rPr>
                <w:rFonts w:ascii="Arial" w:eastAsia="Times New Roman" w:hAnsi="Arial" w:cs="Arial"/>
                <w:b/>
                <w:bCs/>
                <w:sz w:val="20"/>
                <w:szCs w:val="20"/>
                <w:u w:val="single"/>
                <w:lang w:eastAsia="en-GB"/>
              </w:rPr>
              <w:t>Note</w:t>
            </w:r>
            <w:r>
              <w:rPr>
                <w:rFonts w:ascii="Arial" w:eastAsia="Times New Roman" w:hAnsi="Arial" w:cs="Arial"/>
                <w:b/>
                <w:bCs/>
                <w:sz w:val="20"/>
                <w:szCs w:val="20"/>
                <w:u w:val="single"/>
                <w:lang w:eastAsia="en-GB"/>
              </w:rPr>
              <w:t>s</w:t>
            </w:r>
            <w:r w:rsidRPr="00660CD9">
              <w:rPr>
                <w:rFonts w:ascii="Arial" w:eastAsia="Times New Roman" w:hAnsi="Arial" w:cs="Arial"/>
                <w:b/>
                <w:bCs/>
                <w:sz w:val="20"/>
                <w:szCs w:val="20"/>
                <w:u w:val="single"/>
                <w:lang w:eastAsia="en-GB"/>
              </w:rPr>
              <w:t>/Assumptions</w:t>
            </w:r>
          </w:p>
        </w:tc>
        <w:tc>
          <w:tcPr>
            <w:tcW w:w="1134" w:type="dxa"/>
            <w:tcBorders>
              <w:top w:val="single" w:sz="4" w:space="0" w:color="auto"/>
              <w:left w:val="nil"/>
              <w:bottom w:val="single" w:sz="4" w:space="0" w:color="auto"/>
              <w:right w:val="nil"/>
            </w:tcBorders>
            <w:shd w:val="clear" w:color="auto" w:fill="auto"/>
            <w:noWrap/>
          </w:tcPr>
          <w:p w:rsidR="00163460" w:rsidRPr="00ED3712" w:rsidRDefault="009831BD">
            <w:pPr>
              <w:rPr>
                <w:rFonts w:ascii="Arial" w:eastAsia="Times New Roman" w:hAnsi="Arial" w:cs="Arial"/>
                <w:b/>
                <w:bCs/>
                <w:color w:val="000000"/>
                <w:sz w:val="22"/>
                <w:szCs w:val="22"/>
                <w:highlight w:val="black"/>
                <w:lang w:eastAsia="en-GB"/>
              </w:rPr>
            </w:pPr>
            <w:r w:rsidRPr="00ED3712">
              <w:rPr>
                <w:rFonts w:ascii="Arial" w:eastAsia="Times New Roman" w:hAnsi="Arial" w:cs="Arial"/>
                <w:sz w:val="20"/>
                <w:szCs w:val="20"/>
                <w:highlight w:val="black"/>
                <w:lang w:eastAsia="en-GB"/>
              </w:rPr>
              <w:t>Actual costs 2018/19</w:t>
            </w:r>
          </w:p>
        </w:tc>
        <w:tc>
          <w:tcPr>
            <w:tcW w:w="5392" w:type="dxa"/>
            <w:gridSpan w:val="5"/>
            <w:tcBorders>
              <w:top w:val="single" w:sz="4" w:space="0" w:color="auto"/>
              <w:left w:val="nil"/>
              <w:bottom w:val="single" w:sz="4" w:space="0" w:color="auto"/>
              <w:right w:val="single" w:sz="4" w:space="0" w:color="auto"/>
            </w:tcBorders>
            <w:shd w:val="clear" w:color="auto" w:fill="auto"/>
            <w:noWrap/>
            <w:vAlign w:val="bottom"/>
          </w:tcPr>
          <w:tbl>
            <w:tblPr>
              <w:tblW w:w="5136" w:type="dxa"/>
              <w:tblLook w:val="04A0"/>
            </w:tblPr>
            <w:tblGrid>
              <w:gridCol w:w="5136"/>
            </w:tblGrid>
            <w:tr w:rsidR="00660CD9" w:rsidRPr="00ED3712" w:rsidTr="004A70C1">
              <w:trPr>
                <w:trHeight w:val="255"/>
              </w:trPr>
              <w:tc>
                <w:tcPr>
                  <w:tcW w:w="5136" w:type="dxa"/>
                  <w:tcBorders>
                    <w:top w:val="nil"/>
                    <w:left w:val="nil"/>
                    <w:bottom w:val="nil"/>
                    <w:right w:val="nil"/>
                  </w:tcBorders>
                  <w:shd w:val="clear" w:color="auto" w:fill="auto"/>
                  <w:noWrap/>
                  <w:vAlign w:val="bottom"/>
                  <w:hideMark/>
                </w:tcPr>
                <w:p w:rsidR="00660CD9" w:rsidRPr="00ED3712" w:rsidRDefault="00660CD9" w:rsidP="00660CD9">
                  <w:pPr>
                    <w:rPr>
                      <w:rFonts w:ascii="Arial" w:eastAsia="Times New Roman" w:hAnsi="Arial" w:cs="Arial"/>
                      <w:sz w:val="20"/>
                      <w:szCs w:val="20"/>
                      <w:highlight w:val="black"/>
                      <w:lang w:eastAsia="en-GB"/>
                    </w:rPr>
                  </w:pPr>
                  <w:r w:rsidRPr="00ED3712">
                    <w:rPr>
                      <w:rFonts w:ascii="Arial" w:eastAsia="Times New Roman" w:hAnsi="Arial" w:cs="Arial"/>
                      <w:sz w:val="20"/>
                      <w:szCs w:val="20"/>
                      <w:highlight w:val="black"/>
                      <w:lang w:eastAsia="en-GB"/>
                    </w:rPr>
                    <w:t>1) Revenue Costs for proposed site are based on current plans of a two storey build of 1502m2.</w:t>
                  </w:r>
                </w:p>
              </w:tc>
            </w:tr>
            <w:tr w:rsidR="00660CD9" w:rsidRPr="00ED3712" w:rsidTr="004A70C1">
              <w:trPr>
                <w:trHeight w:val="255"/>
              </w:trPr>
              <w:tc>
                <w:tcPr>
                  <w:tcW w:w="5136" w:type="dxa"/>
                  <w:tcBorders>
                    <w:top w:val="nil"/>
                    <w:left w:val="nil"/>
                    <w:bottom w:val="nil"/>
                    <w:right w:val="nil"/>
                  </w:tcBorders>
                  <w:shd w:val="clear" w:color="auto" w:fill="auto"/>
                  <w:noWrap/>
                  <w:vAlign w:val="bottom"/>
                  <w:hideMark/>
                </w:tcPr>
                <w:p w:rsidR="005905EB" w:rsidRPr="00ED3712" w:rsidRDefault="00660CD9" w:rsidP="003816E9">
                  <w:pPr>
                    <w:rPr>
                      <w:rFonts w:ascii="Arial" w:eastAsia="Times New Roman" w:hAnsi="Arial" w:cs="Arial"/>
                      <w:sz w:val="20"/>
                      <w:szCs w:val="20"/>
                      <w:highlight w:val="black"/>
                      <w:lang w:eastAsia="en-GB"/>
                    </w:rPr>
                  </w:pPr>
                  <w:r w:rsidRPr="00ED3712">
                    <w:rPr>
                      <w:rFonts w:ascii="Arial" w:eastAsia="Times New Roman" w:hAnsi="Arial" w:cs="Arial"/>
                      <w:sz w:val="20"/>
                      <w:szCs w:val="20"/>
                      <w:highlight w:val="black"/>
                      <w:lang w:eastAsia="en-GB"/>
                    </w:rPr>
                    <w:t xml:space="preserve">2) </w:t>
                  </w:r>
                  <w:r w:rsidR="003816E9" w:rsidRPr="00ED3712">
                    <w:rPr>
                      <w:rFonts w:ascii="Arial" w:eastAsia="Times New Roman" w:hAnsi="Arial" w:cs="Arial"/>
                      <w:sz w:val="20"/>
                      <w:szCs w:val="20"/>
                      <w:highlight w:val="black"/>
                      <w:lang w:eastAsia="en-GB"/>
                    </w:rPr>
                    <w:t>One-off equipment purchases required in year 1 of £8,400.</w:t>
                  </w:r>
                </w:p>
              </w:tc>
            </w:tr>
          </w:tbl>
          <w:p w:rsidR="00660CD9" w:rsidRPr="00ED3712" w:rsidRDefault="00660CD9" w:rsidP="00C12976">
            <w:pPr>
              <w:jc w:val="center"/>
              <w:rPr>
                <w:rFonts w:ascii="Arial" w:eastAsia="Times New Roman" w:hAnsi="Arial" w:cs="Arial"/>
                <w:b/>
                <w:bCs/>
                <w:color w:val="0F243E" w:themeColor="text2" w:themeShade="80"/>
                <w:sz w:val="22"/>
                <w:szCs w:val="22"/>
                <w:highlight w:val="black"/>
                <w:lang w:eastAsia="en-GB"/>
              </w:rPr>
            </w:pPr>
          </w:p>
        </w:tc>
      </w:tr>
    </w:tbl>
    <w:p w:rsidR="00E9191E" w:rsidRDefault="00E9191E" w:rsidP="00A542A1">
      <w:pPr>
        <w:pStyle w:val="Style3"/>
        <w:numPr>
          <w:ilvl w:val="2"/>
          <w:numId w:val="48"/>
        </w:numPr>
        <w:rPr>
          <w:rFonts w:ascii="Arial" w:hAnsi="Arial" w:cs="Arial"/>
          <w:color w:val="000000" w:themeColor="text1"/>
          <w:sz w:val="22"/>
          <w:szCs w:val="22"/>
        </w:rPr>
      </w:pPr>
      <w:r w:rsidRPr="00A32AD4">
        <w:rPr>
          <w:rFonts w:ascii="Arial" w:hAnsi="Arial" w:cs="Arial"/>
          <w:color w:val="000000" w:themeColor="text1"/>
          <w:sz w:val="22"/>
          <w:szCs w:val="22"/>
        </w:rPr>
        <w:t xml:space="preserve">The </w:t>
      </w:r>
      <w:r w:rsidRPr="008C0475">
        <w:rPr>
          <w:rFonts w:ascii="Arial" w:hAnsi="Arial" w:cs="Arial"/>
          <w:color w:val="000000" w:themeColor="text1"/>
          <w:sz w:val="22"/>
          <w:szCs w:val="22"/>
        </w:rPr>
        <w:t xml:space="preserve">H&amp;SCP estimates that the ability to deliver a more integrated, proactive model locally will support revenue efficiencies. </w:t>
      </w:r>
      <w:r w:rsidRPr="00A32AD4">
        <w:rPr>
          <w:rFonts w:ascii="Arial" w:hAnsi="Arial" w:cs="Arial"/>
          <w:color w:val="000000" w:themeColor="text1"/>
          <w:sz w:val="22"/>
          <w:szCs w:val="22"/>
        </w:rPr>
        <w:t xml:space="preserve"> It is not expected that there will be any revenue </w:t>
      </w:r>
      <w:r w:rsidRPr="00313A94">
        <w:rPr>
          <w:rFonts w:ascii="Arial" w:hAnsi="Arial" w:cs="Arial"/>
          <w:color w:val="000000" w:themeColor="text1"/>
          <w:sz w:val="22"/>
          <w:szCs w:val="22"/>
        </w:rPr>
        <w:t xml:space="preserve">implication for overall GMS costs on NHS Fife and so has been excluded from this table.  </w:t>
      </w:r>
    </w:p>
    <w:p w:rsidR="00E9191E" w:rsidRPr="00313A94" w:rsidRDefault="00E9191E" w:rsidP="00A542A1">
      <w:pPr>
        <w:pStyle w:val="Style3"/>
        <w:numPr>
          <w:ilvl w:val="2"/>
          <w:numId w:val="48"/>
        </w:numPr>
        <w:rPr>
          <w:rFonts w:ascii="Arial" w:hAnsi="Arial" w:cs="Arial"/>
          <w:color w:val="000000" w:themeColor="text1"/>
          <w:sz w:val="22"/>
          <w:szCs w:val="22"/>
        </w:rPr>
      </w:pPr>
      <w:r w:rsidRPr="00313A94">
        <w:rPr>
          <w:rFonts w:ascii="Arial" w:hAnsi="Arial" w:cs="Arial"/>
          <w:color w:val="000000" w:themeColor="text1"/>
          <w:sz w:val="22"/>
          <w:szCs w:val="22"/>
        </w:rPr>
        <w:t xml:space="preserve">Any changes </w:t>
      </w:r>
      <w:r>
        <w:rPr>
          <w:rFonts w:ascii="Arial" w:hAnsi="Arial" w:cs="Arial"/>
          <w:color w:val="000000" w:themeColor="text1"/>
          <w:sz w:val="22"/>
          <w:szCs w:val="22"/>
        </w:rPr>
        <w:t>General Practitioner</w:t>
      </w:r>
      <w:r w:rsidRPr="00313A94">
        <w:rPr>
          <w:rFonts w:ascii="Arial" w:hAnsi="Arial" w:cs="Arial"/>
          <w:color w:val="000000" w:themeColor="text1"/>
          <w:sz w:val="22"/>
          <w:szCs w:val="22"/>
        </w:rPr>
        <w:t xml:space="preserve">s make to the provision of services within the </w:t>
      </w:r>
      <w:r>
        <w:rPr>
          <w:rFonts w:ascii="Arial" w:hAnsi="Arial" w:cs="Arial"/>
          <w:color w:val="000000" w:themeColor="text1"/>
          <w:sz w:val="22"/>
          <w:szCs w:val="22"/>
        </w:rPr>
        <w:t>General Practitioner</w:t>
      </w:r>
      <w:r w:rsidRPr="00313A94">
        <w:rPr>
          <w:rFonts w:ascii="Arial" w:hAnsi="Arial" w:cs="Arial"/>
          <w:color w:val="000000" w:themeColor="text1"/>
          <w:sz w:val="22"/>
          <w:szCs w:val="22"/>
        </w:rPr>
        <w:t xml:space="preserve"> Practice are being developed through Primary Care Improvement Fund.</w:t>
      </w:r>
    </w:p>
    <w:p w:rsidR="00E9191E" w:rsidRDefault="00E9191E" w:rsidP="00A542A1">
      <w:pPr>
        <w:pStyle w:val="Style3"/>
        <w:numPr>
          <w:ilvl w:val="2"/>
          <w:numId w:val="48"/>
        </w:numPr>
        <w:rPr>
          <w:rFonts w:ascii="Arial" w:hAnsi="Arial" w:cs="Arial"/>
          <w:color w:val="000000" w:themeColor="text1"/>
          <w:sz w:val="22"/>
          <w:szCs w:val="22"/>
        </w:rPr>
      </w:pPr>
      <w:r w:rsidRPr="00313A94">
        <w:rPr>
          <w:rFonts w:ascii="Arial" w:hAnsi="Arial" w:cs="Arial"/>
          <w:color w:val="000000" w:themeColor="text1"/>
          <w:sz w:val="22"/>
          <w:szCs w:val="22"/>
        </w:rPr>
        <w:t>A full affordability analysis will be undertaken at OBC stage to confirm whether the Capital and Revenue</w:t>
      </w:r>
      <w:r w:rsidRPr="008C0475">
        <w:rPr>
          <w:rFonts w:ascii="Arial" w:hAnsi="Arial" w:cs="Arial"/>
          <w:color w:val="000000" w:themeColor="text1"/>
          <w:sz w:val="22"/>
          <w:szCs w:val="22"/>
        </w:rPr>
        <w:t xml:space="preserve"> costs associated with the new facility are affordable within the available funding levels.</w:t>
      </w:r>
    </w:p>
    <w:p w:rsidR="00E9191E" w:rsidRDefault="00E9191E" w:rsidP="00202BDD">
      <w:pPr>
        <w:jc w:val="both"/>
        <w:rPr>
          <w:rFonts w:ascii="Arial" w:hAnsi="Arial" w:cs="Arial"/>
          <w:sz w:val="22"/>
          <w:szCs w:val="22"/>
        </w:rPr>
      </w:pPr>
    </w:p>
    <w:p w:rsidR="00E9191E" w:rsidRDefault="00E9191E" w:rsidP="00202BDD">
      <w:pPr>
        <w:jc w:val="both"/>
        <w:rPr>
          <w:rFonts w:ascii="Arial" w:hAnsi="Arial" w:cs="Arial"/>
          <w:sz w:val="22"/>
          <w:szCs w:val="22"/>
        </w:rPr>
      </w:pPr>
    </w:p>
    <w:p w:rsidR="00E9191E" w:rsidRDefault="00E9191E" w:rsidP="00202BDD">
      <w:pPr>
        <w:jc w:val="both"/>
        <w:rPr>
          <w:rFonts w:ascii="Arial" w:hAnsi="Arial" w:cs="Arial"/>
          <w:sz w:val="22"/>
          <w:szCs w:val="22"/>
        </w:rPr>
      </w:pPr>
    </w:p>
    <w:p w:rsidR="00E9191E" w:rsidRDefault="00E9191E" w:rsidP="00202BDD">
      <w:pPr>
        <w:jc w:val="both"/>
        <w:rPr>
          <w:rFonts w:ascii="Arial" w:hAnsi="Arial" w:cs="Arial"/>
          <w:sz w:val="22"/>
          <w:szCs w:val="22"/>
        </w:rPr>
      </w:pPr>
    </w:p>
    <w:p w:rsidR="00E9191E" w:rsidRDefault="00E9191E" w:rsidP="00202BDD">
      <w:pPr>
        <w:jc w:val="both"/>
        <w:rPr>
          <w:rFonts w:ascii="Arial" w:hAnsi="Arial" w:cs="Arial"/>
          <w:sz w:val="22"/>
          <w:szCs w:val="22"/>
        </w:rPr>
      </w:pPr>
    </w:p>
    <w:p w:rsidR="00E9191E" w:rsidRDefault="00E9191E" w:rsidP="00202BDD">
      <w:pPr>
        <w:jc w:val="both"/>
        <w:rPr>
          <w:rFonts w:ascii="Arial" w:hAnsi="Arial" w:cs="Arial"/>
          <w:sz w:val="22"/>
          <w:szCs w:val="22"/>
        </w:rPr>
      </w:pPr>
    </w:p>
    <w:p w:rsidR="00E9191E" w:rsidRDefault="00E9191E" w:rsidP="00202BDD">
      <w:pPr>
        <w:jc w:val="both"/>
        <w:rPr>
          <w:rFonts w:ascii="Arial" w:hAnsi="Arial" w:cs="Arial"/>
          <w:sz w:val="22"/>
          <w:szCs w:val="22"/>
        </w:rPr>
      </w:pPr>
    </w:p>
    <w:p w:rsidR="00E9191E" w:rsidRDefault="00E9191E" w:rsidP="00202BDD">
      <w:pPr>
        <w:jc w:val="both"/>
        <w:rPr>
          <w:rFonts w:ascii="Arial" w:hAnsi="Arial" w:cs="Arial"/>
          <w:sz w:val="22"/>
          <w:szCs w:val="22"/>
        </w:rPr>
      </w:pPr>
    </w:p>
    <w:p w:rsidR="00E9191E" w:rsidRDefault="00E9191E" w:rsidP="00202BDD">
      <w:pPr>
        <w:jc w:val="both"/>
        <w:rPr>
          <w:rFonts w:ascii="Arial" w:hAnsi="Arial" w:cs="Arial"/>
          <w:sz w:val="22"/>
          <w:szCs w:val="22"/>
        </w:rPr>
      </w:pPr>
    </w:p>
    <w:p w:rsidR="00E9191E" w:rsidRDefault="00E9191E" w:rsidP="00202BDD">
      <w:pPr>
        <w:jc w:val="both"/>
        <w:rPr>
          <w:rFonts w:ascii="Arial" w:hAnsi="Arial" w:cs="Arial"/>
          <w:sz w:val="22"/>
          <w:szCs w:val="22"/>
        </w:rPr>
      </w:pPr>
    </w:p>
    <w:p w:rsidR="00E9191E" w:rsidRPr="008C0475" w:rsidRDefault="00E9191E" w:rsidP="00202BDD">
      <w:pPr>
        <w:jc w:val="both"/>
        <w:rPr>
          <w:rFonts w:ascii="Arial" w:hAnsi="Arial" w:cs="Arial"/>
          <w:sz w:val="22"/>
          <w:szCs w:val="22"/>
        </w:rPr>
      </w:pPr>
    </w:p>
    <w:p w:rsidR="00202BDD" w:rsidRPr="008C0475" w:rsidRDefault="00202BDD" w:rsidP="00202BDD">
      <w:pPr>
        <w:ind w:right="254"/>
        <w:contextualSpacing/>
        <w:rPr>
          <w:rFonts w:ascii="Arial" w:hAnsi="Arial" w:cs="Arial"/>
          <w:b/>
          <w:sz w:val="22"/>
          <w:szCs w:val="22"/>
        </w:rPr>
      </w:pPr>
    </w:p>
    <w:p w:rsidR="00202BDD" w:rsidRDefault="00202BDD" w:rsidP="00202BDD">
      <w:pPr>
        <w:rPr>
          <w:rFonts w:ascii="Arial" w:eastAsiaTheme="majorEastAsia" w:hAnsi="Arial" w:cs="Arial"/>
          <w:color w:val="365F91" w:themeColor="accent1" w:themeShade="BF"/>
          <w:sz w:val="22"/>
          <w:szCs w:val="22"/>
        </w:rPr>
      </w:pPr>
      <w:r>
        <w:rPr>
          <w:rFonts w:ascii="Arial" w:hAnsi="Arial" w:cs="Arial"/>
          <w:sz w:val="22"/>
          <w:szCs w:val="22"/>
        </w:rPr>
        <w:br w:type="page"/>
      </w:r>
    </w:p>
    <w:p w:rsidR="00202BDD" w:rsidRDefault="00202BDD" w:rsidP="00A542A1">
      <w:pPr>
        <w:pStyle w:val="Style3"/>
        <w:numPr>
          <w:ilvl w:val="0"/>
          <w:numId w:val="48"/>
        </w:numPr>
        <w:rPr>
          <w:rFonts w:ascii="Arial" w:hAnsi="Arial" w:cs="Arial"/>
          <w:sz w:val="22"/>
          <w:szCs w:val="22"/>
        </w:rPr>
      </w:pPr>
      <w:r w:rsidRPr="00A32AD4">
        <w:rPr>
          <w:rFonts w:ascii="Arial" w:hAnsi="Arial" w:cs="Arial"/>
          <w:sz w:val="22"/>
          <w:szCs w:val="22"/>
        </w:rPr>
        <w:lastRenderedPageBreak/>
        <w:t xml:space="preserve">THE </w:t>
      </w:r>
      <w:r w:rsidRPr="0076433D">
        <w:rPr>
          <w:rFonts w:ascii="Arial" w:hAnsi="Arial" w:cs="Arial"/>
          <w:sz w:val="22"/>
          <w:szCs w:val="22"/>
        </w:rPr>
        <w:t xml:space="preserve">MANAGEMENT </w:t>
      </w:r>
      <w:r>
        <w:rPr>
          <w:rFonts w:ascii="Arial" w:hAnsi="Arial" w:cs="Arial"/>
          <w:sz w:val="22"/>
          <w:szCs w:val="22"/>
        </w:rPr>
        <w:t>CASE</w:t>
      </w:r>
      <w:bookmarkEnd w:id="9"/>
    </w:p>
    <w:p w:rsidR="00202BDD" w:rsidRDefault="00202BDD" w:rsidP="00A542A1">
      <w:pPr>
        <w:pStyle w:val="Style3"/>
        <w:numPr>
          <w:ilvl w:val="1"/>
          <w:numId w:val="48"/>
        </w:numPr>
        <w:rPr>
          <w:rFonts w:ascii="Arial" w:hAnsi="Arial" w:cs="Arial"/>
          <w:sz w:val="22"/>
          <w:szCs w:val="22"/>
        </w:rPr>
      </w:pPr>
      <w:r w:rsidRPr="00E9191E">
        <w:rPr>
          <w:rFonts w:ascii="Arial" w:eastAsiaTheme="minorHAnsi" w:hAnsi="Arial" w:cs="Arial"/>
          <w:b/>
          <w:color w:val="0070C0"/>
          <w:sz w:val="22"/>
          <w:szCs w:val="22"/>
        </w:rPr>
        <w:t>GOVERNANCE ARRANGEMENTS</w:t>
      </w:r>
    </w:p>
    <w:p w:rsidR="00202BDD" w:rsidRDefault="00202BDD" w:rsidP="00A542A1">
      <w:pPr>
        <w:pStyle w:val="Style3"/>
        <w:numPr>
          <w:ilvl w:val="2"/>
          <w:numId w:val="48"/>
        </w:numPr>
        <w:rPr>
          <w:rFonts w:ascii="Arial" w:hAnsi="Arial" w:cs="Arial"/>
          <w:color w:val="000000" w:themeColor="text1"/>
          <w:sz w:val="22"/>
          <w:szCs w:val="22"/>
        </w:rPr>
      </w:pPr>
      <w:r w:rsidRPr="00A32AD4">
        <w:rPr>
          <w:rFonts w:ascii="Arial" w:hAnsi="Arial" w:cs="Arial"/>
          <w:color w:val="000000" w:themeColor="text1"/>
          <w:sz w:val="22"/>
          <w:szCs w:val="22"/>
        </w:rPr>
        <w:t xml:space="preserve">Governance will be taken forward in line with the Scottish Capital Investment Manual (SCIM) guidelines, through the </w:t>
      </w:r>
      <w:r w:rsidR="009B04F6">
        <w:rPr>
          <w:rFonts w:ascii="Arial" w:hAnsi="Arial" w:cs="Arial"/>
          <w:color w:val="000000" w:themeColor="text1"/>
          <w:sz w:val="22"/>
          <w:szCs w:val="22"/>
        </w:rPr>
        <w:t xml:space="preserve">NHS </w:t>
      </w:r>
      <w:r>
        <w:rPr>
          <w:rFonts w:ascii="Arial" w:hAnsi="Arial" w:cs="Arial"/>
          <w:color w:val="000000" w:themeColor="text1"/>
          <w:sz w:val="22"/>
          <w:szCs w:val="22"/>
        </w:rPr>
        <w:t>Fife Capital and Investment G</w:t>
      </w:r>
      <w:r w:rsidRPr="00A32AD4">
        <w:rPr>
          <w:rFonts w:ascii="Arial" w:hAnsi="Arial" w:cs="Arial"/>
          <w:color w:val="000000" w:themeColor="text1"/>
          <w:sz w:val="22"/>
          <w:szCs w:val="22"/>
        </w:rPr>
        <w:t>roup and Finance</w:t>
      </w:r>
      <w:r>
        <w:rPr>
          <w:rFonts w:ascii="Arial" w:hAnsi="Arial" w:cs="Arial"/>
          <w:color w:val="000000" w:themeColor="text1"/>
          <w:sz w:val="22"/>
          <w:szCs w:val="22"/>
        </w:rPr>
        <w:t>, Performance</w:t>
      </w:r>
      <w:r w:rsidRPr="00A32AD4">
        <w:rPr>
          <w:rFonts w:ascii="Arial" w:hAnsi="Arial" w:cs="Arial"/>
          <w:color w:val="000000" w:themeColor="text1"/>
          <w:sz w:val="22"/>
          <w:szCs w:val="22"/>
        </w:rPr>
        <w:t xml:space="preserve"> and Resour</w:t>
      </w:r>
      <w:r>
        <w:rPr>
          <w:rFonts w:ascii="Arial" w:hAnsi="Arial" w:cs="Arial"/>
          <w:color w:val="000000" w:themeColor="text1"/>
          <w:sz w:val="22"/>
          <w:szCs w:val="22"/>
        </w:rPr>
        <w:t>ces C</w:t>
      </w:r>
      <w:r w:rsidRPr="00A32AD4">
        <w:rPr>
          <w:rFonts w:ascii="Arial" w:hAnsi="Arial" w:cs="Arial"/>
          <w:color w:val="000000" w:themeColor="text1"/>
          <w:sz w:val="22"/>
          <w:szCs w:val="22"/>
        </w:rPr>
        <w:t xml:space="preserve">ommittee. </w:t>
      </w:r>
    </w:p>
    <w:p w:rsidR="00202BDD" w:rsidRDefault="00202BDD" w:rsidP="00A542A1">
      <w:pPr>
        <w:pStyle w:val="Style3"/>
        <w:numPr>
          <w:ilvl w:val="2"/>
          <w:numId w:val="48"/>
        </w:numPr>
        <w:rPr>
          <w:rFonts w:ascii="Arial" w:hAnsi="Arial" w:cs="Arial"/>
          <w:color w:val="000000" w:themeColor="text1"/>
          <w:sz w:val="22"/>
          <w:szCs w:val="22"/>
        </w:rPr>
      </w:pPr>
      <w:r w:rsidRPr="00A32AD4">
        <w:rPr>
          <w:rFonts w:ascii="Arial" w:hAnsi="Arial" w:cs="Arial"/>
          <w:color w:val="000000" w:themeColor="text1"/>
          <w:sz w:val="22"/>
          <w:szCs w:val="22"/>
        </w:rPr>
        <w:t xml:space="preserve">As the estimated costs of this project are outwith the </w:t>
      </w:r>
      <w:r>
        <w:rPr>
          <w:rFonts w:ascii="Arial" w:hAnsi="Arial" w:cs="Arial"/>
          <w:color w:val="000000" w:themeColor="text1"/>
          <w:sz w:val="22"/>
          <w:szCs w:val="22"/>
        </w:rPr>
        <w:t>B</w:t>
      </w:r>
      <w:r w:rsidRPr="00A32AD4">
        <w:rPr>
          <w:rFonts w:ascii="Arial" w:hAnsi="Arial" w:cs="Arial"/>
          <w:color w:val="000000" w:themeColor="text1"/>
          <w:sz w:val="22"/>
          <w:szCs w:val="22"/>
        </w:rPr>
        <w:t xml:space="preserve">oard’s delegated limited for capital expenditure of </w:t>
      </w:r>
      <w:r w:rsidRPr="00ED3712">
        <w:rPr>
          <w:rFonts w:ascii="Arial" w:hAnsi="Arial" w:cs="Arial"/>
          <w:color w:val="000000" w:themeColor="text1"/>
          <w:sz w:val="22"/>
          <w:szCs w:val="22"/>
          <w:highlight w:val="black"/>
        </w:rPr>
        <w:t>£1.5m</w:t>
      </w:r>
      <w:r w:rsidRPr="00A32AD4">
        <w:rPr>
          <w:rFonts w:ascii="Arial" w:hAnsi="Arial" w:cs="Arial"/>
          <w:color w:val="000000" w:themeColor="text1"/>
          <w:sz w:val="22"/>
          <w:szCs w:val="22"/>
        </w:rPr>
        <w:t>, there is a requirement to seek the Scottish Governments approval through the Capital Investment Group (CIG).</w:t>
      </w:r>
    </w:p>
    <w:p w:rsidR="00202BDD" w:rsidRDefault="00202BDD" w:rsidP="00A542A1">
      <w:pPr>
        <w:pStyle w:val="Style3"/>
        <w:numPr>
          <w:ilvl w:val="2"/>
          <w:numId w:val="48"/>
        </w:numPr>
        <w:rPr>
          <w:rFonts w:ascii="Arial" w:hAnsi="Arial" w:cs="Arial"/>
          <w:color w:val="000000" w:themeColor="text1"/>
          <w:sz w:val="22"/>
          <w:szCs w:val="22"/>
        </w:rPr>
      </w:pPr>
      <w:r w:rsidRPr="00A32AD4">
        <w:rPr>
          <w:rFonts w:ascii="Arial" w:hAnsi="Arial" w:cs="Arial"/>
          <w:color w:val="000000" w:themeColor="text1"/>
          <w:sz w:val="22"/>
          <w:szCs w:val="22"/>
        </w:rPr>
        <w:t xml:space="preserve">Under the SCIM guidelines, approval of this Initial Agreement will lead towards developing an Outline Business Case (OBC) to enable the preferred way forward to be identified.  </w:t>
      </w:r>
    </w:p>
    <w:p w:rsidR="00202BDD" w:rsidRPr="00E9191E" w:rsidRDefault="00202BDD" w:rsidP="00A542A1">
      <w:pPr>
        <w:pStyle w:val="Style3"/>
        <w:numPr>
          <w:ilvl w:val="1"/>
          <w:numId w:val="48"/>
        </w:numPr>
        <w:rPr>
          <w:rFonts w:ascii="Arial" w:eastAsiaTheme="minorHAnsi" w:hAnsi="Arial" w:cs="Arial"/>
          <w:b/>
          <w:color w:val="0070C0"/>
          <w:sz w:val="22"/>
          <w:szCs w:val="22"/>
        </w:rPr>
      </w:pPr>
      <w:bookmarkStart w:id="17" w:name="_Toc524625934"/>
      <w:r w:rsidRPr="00E9191E">
        <w:rPr>
          <w:rFonts w:ascii="Arial" w:eastAsiaTheme="minorHAnsi" w:hAnsi="Arial" w:cs="Arial"/>
          <w:b/>
          <w:color w:val="0070C0"/>
          <w:sz w:val="22"/>
          <w:szCs w:val="22"/>
        </w:rPr>
        <w:t>PROPOSED PROJECT RESOURCES</w:t>
      </w:r>
      <w:bookmarkEnd w:id="17"/>
    </w:p>
    <w:p w:rsidR="00202BDD" w:rsidRDefault="00202BDD" w:rsidP="00A542A1">
      <w:pPr>
        <w:pStyle w:val="Style3"/>
        <w:numPr>
          <w:ilvl w:val="2"/>
          <w:numId w:val="48"/>
        </w:numPr>
        <w:rPr>
          <w:rFonts w:ascii="Arial" w:hAnsi="Arial" w:cs="Arial"/>
          <w:color w:val="000000" w:themeColor="text1"/>
          <w:sz w:val="22"/>
          <w:szCs w:val="22"/>
        </w:rPr>
      </w:pPr>
      <w:r w:rsidRPr="0076433D">
        <w:rPr>
          <w:rFonts w:ascii="Arial" w:hAnsi="Arial" w:cs="Arial"/>
          <w:color w:val="000000" w:themeColor="text1"/>
          <w:sz w:val="22"/>
          <w:szCs w:val="22"/>
        </w:rPr>
        <w:t>Fife</w:t>
      </w:r>
      <w:r w:rsidRPr="00A32AD4">
        <w:rPr>
          <w:rFonts w:ascii="Arial" w:hAnsi="Arial" w:cs="Arial"/>
          <w:color w:val="000000" w:themeColor="text1"/>
          <w:sz w:val="22"/>
          <w:szCs w:val="22"/>
        </w:rPr>
        <w:t xml:space="preserve"> HSCP, together with NHS </w:t>
      </w:r>
      <w:r w:rsidRPr="0076433D">
        <w:rPr>
          <w:rFonts w:ascii="Arial" w:hAnsi="Arial" w:cs="Arial"/>
          <w:color w:val="000000" w:themeColor="text1"/>
          <w:sz w:val="22"/>
          <w:szCs w:val="22"/>
        </w:rPr>
        <w:t>Fife</w:t>
      </w:r>
      <w:r w:rsidRPr="00A32AD4">
        <w:rPr>
          <w:rFonts w:ascii="Arial" w:hAnsi="Arial" w:cs="Arial"/>
          <w:color w:val="000000" w:themeColor="text1"/>
          <w:sz w:val="22"/>
          <w:szCs w:val="22"/>
        </w:rPr>
        <w:t xml:space="preserve"> and the </w:t>
      </w:r>
      <w:r w:rsidR="00313A94">
        <w:rPr>
          <w:rFonts w:ascii="Arial" w:hAnsi="Arial" w:cs="Arial"/>
          <w:color w:val="000000" w:themeColor="text1"/>
          <w:sz w:val="22"/>
          <w:szCs w:val="22"/>
        </w:rPr>
        <w:t>Lochgelly</w:t>
      </w:r>
      <w:r w:rsidRPr="00A32AD4">
        <w:rPr>
          <w:rFonts w:ascii="Arial" w:hAnsi="Arial" w:cs="Arial"/>
          <w:color w:val="000000" w:themeColor="text1"/>
          <w:sz w:val="22"/>
          <w:szCs w:val="22"/>
        </w:rPr>
        <w:t xml:space="preserve"> Medical Practice</w:t>
      </w:r>
      <w:r w:rsidR="00313A94">
        <w:rPr>
          <w:rFonts w:ascii="Arial" w:hAnsi="Arial" w:cs="Arial"/>
          <w:color w:val="000000" w:themeColor="text1"/>
          <w:sz w:val="22"/>
          <w:szCs w:val="22"/>
        </w:rPr>
        <w:t>s</w:t>
      </w:r>
      <w:r w:rsidRPr="00A32AD4">
        <w:rPr>
          <w:rFonts w:ascii="Arial" w:hAnsi="Arial" w:cs="Arial"/>
          <w:color w:val="000000" w:themeColor="text1"/>
          <w:sz w:val="22"/>
          <w:szCs w:val="22"/>
        </w:rPr>
        <w:t xml:space="preserve">, will </w:t>
      </w:r>
      <w:r w:rsidRPr="0076433D">
        <w:rPr>
          <w:rFonts w:ascii="Arial" w:hAnsi="Arial" w:cs="Arial"/>
          <w:color w:val="000000" w:themeColor="text1"/>
          <w:sz w:val="22"/>
          <w:szCs w:val="22"/>
        </w:rPr>
        <w:t>utilise</w:t>
      </w:r>
      <w:r w:rsidRPr="00A32AD4">
        <w:rPr>
          <w:rFonts w:ascii="Arial" w:hAnsi="Arial" w:cs="Arial"/>
          <w:color w:val="000000" w:themeColor="text1"/>
          <w:sz w:val="22"/>
          <w:szCs w:val="22"/>
        </w:rPr>
        <w:t xml:space="preserve"> a Project Board to develop the business case and manage the process through to approval. The Project Board will comprise:</w:t>
      </w:r>
    </w:p>
    <w:p w:rsidR="00E9191E" w:rsidRDefault="00E9191E" w:rsidP="00E9191E">
      <w:pPr>
        <w:pStyle w:val="Caption"/>
        <w:keepNext/>
        <w:jc w:val="right"/>
      </w:pPr>
      <w:r>
        <w:t xml:space="preserve">Table </w:t>
      </w:r>
      <w:fldSimple w:instr=" SEQ Table \* ARABIC ">
        <w:r w:rsidR="008D79E5">
          <w:rPr>
            <w:noProof/>
          </w:rPr>
          <w:t>18</w:t>
        </w:r>
      </w:fldSimple>
    </w:p>
    <w:tbl>
      <w:tblPr>
        <w:tblW w:w="491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97"/>
        <w:gridCol w:w="3086"/>
        <w:gridCol w:w="3819"/>
      </w:tblGrid>
      <w:tr w:rsidR="00202BDD" w:rsidRPr="0076433D" w:rsidTr="00C12976">
        <w:trPr>
          <w:tblHeader/>
        </w:trPr>
        <w:tc>
          <w:tcPr>
            <w:tcW w:w="1328" w:type="pct"/>
            <w:tcBorders>
              <w:top w:val="single" w:sz="4" w:space="0" w:color="auto"/>
              <w:left w:val="single" w:sz="4" w:space="0" w:color="auto"/>
              <w:bottom w:val="single" w:sz="4" w:space="0" w:color="auto"/>
              <w:right w:val="single" w:sz="4" w:space="0" w:color="auto"/>
            </w:tcBorders>
            <w:shd w:val="clear" w:color="auto" w:fill="1F497D"/>
          </w:tcPr>
          <w:p w:rsidR="00202BDD" w:rsidRPr="0076433D" w:rsidRDefault="00202BDD" w:rsidP="00C12976">
            <w:pPr>
              <w:spacing w:after="60"/>
              <w:rPr>
                <w:rFonts w:ascii="Arial" w:hAnsi="Arial" w:cs="Arial"/>
                <w:b/>
                <w:bCs/>
                <w:color w:val="FFFFFF"/>
                <w:sz w:val="22"/>
                <w:szCs w:val="22"/>
                <w:lang w:eastAsia="en-GB"/>
              </w:rPr>
            </w:pPr>
            <w:r w:rsidRPr="00A32AD4">
              <w:rPr>
                <w:rFonts w:ascii="Arial" w:hAnsi="Arial" w:cs="Arial"/>
                <w:b/>
                <w:color w:val="FFFFFF"/>
                <w:sz w:val="22"/>
                <w:szCs w:val="22"/>
              </w:rPr>
              <w:t>Role</w:t>
            </w:r>
          </w:p>
        </w:tc>
        <w:tc>
          <w:tcPr>
            <w:tcW w:w="1641" w:type="pct"/>
            <w:tcBorders>
              <w:top w:val="single" w:sz="4" w:space="0" w:color="auto"/>
              <w:left w:val="single" w:sz="4" w:space="0" w:color="auto"/>
              <w:bottom w:val="single" w:sz="4" w:space="0" w:color="auto"/>
              <w:right w:val="single" w:sz="4" w:space="0" w:color="auto"/>
            </w:tcBorders>
            <w:shd w:val="clear" w:color="auto" w:fill="1F497D"/>
          </w:tcPr>
          <w:p w:rsidR="00202BDD" w:rsidRPr="0076433D" w:rsidRDefault="00202BDD" w:rsidP="00C12976">
            <w:pPr>
              <w:spacing w:after="60"/>
              <w:jc w:val="center"/>
              <w:rPr>
                <w:rFonts w:ascii="Arial" w:hAnsi="Arial" w:cs="Arial"/>
                <w:b/>
                <w:color w:val="FFFFFF"/>
                <w:sz w:val="22"/>
                <w:szCs w:val="22"/>
                <w:lang w:eastAsia="en-GB"/>
              </w:rPr>
            </w:pPr>
            <w:r w:rsidRPr="00A32AD4">
              <w:rPr>
                <w:rFonts w:ascii="Arial" w:hAnsi="Arial" w:cs="Arial"/>
                <w:b/>
                <w:color w:val="FFFFFF"/>
                <w:sz w:val="22"/>
                <w:szCs w:val="22"/>
              </w:rPr>
              <w:t xml:space="preserve">Individual </w:t>
            </w:r>
          </w:p>
        </w:tc>
        <w:tc>
          <w:tcPr>
            <w:tcW w:w="2031" w:type="pct"/>
            <w:tcBorders>
              <w:top w:val="single" w:sz="4" w:space="0" w:color="auto"/>
              <w:left w:val="single" w:sz="4" w:space="0" w:color="auto"/>
              <w:bottom w:val="single" w:sz="4" w:space="0" w:color="auto"/>
              <w:right w:val="single" w:sz="4" w:space="0" w:color="auto"/>
            </w:tcBorders>
            <w:shd w:val="clear" w:color="auto" w:fill="1F497D"/>
          </w:tcPr>
          <w:p w:rsidR="00202BDD" w:rsidRPr="0076433D" w:rsidRDefault="00202BDD" w:rsidP="00C12976">
            <w:pPr>
              <w:spacing w:after="60"/>
              <w:jc w:val="center"/>
              <w:rPr>
                <w:rFonts w:ascii="Arial" w:hAnsi="Arial" w:cs="Arial"/>
                <w:b/>
                <w:color w:val="FFFFFF"/>
                <w:sz w:val="22"/>
                <w:szCs w:val="22"/>
                <w:lang w:eastAsia="en-GB"/>
              </w:rPr>
            </w:pPr>
            <w:r w:rsidRPr="00A32AD4">
              <w:rPr>
                <w:rFonts w:ascii="Arial" w:hAnsi="Arial" w:cs="Arial"/>
                <w:b/>
                <w:color w:val="FFFFFF"/>
                <w:sz w:val="22"/>
                <w:szCs w:val="22"/>
              </w:rPr>
              <w:t>Capability and Experience</w:t>
            </w:r>
          </w:p>
        </w:tc>
      </w:tr>
      <w:tr w:rsidR="00202BDD" w:rsidRPr="0076433D" w:rsidTr="00C12976">
        <w:tc>
          <w:tcPr>
            <w:tcW w:w="1328" w:type="pct"/>
            <w:tcBorders>
              <w:top w:val="single" w:sz="4" w:space="0" w:color="auto"/>
              <w:left w:val="single" w:sz="4" w:space="0" w:color="auto"/>
              <w:bottom w:val="single" w:sz="4" w:space="0" w:color="auto"/>
              <w:right w:val="single" w:sz="4" w:space="0" w:color="auto"/>
            </w:tcBorders>
            <w:shd w:val="clear" w:color="auto" w:fill="auto"/>
          </w:tcPr>
          <w:p w:rsidR="00202BDD" w:rsidRPr="0076433D" w:rsidRDefault="00202BDD" w:rsidP="00C12976">
            <w:pPr>
              <w:spacing w:after="60"/>
              <w:rPr>
                <w:rFonts w:ascii="Arial" w:hAnsi="Arial" w:cs="Arial"/>
                <w:bCs/>
                <w:sz w:val="22"/>
                <w:szCs w:val="22"/>
                <w:lang w:eastAsia="en-GB"/>
              </w:rPr>
            </w:pPr>
            <w:r w:rsidRPr="00A32AD4">
              <w:rPr>
                <w:rFonts w:ascii="Arial" w:hAnsi="Arial" w:cs="Arial"/>
                <w:sz w:val="22"/>
                <w:szCs w:val="22"/>
              </w:rPr>
              <w:t>Project Sponsor</w:t>
            </w:r>
          </w:p>
        </w:tc>
        <w:tc>
          <w:tcPr>
            <w:tcW w:w="1641" w:type="pct"/>
            <w:tcBorders>
              <w:top w:val="single" w:sz="4" w:space="0" w:color="auto"/>
              <w:left w:val="single" w:sz="4" w:space="0" w:color="auto"/>
              <w:bottom w:val="single" w:sz="4" w:space="0" w:color="auto"/>
              <w:right w:val="single" w:sz="4" w:space="0" w:color="auto"/>
            </w:tcBorders>
            <w:shd w:val="clear" w:color="auto" w:fill="auto"/>
          </w:tcPr>
          <w:p w:rsidR="00202BDD" w:rsidRPr="0076433D" w:rsidRDefault="006D453F" w:rsidP="00C12976">
            <w:pPr>
              <w:spacing w:after="60"/>
              <w:rPr>
                <w:rFonts w:ascii="Arial" w:hAnsi="Arial" w:cs="Arial"/>
                <w:sz w:val="22"/>
                <w:szCs w:val="22"/>
                <w:lang w:eastAsia="en-GB"/>
              </w:rPr>
            </w:pPr>
            <w:r>
              <w:rPr>
                <w:rFonts w:ascii="Arial" w:hAnsi="Arial" w:cs="Arial"/>
                <w:sz w:val="22"/>
                <w:szCs w:val="22"/>
              </w:rPr>
              <w:t>Nicky Connor, Interim</w:t>
            </w:r>
            <w:r w:rsidR="00202BDD" w:rsidRPr="00A32AD4">
              <w:rPr>
                <w:rFonts w:ascii="Arial" w:hAnsi="Arial" w:cs="Arial"/>
                <w:sz w:val="22"/>
                <w:szCs w:val="22"/>
              </w:rPr>
              <w:t xml:space="preserve"> HSCP Director</w:t>
            </w:r>
          </w:p>
        </w:tc>
        <w:tc>
          <w:tcPr>
            <w:tcW w:w="2031" w:type="pct"/>
            <w:tcBorders>
              <w:top w:val="single" w:sz="4" w:space="0" w:color="auto"/>
              <w:left w:val="single" w:sz="4" w:space="0" w:color="auto"/>
              <w:bottom w:val="single" w:sz="4" w:space="0" w:color="auto"/>
              <w:right w:val="single" w:sz="4" w:space="0" w:color="auto"/>
            </w:tcBorders>
            <w:shd w:val="clear" w:color="auto" w:fill="auto"/>
          </w:tcPr>
          <w:p w:rsidR="00202BDD" w:rsidRPr="0076433D" w:rsidRDefault="00202BDD" w:rsidP="00C12976">
            <w:pPr>
              <w:spacing w:after="60"/>
              <w:rPr>
                <w:rFonts w:ascii="Arial" w:hAnsi="Arial" w:cs="Arial"/>
                <w:sz w:val="22"/>
                <w:szCs w:val="22"/>
              </w:rPr>
            </w:pPr>
            <w:r w:rsidRPr="00A32AD4">
              <w:rPr>
                <w:rFonts w:ascii="Arial" w:hAnsi="Arial" w:cs="Arial"/>
                <w:sz w:val="22"/>
                <w:szCs w:val="22"/>
              </w:rPr>
              <w:t>Experience in leading and ownership of developments.</w:t>
            </w:r>
          </w:p>
        </w:tc>
      </w:tr>
      <w:tr w:rsidR="00202BDD" w:rsidRPr="0076433D" w:rsidTr="00C12976">
        <w:tc>
          <w:tcPr>
            <w:tcW w:w="1328" w:type="pct"/>
            <w:tcBorders>
              <w:top w:val="single" w:sz="4" w:space="0" w:color="auto"/>
              <w:left w:val="single" w:sz="4" w:space="0" w:color="auto"/>
              <w:bottom w:val="single" w:sz="4" w:space="0" w:color="auto"/>
              <w:right w:val="single" w:sz="4" w:space="0" w:color="auto"/>
            </w:tcBorders>
            <w:shd w:val="clear" w:color="auto" w:fill="auto"/>
          </w:tcPr>
          <w:p w:rsidR="00202BDD" w:rsidRPr="0076433D" w:rsidRDefault="00202BDD" w:rsidP="00C12976">
            <w:pPr>
              <w:spacing w:after="60"/>
              <w:rPr>
                <w:rFonts w:ascii="Arial" w:hAnsi="Arial" w:cs="Arial"/>
                <w:bCs/>
                <w:sz w:val="22"/>
                <w:szCs w:val="22"/>
                <w:lang w:eastAsia="en-GB"/>
              </w:rPr>
            </w:pPr>
            <w:r w:rsidRPr="00A32AD4">
              <w:rPr>
                <w:rFonts w:ascii="Arial" w:hAnsi="Arial" w:cs="Arial"/>
                <w:bCs/>
                <w:sz w:val="22"/>
                <w:szCs w:val="22"/>
                <w:lang w:eastAsia="en-GB"/>
              </w:rPr>
              <w:t>Project Owner</w:t>
            </w:r>
          </w:p>
        </w:tc>
        <w:tc>
          <w:tcPr>
            <w:tcW w:w="1641" w:type="pct"/>
            <w:tcBorders>
              <w:top w:val="single" w:sz="4" w:space="0" w:color="auto"/>
              <w:left w:val="single" w:sz="4" w:space="0" w:color="auto"/>
              <w:bottom w:val="single" w:sz="4" w:space="0" w:color="auto"/>
              <w:right w:val="single" w:sz="4" w:space="0" w:color="auto"/>
            </w:tcBorders>
            <w:shd w:val="clear" w:color="auto" w:fill="auto"/>
          </w:tcPr>
          <w:p w:rsidR="00202BDD" w:rsidRPr="0076433D" w:rsidRDefault="00202BDD" w:rsidP="00C12976">
            <w:pPr>
              <w:spacing w:after="60"/>
              <w:rPr>
                <w:rFonts w:ascii="Arial" w:hAnsi="Arial" w:cs="Arial"/>
                <w:sz w:val="22"/>
                <w:szCs w:val="22"/>
                <w:lang w:eastAsia="en-GB"/>
              </w:rPr>
            </w:pPr>
            <w:r w:rsidRPr="00A32AD4">
              <w:rPr>
                <w:rFonts w:ascii="Arial" w:hAnsi="Arial" w:cs="Arial"/>
                <w:sz w:val="22"/>
                <w:szCs w:val="22"/>
              </w:rPr>
              <w:t xml:space="preserve">Claire Dobson, Divisional General Manager </w:t>
            </w:r>
          </w:p>
        </w:tc>
        <w:tc>
          <w:tcPr>
            <w:tcW w:w="2031" w:type="pct"/>
            <w:tcBorders>
              <w:top w:val="single" w:sz="4" w:space="0" w:color="auto"/>
              <w:left w:val="single" w:sz="4" w:space="0" w:color="auto"/>
              <w:bottom w:val="single" w:sz="4" w:space="0" w:color="auto"/>
              <w:right w:val="single" w:sz="4" w:space="0" w:color="auto"/>
            </w:tcBorders>
            <w:shd w:val="clear" w:color="auto" w:fill="auto"/>
          </w:tcPr>
          <w:p w:rsidR="00202BDD" w:rsidRPr="0076433D" w:rsidRDefault="00202BDD" w:rsidP="00C12976">
            <w:pPr>
              <w:spacing w:after="60"/>
              <w:rPr>
                <w:rFonts w:ascii="Arial" w:hAnsi="Arial" w:cs="Arial"/>
                <w:sz w:val="22"/>
                <w:szCs w:val="22"/>
                <w:lang w:eastAsia="en-GB"/>
              </w:rPr>
            </w:pPr>
            <w:r w:rsidRPr="00A32AD4">
              <w:rPr>
                <w:rFonts w:ascii="Arial" w:hAnsi="Arial" w:cs="Arial"/>
                <w:sz w:val="22"/>
                <w:szCs w:val="22"/>
              </w:rPr>
              <w:t>Experience from delivery of range of capital redesign programmes</w:t>
            </w:r>
          </w:p>
        </w:tc>
      </w:tr>
      <w:tr w:rsidR="00202BDD" w:rsidRPr="0076433D" w:rsidTr="00C12976">
        <w:tc>
          <w:tcPr>
            <w:tcW w:w="1328" w:type="pct"/>
            <w:tcBorders>
              <w:top w:val="single" w:sz="4" w:space="0" w:color="auto"/>
              <w:left w:val="single" w:sz="4" w:space="0" w:color="auto"/>
              <w:bottom w:val="single" w:sz="4" w:space="0" w:color="auto"/>
              <w:right w:val="single" w:sz="4" w:space="0" w:color="auto"/>
            </w:tcBorders>
            <w:shd w:val="clear" w:color="auto" w:fill="auto"/>
          </w:tcPr>
          <w:p w:rsidR="00202BDD" w:rsidRPr="0076433D" w:rsidRDefault="00202BDD" w:rsidP="00C12976">
            <w:pPr>
              <w:spacing w:after="60"/>
              <w:rPr>
                <w:rFonts w:ascii="Arial" w:hAnsi="Arial" w:cs="Arial"/>
                <w:bCs/>
                <w:sz w:val="22"/>
                <w:szCs w:val="22"/>
              </w:rPr>
            </w:pPr>
            <w:r w:rsidRPr="00A32AD4">
              <w:rPr>
                <w:rFonts w:ascii="Arial" w:hAnsi="Arial" w:cs="Arial"/>
                <w:bCs/>
                <w:sz w:val="22"/>
                <w:szCs w:val="22"/>
              </w:rPr>
              <w:t xml:space="preserve">Belinda Morgan </w:t>
            </w:r>
          </w:p>
        </w:tc>
        <w:tc>
          <w:tcPr>
            <w:tcW w:w="1641" w:type="pct"/>
            <w:tcBorders>
              <w:top w:val="single" w:sz="4" w:space="0" w:color="auto"/>
              <w:left w:val="single" w:sz="4" w:space="0" w:color="auto"/>
              <w:bottom w:val="single" w:sz="4" w:space="0" w:color="auto"/>
              <w:right w:val="single" w:sz="4" w:space="0" w:color="auto"/>
            </w:tcBorders>
            <w:shd w:val="clear" w:color="auto" w:fill="auto"/>
          </w:tcPr>
          <w:p w:rsidR="00202BDD" w:rsidRPr="0076433D" w:rsidRDefault="00202BDD" w:rsidP="00C12976">
            <w:pPr>
              <w:spacing w:after="60"/>
              <w:rPr>
                <w:rFonts w:ascii="Arial" w:hAnsi="Arial" w:cs="Arial"/>
                <w:sz w:val="22"/>
                <w:szCs w:val="22"/>
                <w:lang w:eastAsia="en-GB"/>
              </w:rPr>
            </w:pPr>
            <w:r w:rsidRPr="00A32AD4">
              <w:rPr>
                <w:rFonts w:ascii="Arial" w:hAnsi="Arial" w:cs="Arial"/>
                <w:sz w:val="22"/>
                <w:szCs w:val="22"/>
                <w:lang w:eastAsia="en-GB"/>
              </w:rPr>
              <w:t>Clinical Services Manager</w:t>
            </w:r>
          </w:p>
        </w:tc>
        <w:tc>
          <w:tcPr>
            <w:tcW w:w="2031" w:type="pct"/>
            <w:tcBorders>
              <w:top w:val="single" w:sz="4" w:space="0" w:color="auto"/>
              <w:left w:val="single" w:sz="4" w:space="0" w:color="auto"/>
              <w:bottom w:val="single" w:sz="4" w:space="0" w:color="auto"/>
              <w:right w:val="single" w:sz="4" w:space="0" w:color="auto"/>
            </w:tcBorders>
            <w:shd w:val="clear" w:color="auto" w:fill="auto"/>
          </w:tcPr>
          <w:p w:rsidR="00202BDD" w:rsidRPr="0076433D" w:rsidRDefault="00202BDD" w:rsidP="00C12976">
            <w:pPr>
              <w:spacing w:after="60"/>
              <w:rPr>
                <w:rFonts w:ascii="Arial" w:hAnsi="Arial" w:cs="Arial"/>
                <w:sz w:val="22"/>
                <w:szCs w:val="22"/>
                <w:lang w:eastAsia="en-GB"/>
              </w:rPr>
            </w:pPr>
            <w:r w:rsidRPr="00A32AD4">
              <w:rPr>
                <w:rFonts w:ascii="Arial" w:hAnsi="Arial" w:cs="Arial"/>
                <w:sz w:val="22"/>
                <w:szCs w:val="22"/>
              </w:rPr>
              <w:t>Experience in modernisation of service delivery models in community care and in project management</w:t>
            </w:r>
          </w:p>
        </w:tc>
      </w:tr>
      <w:tr w:rsidR="00202BDD" w:rsidRPr="0076433D" w:rsidTr="00C12976">
        <w:tc>
          <w:tcPr>
            <w:tcW w:w="1328" w:type="pct"/>
            <w:tcBorders>
              <w:top w:val="single" w:sz="4" w:space="0" w:color="auto"/>
              <w:left w:val="single" w:sz="4" w:space="0" w:color="auto"/>
              <w:bottom w:val="single" w:sz="4" w:space="0" w:color="auto"/>
              <w:right w:val="single" w:sz="4" w:space="0" w:color="auto"/>
            </w:tcBorders>
            <w:shd w:val="clear" w:color="auto" w:fill="auto"/>
          </w:tcPr>
          <w:p w:rsidR="00202BDD" w:rsidRPr="0076433D" w:rsidRDefault="00202BDD" w:rsidP="00C12976">
            <w:pPr>
              <w:spacing w:after="60"/>
              <w:rPr>
                <w:rFonts w:ascii="Arial" w:hAnsi="Arial" w:cs="Arial"/>
                <w:bCs/>
                <w:sz w:val="22"/>
                <w:szCs w:val="22"/>
              </w:rPr>
            </w:pPr>
            <w:r w:rsidRPr="00A32AD4">
              <w:rPr>
                <w:rFonts w:ascii="Arial" w:hAnsi="Arial" w:cs="Arial"/>
                <w:bCs/>
                <w:sz w:val="22"/>
                <w:szCs w:val="22"/>
              </w:rPr>
              <w:t>Facilities Manager NHS Fife</w:t>
            </w:r>
          </w:p>
        </w:tc>
        <w:tc>
          <w:tcPr>
            <w:tcW w:w="1641" w:type="pct"/>
            <w:tcBorders>
              <w:top w:val="single" w:sz="4" w:space="0" w:color="auto"/>
              <w:left w:val="single" w:sz="4" w:space="0" w:color="auto"/>
              <w:bottom w:val="single" w:sz="4" w:space="0" w:color="auto"/>
              <w:right w:val="single" w:sz="4" w:space="0" w:color="auto"/>
            </w:tcBorders>
            <w:shd w:val="clear" w:color="auto" w:fill="auto"/>
          </w:tcPr>
          <w:p w:rsidR="00202BDD" w:rsidRPr="0076433D" w:rsidRDefault="00202BDD" w:rsidP="00C12976">
            <w:pPr>
              <w:spacing w:after="60"/>
              <w:rPr>
                <w:rFonts w:ascii="Arial" w:hAnsi="Arial" w:cs="Arial"/>
                <w:sz w:val="22"/>
                <w:szCs w:val="22"/>
                <w:lang w:eastAsia="en-GB"/>
              </w:rPr>
            </w:pPr>
            <w:r w:rsidRPr="00A32AD4">
              <w:rPr>
                <w:rFonts w:ascii="Arial" w:hAnsi="Arial" w:cs="Arial"/>
                <w:sz w:val="22"/>
                <w:szCs w:val="22"/>
                <w:lang w:eastAsia="en-GB"/>
              </w:rPr>
              <w:t>Jim Rotherham</w:t>
            </w:r>
          </w:p>
        </w:tc>
        <w:tc>
          <w:tcPr>
            <w:tcW w:w="2031" w:type="pct"/>
            <w:tcBorders>
              <w:top w:val="single" w:sz="4" w:space="0" w:color="auto"/>
              <w:left w:val="single" w:sz="4" w:space="0" w:color="auto"/>
              <w:bottom w:val="single" w:sz="4" w:space="0" w:color="auto"/>
              <w:right w:val="single" w:sz="4" w:space="0" w:color="auto"/>
            </w:tcBorders>
            <w:shd w:val="clear" w:color="auto" w:fill="auto"/>
          </w:tcPr>
          <w:p w:rsidR="00202BDD" w:rsidRPr="0076433D" w:rsidRDefault="00202BDD" w:rsidP="00C12976">
            <w:pPr>
              <w:spacing w:after="60"/>
              <w:rPr>
                <w:rFonts w:ascii="Arial" w:hAnsi="Arial" w:cs="Arial"/>
                <w:sz w:val="22"/>
                <w:szCs w:val="22"/>
                <w:lang w:eastAsia="en-GB"/>
              </w:rPr>
            </w:pPr>
            <w:r w:rsidRPr="00A32AD4">
              <w:rPr>
                <w:rFonts w:ascii="Arial" w:hAnsi="Arial" w:cs="Arial"/>
                <w:sz w:val="22"/>
                <w:szCs w:val="22"/>
              </w:rPr>
              <w:t>Experience in delivering similar projects such as Linburn Rd.</w:t>
            </w:r>
          </w:p>
        </w:tc>
      </w:tr>
      <w:tr w:rsidR="00D577D6" w:rsidRPr="0076433D" w:rsidTr="00D577D6">
        <w:tc>
          <w:tcPr>
            <w:tcW w:w="1328" w:type="pct"/>
            <w:tcBorders>
              <w:top w:val="single" w:sz="4" w:space="0" w:color="auto"/>
              <w:left w:val="single" w:sz="4" w:space="0" w:color="auto"/>
              <w:bottom w:val="single" w:sz="4" w:space="0" w:color="auto"/>
              <w:right w:val="single" w:sz="4" w:space="0" w:color="auto"/>
            </w:tcBorders>
            <w:shd w:val="clear" w:color="auto" w:fill="auto"/>
          </w:tcPr>
          <w:p w:rsidR="00D577D6" w:rsidRPr="00A32AD4" w:rsidRDefault="00D577D6" w:rsidP="00B13D00">
            <w:pPr>
              <w:spacing w:after="60"/>
              <w:rPr>
                <w:rFonts w:ascii="Arial" w:hAnsi="Arial" w:cs="Arial"/>
                <w:bCs/>
                <w:sz w:val="22"/>
                <w:szCs w:val="22"/>
              </w:rPr>
            </w:pPr>
            <w:r>
              <w:rPr>
                <w:rFonts w:ascii="Arial" w:hAnsi="Arial" w:cs="Arial"/>
                <w:bCs/>
                <w:sz w:val="22"/>
                <w:szCs w:val="22"/>
              </w:rPr>
              <w:t>Head of Estates</w:t>
            </w:r>
          </w:p>
        </w:tc>
        <w:tc>
          <w:tcPr>
            <w:tcW w:w="1641" w:type="pct"/>
            <w:tcBorders>
              <w:top w:val="single" w:sz="4" w:space="0" w:color="auto"/>
              <w:left w:val="single" w:sz="4" w:space="0" w:color="auto"/>
              <w:bottom w:val="single" w:sz="4" w:space="0" w:color="auto"/>
              <w:right w:val="single" w:sz="4" w:space="0" w:color="auto"/>
            </w:tcBorders>
            <w:shd w:val="clear" w:color="auto" w:fill="auto"/>
          </w:tcPr>
          <w:p w:rsidR="00D577D6" w:rsidRPr="00A32AD4" w:rsidRDefault="00D577D6" w:rsidP="00B13D00">
            <w:pPr>
              <w:spacing w:after="60"/>
              <w:rPr>
                <w:rFonts w:ascii="Arial" w:hAnsi="Arial" w:cs="Arial"/>
                <w:sz w:val="22"/>
                <w:szCs w:val="22"/>
                <w:lang w:eastAsia="en-GB"/>
              </w:rPr>
            </w:pPr>
            <w:r>
              <w:rPr>
                <w:rFonts w:ascii="Arial" w:hAnsi="Arial" w:cs="Arial"/>
                <w:sz w:val="22"/>
                <w:szCs w:val="22"/>
                <w:lang w:eastAsia="en-GB"/>
              </w:rPr>
              <w:t>Appointee pending</w:t>
            </w:r>
          </w:p>
        </w:tc>
        <w:tc>
          <w:tcPr>
            <w:tcW w:w="2031" w:type="pct"/>
            <w:tcBorders>
              <w:top w:val="single" w:sz="4" w:space="0" w:color="auto"/>
              <w:left w:val="single" w:sz="4" w:space="0" w:color="auto"/>
              <w:bottom w:val="single" w:sz="4" w:space="0" w:color="auto"/>
              <w:right w:val="single" w:sz="4" w:space="0" w:color="auto"/>
            </w:tcBorders>
            <w:shd w:val="clear" w:color="auto" w:fill="auto"/>
          </w:tcPr>
          <w:p w:rsidR="00D577D6" w:rsidRPr="00A32AD4" w:rsidRDefault="00D577D6" w:rsidP="00B13D00">
            <w:pPr>
              <w:spacing w:after="60"/>
              <w:rPr>
                <w:rFonts w:ascii="Arial" w:hAnsi="Arial" w:cs="Arial"/>
                <w:sz w:val="22"/>
                <w:szCs w:val="22"/>
              </w:rPr>
            </w:pPr>
            <w:r w:rsidRPr="00A32AD4">
              <w:rPr>
                <w:rFonts w:ascii="Arial" w:hAnsi="Arial" w:cs="Arial"/>
                <w:sz w:val="22"/>
                <w:szCs w:val="22"/>
              </w:rPr>
              <w:t>Experience from delivery of range of capital redesign programmes</w:t>
            </w:r>
          </w:p>
        </w:tc>
      </w:tr>
      <w:tr w:rsidR="00202BDD" w:rsidRPr="0076433D" w:rsidTr="00C12976">
        <w:trPr>
          <w:trHeight w:val="429"/>
        </w:trPr>
        <w:tc>
          <w:tcPr>
            <w:tcW w:w="1328" w:type="pct"/>
            <w:tcBorders>
              <w:top w:val="single" w:sz="4" w:space="0" w:color="auto"/>
              <w:left w:val="single" w:sz="4" w:space="0" w:color="auto"/>
              <w:bottom w:val="single" w:sz="4" w:space="0" w:color="auto"/>
              <w:right w:val="single" w:sz="4" w:space="0" w:color="auto"/>
            </w:tcBorders>
            <w:shd w:val="clear" w:color="auto" w:fill="auto"/>
          </w:tcPr>
          <w:p w:rsidR="00202BDD" w:rsidRPr="0076433D" w:rsidRDefault="00202BDD" w:rsidP="00C12976">
            <w:pPr>
              <w:spacing w:after="60"/>
              <w:rPr>
                <w:rFonts w:ascii="Arial" w:hAnsi="Arial" w:cs="Arial"/>
                <w:bCs/>
                <w:sz w:val="22"/>
                <w:szCs w:val="22"/>
              </w:rPr>
            </w:pPr>
            <w:r w:rsidRPr="00A32AD4">
              <w:rPr>
                <w:rFonts w:ascii="Arial" w:hAnsi="Arial" w:cs="Arial"/>
                <w:bCs/>
                <w:sz w:val="22"/>
                <w:szCs w:val="22"/>
              </w:rPr>
              <w:t xml:space="preserve">Finance Business Partner </w:t>
            </w:r>
          </w:p>
        </w:tc>
        <w:tc>
          <w:tcPr>
            <w:tcW w:w="1641" w:type="pct"/>
            <w:tcBorders>
              <w:top w:val="single" w:sz="4" w:space="0" w:color="auto"/>
              <w:left w:val="single" w:sz="4" w:space="0" w:color="auto"/>
              <w:bottom w:val="single" w:sz="4" w:space="0" w:color="auto"/>
              <w:right w:val="single" w:sz="4" w:space="0" w:color="auto"/>
            </w:tcBorders>
            <w:shd w:val="clear" w:color="auto" w:fill="auto"/>
          </w:tcPr>
          <w:p w:rsidR="00202BDD" w:rsidRPr="0076433D" w:rsidRDefault="00202BDD" w:rsidP="00C12976">
            <w:pPr>
              <w:spacing w:after="60"/>
              <w:rPr>
                <w:rFonts w:ascii="Arial" w:hAnsi="Arial" w:cs="Arial"/>
                <w:sz w:val="22"/>
                <w:szCs w:val="22"/>
              </w:rPr>
            </w:pPr>
            <w:r w:rsidRPr="00A32AD4">
              <w:rPr>
                <w:rFonts w:ascii="Arial" w:hAnsi="Arial" w:cs="Arial"/>
                <w:sz w:val="22"/>
                <w:szCs w:val="22"/>
                <w:lang w:eastAsia="en-GB"/>
              </w:rPr>
              <w:t xml:space="preserve">Gordon </w:t>
            </w:r>
            <w:r>
              <w:rPr>
                <w:rFonts w:ascii="Arial" w:hAnsi="Arial" w:cs="Arial"/>
                <w:sz w:val="22"/>
                <w:szCs w:val="22"/>
                <w:lang w:eastAsia="en-GB"/>
              </w:rPr>
              <w:t>Cuthbert</w:t>
            </w:r>
            <w:r w:rsidRPr="00A32AD4">
              <w:rPr>
                <w:rFonts w:ascii="Arial" w:hAnsi="Arial" w:cs="Arial"/>
                <w:sz w:val="22"/>
                <w:szCs w:val="22"/>
                <w:lang w:eastAsia="en-GB"/>
              </w:rPr>
              <w:t xml:space="preserve">, Finance Business Partner </w:t>
            </w:r>
          </w:p>
        </w:tc>
        <w:tc>
          <w:tcPr>
            <w:tcW w:w="2031" w:type="pct"/>
            <w:tcBorders>
              <w:top w:val="single" w:sz="4" w:space="0" w:color="auto"/>
              <w:left w:val="single" w:sz="4" w:space="0" w:color="auto"/>
              <w:bottom w:val="single" w:sz="4" w:space="0" w:color="auto"/>
              <w:right w:val="single" w:sz="4" w:space="0" w:color="auto"/>
            </w:tcBorders>
            <w:shd w:val="clear" w:color="auto" w:fill="auto"/>
          </w:tcPr>
          <w:p w:rsidR="00202BDD" w:rsidRPr="0076433D" w:rsidRDefault="00202BDD" w:rsidP="00C12976">
            <w:pPr>
              <w:spacing w:after="60"/>
              <w:rPr>
                <w:rFonts w:ascii="Arial" w:hAnsi="Arial" w:cs="Arial"/>
                <w:sz w:val="22"/>
                <w:szCs w:val="22"/>
              </w:rPr>
            </w:pPr>
            <w:r w:rsidRPr="00A32AD4">
              <w:rPr>
                <w:rFonts w:ascii="Arial" w:hAnsi="Arial" w:cs="Arial"/>
                <w:sz w:val="22"/>
                <w:szCs w:val="22"/>
              </w:rPr>
              <w:t xml:space="preserve">Responsible for providing financial guidance and scrutiny </w:t>
            </w:r>
          </w:p>
        </w:tc>
      </w:tr>
      <w:tr w:rsidR="00202BDD" w:rsidRPr="0076433D" w:rsidTr="00C12976">
        <w:tc>
          <w:tcPr>
            <w:tcW w:w="1328" w:type="pct"/>
            <w:tcBorders>
              <w:top w:val="single" w:sz="4" w:space="0" w:color="auto"/>
              <w:left w:val="single" w:sz="4" w:space="0" w:color="auto"/>
              <w:bottom w:val="single" w:sz="4" w:space="0" w:color="auto"/>
              <w:right w:val="single" w:sz="4" w:space="0" w:color="auto"/>
            </w:tcBorders>
            <w:shd w:val="clear" w:color="auto" w:fill="auto"/>
          </w:tcPr>
          <w:p w:rsidR="00202BDD" w:rsidRPr="0076433D" w:rsidRDefault="00202BDD" w:rsidP="00C12976">
            <w:pPr>
              <w:spacing w:after="60"/>
              <w:rPr>
                <w:rFonts w:ascii="Arial" w:hAnsi="Arial" w:cs="Arial"/>
                <w:bCs/>
                <w:sz w:val="22"/>
                <w:szCs w:val="22"/>
              </w:rPr>
            </w:pPr>
            <w:r w:rsidRPr="00A32AD4">
              <w:rPr>
                <w:rFonts w:ascii="Arial" w:hAnsi="Arial" w:cs="Arial"/>
                <w:bCs/>
                <w:sz w:val="22"/>
                <w:szCs w:val="22"/>
              </w:rPr>
              <w:t>Capital Finance/ Planning</w:t>
            </w:r>
          </w:p>
        </w:tc>
        <w:tc>
          <w:tcPr>
            <w:tcW w:w="3672" w:type="pct"/>
            <w:gridSpan w:val="2"/>
            <w:tcBorders>
              <w:top w:val="single" w:sz="4" w:space="0" w:color="auto"/>
              <w:left w:val="single" w:sz="4" w:space="0" w:color="auto"/>
              <w:bottom w:val="single" w:sz="4" w:space="0" w:color="auto"/>
              <w:right w:val="single" w:sz="4" w:space="0" w:color="auto"/>
            </w:tcBorders>
            <w:shd w:val="clear" w:color="auto" w:fill="auto"/>
          </w:tcPr>
          <w:p w:rsidR="00202BDD" w:rsidRPr="0076433D" w:rsidRDefault="00202BDD" w:rsidP="00C12976">
            <w:pPr>
              <w:spacing w:after="60"/>
              <w:rPr>
                <w:rFonts w:ascii="Arial" w:hAnsi="Arial" w:cs="Arial"/>
                <w:sz w:val="22"/>
                <w:szCs w:val="22"/>
                <w:lang w:eastAsia="en-GB"/>
              </w:rPr>
            </w:pPr>
            <w:r w:rsidRPr="00A32AD4">
              <w:rPr>
                <w:rFonts w:ascii="Arial" w:hAnsi="Arial" w:cs="Arial"/>
                <w:sz w:val="22"/>
                <w:szCs w:val="22"/>
              </w:rPr>
              <w:t xml:space="preserve">Individuals will be identified from a pool of staff who have experience of similar projects </w:t>
            </w:r>
          </w:p>
        </w:tc>
      </w:tr>
      <w:tr w:rsidR="00202BDD" w:rsidRPr="0076433D" w:rsidTr="00C12976">
        <w:tc>
          <w:tcPr>
            <w:tcW w:w="1328" w:type="pct"/>
            <w:tcBorders>
              <w:top w:val="single" w:sz="4" w:space="0" w:color="auto"/>
              <w:left w:val="single" w:sz="4" w:space="0" w:color="auto"/>
              <w:bottom w:val="single" w:sz="4" w:space="0" w:color="auto"/>
              <w:right w:val="single" w:sz="4" w:space="0" w:color="auto"/>
            </w:tcBorders>
            <w:shd w:val="clear" w:color="auto" w:fill="auto"/>
          </w:tcPr>
          <w:p w:rsidR="00202BDD" w:rsidRPr="0076433D" w:rsidRDefault="00202BDD" w:rsidP="00C12976">
            <w:pPr>
              <w:spacing w:after="60"/>
              <w:rPr>
                <w:rFonts w:ascii="Arial" w:hAnsi="Arial" w:cs="Arial"/>
                <w:bCs/>
                <w:sz w:val="22"/>
                <w:szCs w:val="22"/>
              </w:rPr>
            </w:pPr>
            <w:r w:rsidRPr="00A32AD4">
              <w:rPr>
                <w:rFonts w:ascii="Arial" w:hAnsi="Arial" w:cs="Arial"/>
                <w:sz w:val="22"/>
                <w:szCs w:val="22"/>
              </w:rPr>
              <w:t>NHS Fife eHealth</w:t>
            </w:r>
          </w:p>
        </w:tc>
        <w:tc>
          <w:tcPr>
            <w:tcW w:w="3672" w:type="pct"/>
            <w:gridSpan w:val="2"/>
            <w:tcBorders>
              <w:top w:val="single" w:sz="4" w:space="0" w:color="auto"/>
              <w:left w:val="single" w:sz="4" w:space="0" w:color="auto"/>
              <w:bottom w:val="single" w:sz="4" w:space="0" w:color="auto"/>
              <w:right w:val="single" w:sz="4" w:space="0" w:color="auto"/>
            </w:tcBorders>
            <w:shd w:val="clear" w:color="auto" w:fill="auto"/>
          </w:tcPr>
          <w:p w:rsidR="00202BDD" w:rsidRPr="0076433D" w:rsidRDefault="00202BDD" w:rsidP="00C12976">
            <w:pPr>
              <w:spacing w:after="60"/>
              <w:rPr>
                <w:rFonts w:ascii="Arial" w:hAnsi="Arial" w:cs="Arial"/>
                <w:sz w:val="22"/>
                <w:szCs w:val="22"/>
              </w:rPr>
            </w:pPr>
            <w:r w:rsidRPr="00A32AD4">
              <w:rPr>
                <w:rFonts w:ascii="Arial" w:hAnsi="Arial" w:cs="Arial"/>
                <w:sz w:val="22"/>
                <w:szCs w:val="22"/>
              </w:rPr>
              <w:t>Representatives will be invited to sit on the project team to ensure collaborative working and identification of any risks and opportunities with regard to technology.</w:t>
            </w:r>
          </w:p>
        </w:tc>
      </w:tr>
      <w:tr w:rsidR="00202BDD" w:rsidRPr="0076433D" w:rsidTr="00C12976">
        <w:tc>
          <w:tcPr>
            <w:tcW w:w="1328" w:type="pct"/>
            <w:tcBorders>
              <w:top w:val="single" w:sz="4" w:space="0" w:color="auto"/>
              <w:left w:val="single" w:sz="4" w:space="0" w:color="auto"/>
              <w:bottom w:val="single" w:sz="4" w:space="0" w:color="auto"/>
              <w:right w:val="single" w:sz="4" w:space="0" w:color="auto"/>
            </w:tcBorders>
            <w:shd w:val="clear" w:color="auto" w:fill="auto"/>
          </w:tcPr>
          <w:p w:rsidR="00202BDD" w:rsidRPr="0076433D" w:rsidRDefault="00313A94" w:rsidP="00C12976">
            <w:pPr>
              <w:spacing w:after="60"/>
              <w:rPr>
                <w:rFonts w:ascii="Arial" w:hAnsi="Arial" w:cs="Arial"/>
                <w:sz w:val="22"/>
                <w:szCs w:val="22"/>
                <w:lang w:eastAsia="en-GB"/>
              </w:rPr>
            </w:pPr>
            <w:r>
              <w:rPr>
                <w:rFonts w:ascii="Arial" w:hAnsi="Arial" w:cs="Arial"/>
                <w:bCs/>
                <w:sz w:val="22"/>
                <w:szCs w:val="22"/>
              </w:rPr>
              <w:t>Lochgelly</w:t>
            </w:r>
            <w:r w:rsidR="00202BDD" w:rsidRPr="00A32AD4">
              <w:rPr>
                <w:rFonts w:ascii="Arial" w:hAnsi="Arial" w:cs="Arial"/>
                <w:bCs/>
                <w:sz w:val="22"/>
                <w:szCs w:val="22"/>
              </w:rPr>
              <w:t xml:space="preserve"> Medical Practice</w:t>
            </w:r>
            <w:r>
              <w:rPr>
                <w:rFonts w:ascii="Arial" w:hAnsi="Arial" w:cs="Arial"/>
                <w:bCs/>
                <w:sz w:val="22"/>
                <w:szCs w:val="22"/>
              </w:rPr>
              <w:t>s</w:t>
            </w:r>
          </w:p>
        </w:tc>
        <w:tc>
          <w:tcPr>
            <w:tcW w:w="3672" w:type="pct"/>
            <w:gridSpan w:val="2"/>
            <w:tcBorders>
              <w:top w:val="single" w:sz="4" w:space="0" w:color="auto"/>
              <w:left w:val="single" w:sz="4" w:space="0" w:color="auto"/>
              <w:bottom w:val="single" w:sz="4" w:space="0" w:color="auto"/>
              <w:right w:val="single" w:sz="4" w:space="0" w:color="auto"/>
            </w:tcBorders>
            <w:shd w:val="clear" w:color="auto" w:fill="auto"/>
          </w:tcPr>
          <w:p w:rsidR="00202BDD" w:rsidRPr="0076433D" w:rsidRDefault="00202BDD" w:rsidP="00C12976">
            <w:pPr>
              <w:spacing w:after="60"/>
              <w:rPr>
                <w:rFonts w:ascii="Arial" w:hAnsi="Arial" w:cs="Arial"/>
                <w:sz w:val="22"/>
                <w:szCs w:val="22"/>
                <w:lang w:eastAsia="en-GB"/>
              </w:rPr>
            </w:pPr>
            <w:r w:rsidRPr="00A32AD4">
              <w:rPr>
                <w:rFonts w:ascii="Arial" w:hAnsi="Arial" w:cs="Arial"/>
                <w:sz w:val="22"/>
                <w:szCs w:val="22"/>
              </w:rPr>
              <w:t xml:space="preserve">The Partners </w:t>
            </w:r>
            <w:r w:rsidR="00313A94">
              <w:rPr>
                <w:rFonts w:ascii="Arial" w:hAnsi="Arial" w:cs="Arial"/>
                <w:sz w:val="22"/>
                <w:szCs w:val="22"/>
              </w:rPr>
              <w:t xml:space="preserve">and Practice Managers </w:t>
            </w:r>
            <w:r w:rsidRPr="00A32AD4">
              <w:rPr>
                <w:rFonts w:ascii="Arial" w:hAnsi="Arial" w:cs="Arial"/>
                <w:sz w:val="22"/>
                <w:szCs w:val="22"/>
              </w:rPr>
              <w:t>provide  Primary Care expertise and have sound understanding of local community  needs</w:t>
            </w:r>
          </w:p>
        </w:tc>
      </w:tr>
      <w:tr w:rsidR="00202BDD" w:rsidRPr="0076433D" w:rsidTr="00C12976">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rsidR="00202BDD" w:rsidRPr="0076433D" w:rsidRDefault="00202BDD" w:rsidP="00C12976">
            <w:pPr>
              <w:spacing w:after="60"/>
              <w:jc w:val="center"/>
              <w:rPr>
                <w:rFonts w:ascii="Arial" w:hAnsi="Arial" w:cs="Arial"/>
                <w:sz w:val="22"/>
                <w:szCs w:val="22"/>
                <w:lang w:eastAsia="en-GB"/>
              </w:rPr>
            </w:pPr>
            <w:r w:rsidRPr="00A32AD4">
              <w:rPr>
                <w:rFonts w:ascii="Arial" w:hAnsi="Arial" w:cs="Arial"/>
                <w:bCs/>
                <w:sz w:val="22"/>
                <w:szCs w:val="22"/>
              </w:rPr>
              <w:t>Other health care professionals will be consulted</w:t>
            </w:r>
            <w:r w:rsidR="00E9191E">
              <w:rPr>
                <w:rFonts w:ascii="Arial" w:hAnsi="Arial" w:cs="Arial"/>
                <w:bCs/>
                <w:sz w:val="22"/>
                <w:szCs w:val="22"/>
              </w:rPr>
              <w:t xml:space="preserve"> </w:t>
            </w:r>
            <w:r w:rsidRPr="00A32AD4">
              <w:rPr>
                <w:rFonts w:ascii="Arial" w:hAnsi="Arial" w:cs="Arial"/>
                <w:bCs/>
                <w:sz w:val="22"/>
                <w:szCs w:val="22"/>
              </w:rPr>
              <w:t>/</w:t>
            </w:r>
            <w:r w:rsidR="00E9191E">
              <w:rPr>
                <w:rFonts w:ascii="Arial" w:hAnsi="Arial" w:cs="Arial"/>
                <w:bCs/>
                <w:sz w:val="22"/>
                <w:szCs w:val="22"/>
              </w:rPr>
              <w:t xml:space="preserve"> </w:t>
            </w:r>
            <w:r w:rsidRPr="00A32AD4">
              <w:rPr>
                <w:rFonts w:ascii="Arial" w:hAnsi="Arial" w:cs="Arial"/>
                <w:bCs/>
                <w:sz w:val="22"/>
                <w:szCs w:val="22"/>
              </w:rPr>
              <w:t>co opted as required</w:t>
            </w:r>
          </w:p>
        </w:tc>
      </w:tr>
    </w:tbl>
    <w:p w:rsidR="00202BDD" w:rsidRDefault="00202BDD" w:rsidP="00A542A1">
      <w:pPr>
        <w:pStyle w:val="Style3"/>
        <w:numPr>
          <w:ilvl w:val="2"/>
          <w:numId w:val="48"/>
        </w:numPr>
        <w:rPr>
          <w:rFonts w:ascii="Arial" w:hAnsi="Arial" w:cs="Arial"/>
          <w:color w:val="000000" w:themeColor="text1"/>
          <w:sz w:val="22"/>
          <w:szCs w:val="22"/>
        </w:rPr>
      </w:pPr>
      <w:r w:rsidRPr="00A32AD4">
        <w:rPr>
          <w:rFonts w:ascii="Arial" w:hAnsi="Arial" w:cs="Arial"/>
          <w:color w:val="000000" w:themeColor="text1"/>
          <w:sz w:val="22"/>
          <w:szCs w:val="22"/>
        </w:rPr>
        <w:t>The remit of the Project Board is:</w:t>
      </w:r>
    </w:p>
    <w:p w:rsidR="00202BDD" w:rsidRPr="00F767B1" w:rsidRDefault="00202BDD" w:rsidP="00F767B1">
      <w:pPr>
        <w:pStyle w:val="Standardsubbullet"/>
        <w:numPr>
          <w:ilvl w:val="0"/>
          <w:numId w:val="2"/>
        </w:numPr>
        <w:spacing w:after="80" w:line="240" w:lineRule="auto"/>
        <w:ind w:left="1417" w:hanging="357"/>
        <w:jc w:val="both"/>
        <w:rPr>
          <w:rFonts w:cs="Arial"/>
          <w:sz w:val="22"/>
          <w:szCs w:val="22"/>
        </w:rPr>
      </w:pPr>
      <w:r w:rsidRPr="00A32AD4">
        <w:rPr>
          <w:rFonts w:cs="Arial"/>
          <w:sz w:val="22"/>
          <w:szCs w:val="22"/>
        </w:rPr>
        <w:t xml:space="preserve">To assist the Project Sponsor and Project Owner with the decision-making process and </w:t>
      </w:r>
      <w:r w:rsidRPr="00F767B1">
        <w:rPr>
          <w:rFonts w:cs="Arial"/>
          <w:sz w:val="22"/>
          <w:szCs w:val="22"/>
        </w:rPr>
        <w:t>ongoing implementation of the project.</w:t>
      </w:r>
    </w:p>
    <w:p w:rsidR="00202BDD" w:rsidRDefault="00202BDD" w:rsidP="00F767B1">
      <w:pPr>
        <w:pStyle w:val="Standardsubbullet"/>
        <w:numPr>
          <w:ilvl w:val="0"/>
          <w:numId w:val="2"/>
        </w:numPr>
        <w:spacing w:after="80" w:line="240" w:lineRule="auto"/>
        <w:ind w:left="1417" w:hanging="357"/>
        <w:jc w:val="both"/>
        <w:rPr>
          <w:rFonts w:cs="Arial"/>
          <w:sz w:val="22"/>
          <w:szCs w:val="22"/>
        </w:rPr>
      </w:pPr>
      <w:r w:rsidRPr="00F767B1">
        <w:rPr>
          <w:rFonts w:cs="Arial"/>
          <w:sz w:val="22"/>
          <w:szCs w:val="22"/>
        </w:rPr>
        <w:t>To assist the Project Owner with preparing to meet the assurance needs of the Finance, Performance</w:t>
      </w:r>
      <w:r w:rsidRPr="00A32AD4">
        <w:rPr>
          <w:rFonts w:cs="Arial"/>
          <w:sz w:val="22"/>
          <w:szCs w:val="22"/>
        </w:rPr>
        <w:t xml:space="preserve"> &amp; Resources Committee, as well as any further enquiries from </w:t>
      </w:r>
      <w:r w:rsidRPr="0076433D">
        <w:rPr>
          <w:rFonts w:cs="Arial"/>
          <w:sz w:val="22"/>
          <w:szCs w:val="22"/>
        </w:rPr>
        <w:t xml:space="preserve">IJB / </w:t>
      </w:r>
      <w:r w:rsidRPr="00A32AD4">
        <w:rPr>
          <w:rFonts w:cs="Arial"/>
          <w:sz w:val="22"/>
          <w:szCs w:val="22"/>
        </w:rPr>
        <w:t xml:space="preserve">NHS </w:t>
      </w:r>
      <w:r w:rsidRPr="0076433D">
        <w:rPr>
          <w:rFonts w:cs="Arial"/>
          <w:sz w:val="22"/>
          <w:szCs w:val="22"/>
        </w:rPr>
        <w:t>Fife’s</w:t>
      </w:r>
      <w:r w:rsidRPr="00A32AD4">
        <w:rPr>
          <w:rFonts w:cs="Arial"/>
          <w:sz w:val="22"/>
          <w:szCs w:val="22"/>
        </w:rPr>
        <w:t xml:space="preserve"> Board with regard to the project.</w:t>
      </w:r>
    </w:p>
    <w:p w:rsidR="00202BDD" w:rsidRPr="0076433D" w:rsidRDefault="00202BDD" w:rsidP="00A542A1">
      <w:pPr>
        <w:pStyle w:val="Style3"/>
        <w:numPr>
          <w:ilvl w:val="2"/>
          <w:numId w:val="48"/>
        </w:numPr>
        <w:rPr>
          <w:rFonts w:ascii="Arial" w:hAnsi="Arial" w:cs="Arial"/>
          <w:color w:val="000000" w:themeColor="text1"/>
          <w:sz w:val="22"/>
          <w:szCs w:val="22"/>
        </w:rPr>
      </w:pPr>
      <w:r w:rsidRPr="0076433D">
        <w:rPr>
          <w:rFonts w:ascii="Arial" w:hAnsi="Arial" w:cs="Arial"/>
          <w:color w:val="000000" w:themeColor="text1"/>
          <w:sz w:val="22"/>
          <w:szCs w:val="22"/>
        </w:rPr>
        <w:lastRenderedPageBreak/>
        <w:t>The Project Team will be further developed at OBC stage when key suppliers have been procured.</w:t>
      </w:r>
    </w:p>
    <w:p w:rsidR="00202BDD" w:rsidRDefault="00202BDD" w:rsidP="00A542A1">
      <w:pPr>
        <w:pStyle w:val="Style3"/>
        <w:numPr>
          <w:ilvl w:val="2"/>
          <w:numId w:val="48"/>
        </w:numPr>
        <w:rPr>
          <w:rFonts w:ascii="Arial" w:hAnsi="Arial" w:cs="Arial"/>
          <w:color w:val="000000" w:themeColor="text1"/>
          <w:sz w:val="22"/>
          <w:szCs w:val="22"/>
        </w:rPr>
      </w:pPr>
      <w:r w:rsidRPr="00A32AD4">
        <w:rPr>
          <w:rFonts w:ascii="Arial" w:hAnsi="Arial" w:cs="Arial"/>
          <w:color w:val="000000" w:themeColor="text1"/>
          <w:sz w:val="22"/>
          <w:szCs w:val="22"/>
        </w:rPr>
        <w:t xml:space="preserve">Those individuals identified </w:t>
      </w:r>
      <w:r w:rsidR="00C618DA">
        <w:rPr>
          <w:rFonts w:ascii="Arial" w:hAnsi="Arial" w:cs="Arial"/>
          <w:color w:val="000000" w:themeColor="text1"/>
          <w:sz w:val="22"/>
          <w:szCs w:val="22"/>
        </w:rPr>
        <w:t>in table</w:t>
      </w:r>
      <w:r w:rsidRPr="00A32AD4">
        <w:rPr>
          <w:rFonts w:ascii="Arial" w:hAnsi="Arial" w:cs="Arial"/>
          <w:color w:val="000000" w:themeColor="text1"/>
          <w:sz w:val="22"/>
          <w:szCs w:val="22"/>
        </w:rPr>
        <w:t xml:space="preserve"> </w:t>
      </w:r>
      <w:r w:rsidR="00C618DA">
        <w:rPr>
          <w:rFonts w:ascii="Arial" w:hAnsi="Arial" w:cs="Arial"/>
          <w:color w:val="000000" w:themeColor="text1"/>
          <w:sz w:val="22"/>
          <w:szCs w:val="22"/>
        </w:rPr>
        <w:t xml:space="preserve">14 above </w:t>
      </w:r>
      <w:r w:rsidRPr="00A32AD4">
        <w:rPr>
          <w:rFonts w:ascii="Arial" w:hAnsi="Arial" w:cs="Arial"/>
          <w:color w:val="000000" w:themeColor="text1"/>
          <w:sz w:val="22"/>
          <w:szCs w:val="22"/>
        </w:rPr>
        <w:t xml:space="preserve">have been heavily involved in developing this </w:t>
      </w:r>
      <w:r w:rsidR="00C618DA">
        <w:rPr>
          <w:rFonts w:ascii="Arial" w:hAnsi="Arial" w:cs="Arial"/>
          <w:color w:val="000000" w:themeColor="text1"/>
          <w:sz w:val="22"/>
          <w:szCs w:val="22"/>
        </w:rPr>
        <w:t>I</w:t>
      </w:r>
      <w:r w:rsidRPr="00A32AD4">
        <w:rPr>
          <w:rFonts w:ascii="Arial" w:hAnsi="Arial" w:cs="Arial"/>
          <w:color w:val="000000" w:themeColor="text1"/>
          <w:sz w:val="22"/>
          <w:szCs w:val="22"/>
        </w:rPr>
        <w:t xml:space="preserve">nitial </w:t>
      </w:r>
      <w:r w:rsidR="00C618DA">
        <w:rPr>
          <w:rFonts w:ascii="Arial" w:hAnsi="Arial" w:cs="Arial"/>
          <w:color w:val="000000" w:themeColor="text1"/>
          <w:sz w:val="22"/>
          <w:szCs w:val="22"/>
        </w:rPr>
        <w:t>A</w:t>
      </w:r>
      <w:r w:rsidRPr="00A32AD4">
        <w:rPr>
          <w:rFonts w:ascii="Arial" w:hAnsi="Arial" w:cs="Arial"/>
          <w:color w:val="000000" w:themeColor="text1"/>
          <w:sz w:val="22"/>
          <w:szCs w:val="22"/>
        </w:rPr>
        <w:t xml:space="preserve">greement </w:t>
      </w:r>
      <w:r w:rsidR="00C618DA">
        <w:rPr>
          <w:rFonts w:ascii="Arial" w:hAnsi="Arial" w:cs="Arial"/>
          <w:color w:val="000000" w:themeColor="text1"/>
          <w:sz w:val="22"/>
          <w:szCs w:val="22"/>
        </w:rPr>
        <w:t>D</w:t>
      </w:r>
      <w:r w:rsidRPr="00A32AD4">
        <w:rPr>
          <w:rFonts w:ascii="Arial" w:hAnsi="Arial" w:cs="Arial"/>
          <w:color w:val="000000" w:themeColor="text1"/>
          <w:sz w:val="22"/>
          <w:szCs w:val="22"/>
        </w:rPr>
        <w:t xml:space="preserve">ocument and they will continue to be involved in leading the project through subsequent </w:t>
      </w:r>
      <w:proofErr w:type="spellStart"/>
      <w:r w:rsidRPr="00A32AD4">
        <w:rPr>
          <w:rFonts w:ascii="Arial" w:hAnsi="Arial" w:cs="Arial"/>
          <w:color w:val="000000" w:themeColor="text1"/>
          <w:sz w:val="22"/>
          <w:szCs w:val="22"/>
        </w:rPr>
        <w:t>stages</w:t>
      </w:r>
      <w:proofErr w:type="gramStart"/>
      <w:r w:rsidR="00C27961">
        <w:rPr>
          <w:rFonts w:ascii="Arial" w:hAnsi="Arial" w:cs="Arial"/>
          <w:color w:val="000000" w:themeColor="text1"/>
          <w:sz w:val="22"/>
          <w:szCs w:val="22"/>
        </w:rPr>
        <w:t>,</w:t>
      </w:r>
      <w:r w:rsidRPr="00A32AD4">
        <w:rPr>
          <w:rFonts w:ascii="Arial" w:hAnsi="Arial" w:cs="Arial"/>
          <w:color w:val="000000" w:themeColor="text1"/>
          <w:sz w:val="22"/>
          <w:szCs w:val="22"/>
        </w:rPr>
        <w:t>providing</w:t>
      </w:r>
      <w:proofErr w:type="spellEnd"/>
      <w:proofErr w:type="gramEnd"/>
      <w:r w:rsidRPr="00A32AD4">
        <w:rPr>
          <w:rFonts w:ascii="Arial" w:hAnsi="Arial" w:cs="Arial"/>
          <w:color w:val="000000" w:themeColor="text1"/>
          <w:sz w:val="22"/>
          <w:szCs w:val="22"/>
        </w:rPr>
        <w:t xml:space="preserve"> continuity and a stable environment for the project to achieve its objectives.</w:t>
      </w:r>
      <w:r w:rsidR="00C618DA">
        <w:rPr>
          <w:rFonts w:ascii="Arial" w:hAnsi="Arial" w:cs="Arial"/>
          <w:color w:val="000000" w:themeColor="text1"/>
          <w:sz w:val="22"/>
          <w:szCs w:val="22"/>
        </w:rPr>
        <w:t xml:space="preserve"> U</w:t>
      </w:r>
      <w:r w:rsidRPr="0076433D">
        <w:rPr>
          <w:rFonts w:ascii="Arial" w:hAnsi="Arial" w:cs="Arial"/>
          <w:color w:val="000000" w:themeColor="text1"/>
          <w:sz w:val="22"/>
          <w:szCs w:val="22"/>
        </w:rPr>
        <w:t xml:space="preserve">sers of the </w:t>
      </w:r>
      <w:r w:rsidR="00C618DA">
        <w:rPr>
          <w:rFonts w:ascii="Arial" w:hAnsi="Arial" w:cs="Arial"/>
          <w:color w:val="000000" w:themeColor="text1"/>
          <w:sz w:val="22"/>
          <w:szCs w:val="22"/>
        </w:rPr>
        <w:t xml:space="preserve">Health Centre / </w:t>
      </w:r>
      <w:r w:rsidR="008324C4">
        <w:rPr>
          <w:rFonts w:ascii="Arial" w:hAnsi="Arial" w:cs="Arial"/>
          <w:color w:val="000000" w:themeColor="text1"/>
          <w:sz w:val="22"/>
          <w:szCs w:val="22"/>
        </w:rPr>
        <w:t>Practice</w:t>
      </w:r>
      <w:r w:rsidRPr="0076433D">
        <w:rPr>
          <w:rFonts w:ascii="Arial" w:hAnsi="Arial" w:cs="Arial"/>
          <w:color w:val="000000" w:themeColor="text1"/>
          <w:sz w:val="22"/>
          <w:szCs w:val="22"/>
        </w:rPr>
        <w:t xml:space="preserve"> have been consulted and will continue to be involved as the project progresses. </w:t>
      </w:r>
    </w:p>
    <w:p w:rsidR="00202BDD" w:rsidRDefault="00202BDD" w:rsidP="00A542A1">
      <w:pPr>
        <w:pStyle w:val="Style3"/>
        <w:numPr>
          <w:ilvl w:val="2"/>
          <w:numId w:val="48"/>
        </w:numPr>
        <w:rPr>
          <w:rFonts w:ascii="Arial" w:hAnsi="Arial" w:cs="Arial"/>
          <w:color w:val="000000" w:themeColor="text1"/>
          <w:sz w:val="22"/>
          <w:szCs w:val="22"/>
        </w:rPr>
      </w:pPr>
      <w:r w:rsidRPr="00A32AD4">
        <w:rPr>
          <w:rFonts w:ascii="Arial" w:hAnsi="Arial" w:cs="Arial"/>
          <w:color w:val="000000" w:themeColor="text1"/>
          <w:sz w:val="22"/>
          <w:szCs w:val="22"/>
        </w:rPr>
        <w:t xml:space="preserve">A blend of resources will be utilised to deliver this project. The Project Board, Project Director, Stakeholders and Clerk of works will be internal resources, whilst the Project Manager and Cost Advisor are likely to be procured through utilisation of external suppliers. The Board has used this blend of resource successfully on other projects and feels that it creates a good balance between control, risk transfer, capability and availability. The Board is experienced in delivering projects of this nature within the selected procurement route and is ready to move the project forward to the next stage upon IAD approval.    </w:t>
      </w:r>
    </w:p>
    <w:p w:rsidR="00202BDD" w:rsidRPr="00C618DA" w:rsidRDefault="00202BDD" w:rsidP="00A542A1">
      <w:pPr>
        <w:pStyle w:val="Style3"/>
        <w:numPr>
          <w:ilvl w:val="1"/>
          <w:numId w:val="48"/>
        </w:numPr>
        <w:rPr>
          <w:rFonts w:ascii="Arial" w:eastAsiaTheme="minorHAnsi" w:hAnsi="Arial" w:cs="Arial"/>
          <w:b/>
          <w:color w:val="0070C0"/>
          <w:sz w:val="22"/>
          <w:szCs w:val="22"/>
        </w:rPr>
      </w:pPr>
      <w:bookmarkStart w:id="18" w:name="_Toc524625935"/>
      <w:r w:rsidRPr="00C618DA">
        <w:rPr>
          <w:rFonts w:ascii="Arial" w:eastAsiaTheme="minorHAnsi" w:hAnsi="Arial" w:cs="Arial"/>
          <w:b/>
          <w:color w:val="0070C0"/>
          <w:sz w:val="22"/>
          <w:szCs w:val="22"/>
        </w:rPr>
        <w:t>PROJECT PLAN</w:t>
      </w:r>
      <w:bookmarkEnd w:id="18"/>
    </w:p>
    <w:p w:rsidR="00202BDD" w:rsidRDefault="00202BDD" w:rsidP="00A542A1">
      <w:pPr>
        <w:pStyle w:val="Style3"/>
        <w:numPr>
          <w:ilvl w:val="2"/>
          <w:numId w:val="48"/>
        </w:numPr>
        <w:rPr>
          <w:rFonts w:ascii="Arial" w:hAnsi="Arial" w:cs="Arial"/>
          <w:color w:val="000000" w:themeColor="text1"/>
          <w:sz w:val="22"/>
          <w:szCs w:val="22"/>
        </w:rPr>
      </w:pPr>
      <w:r w:rsidRPr="00A32AD4">
        <w:rPr>
          <w:rFonts w:ascii="Arial" w:hAnsi="Arial" w:cs="Arial"/>
          <w:color w:val="000000" w:themeColor="text1"/>
          <w:sz w:val="22"/>
          <w:szCs w:val="22"/>
        </w:rPr>
        <w:t xml:space="preserve">A detailed Project Plan will be produced for the OBC.  At this stage, the Project Board is aiming to achieve the milestones shown </w:t>
      </w:r>
      <w:r w:rsidR="00C618DA">
        <w:rPr>
          <w:rFonts w:ascii="Arial" w:hAnsi="Arial" w:cs="Arial"/>
          <w:color w:val="000000" w:themeColor="text1"/>
          <w:sz w:val="22"/>
          <w:szCs w:val="22"/>
        </w:rPr>
        <w:t>in table 1</w:t>
      </w:r>
      <w:r w:rsidR="00F82541">
        <w:rPr>
          <w:rFonts w:ascii="Arial" w:hAnsi="Arial" w:cs="Arial"/>
          <w:color w:val="000000" w:themeColor="text1"/>
          <w:sz w:val="22"/>
          <w:szCs w:val="22"/>
        </w:rPr>
        <w:t>9</w:t>
      </w:r>
      <w:r w:rsidR="00C618DA">
        <w:rPr>
          <w:rFonts w:ascii="Arial" w:hAnsi="Arial" w:cs="Arial"/>
          <w:color w:val="000000" w:themeColor="text1"/>
          <w:sz w:val="22"/>
          <w:szCs w:val="22"/>
        </w:rPr>
        <w:t xml:space="preserve"> </w:t>
      </w:r>
      <w:r w:rsidRPr="00A32AD4">
        <w:rPr>
          <w:rFonts w:ascii="Arial" w:hAnsi="Arial" w:cs="Arial"/>
          <w:color w:val="000000" w:themeColor="text1"/>
          <w:sz w:val="22"/>
          <w:szCs w:val="22"/>
        </w:rPr>
        <w:t xml:space="preserve">below: </w:t>
      </w:r>
    </w:p>
    <w:p w:rsidR="00C618DA" w:rsidRDefault="00C618DA" w:rsidP="00C618DA">
      <w:pPr>
        <w:pStyle w:val="Caption"/>
        <w:keepNext/>
        <w:jc w:val="right"/>
      </w:pPr>
      <w:r>
        <w:t xml:space="preserve">Table </w:t>
      </w:r>
      <w:fldSimple w:instr=" SEQ Table \* ARABIC ">
        <w:r w:rsidR="008D79E5">
          <w:rPr>
            <w:noProof/>
          </w:rPr>
          <w:t>19</w:t>
        </w:r>
      </w:fldSimple>
    </w:p>
    <w:tbl>
      <w:tblPr>
        <w:tblW w:w="9072" w:type="dxa"/>
        <w:tblInd w:w="5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946"/>
        <w:gridCol w:w="2126"/>
      </w:tblGrid>
      <w:tr w:rsidR="00202BDD" w:rsidRPr="0076433D" w:rsidTr="00C12976">
        <w:trPr>
          <w:trHeight w:val="70"/>
        </w:trPr>
        <w:tc>
          <w:tcPr>
            <w:tcW w:w="6946" w:type="dxa"/>
            <w:shd w:val="clear" w:color="auto" w:fill="1F497D"/>
          </w:tcPr>
          <w:p w:rsidR="00202BDD" w:rsidRPr="0076433D" w:rsidRDefault="00202BDD" w:rsidP="00C12976">
            <w:pPr>
              <w:pStyle w:val="Standardparatable"/>
              <w:spacing w:before="0" w:line="240" w:lineRule="auto"/>
              <w:ind w:right="0"/>
              <w:rPr>
                <w:rFonts w:cs="Arial"/>
                <w:b/>
                <w:color w:val="FFFFFF"/>
                <w:sz w:val="22"/>
                <w:szCs w:val="22"/>
                <w:lang w:eastAsia="en-GB"/>
              </w:rPr>
            </w:pPr>
            <w:r w:rsidRPr="00A32AD4">
              <w:rPr>
                <w:rFonts w:cs="Arial"/>
                <w:b/>
                <w:color w:val="FFFFFF"/>
                <w:sz w:val="22"/>
                <w:szCs w:val="22"/>
                <w:lang w:eastAsia="en-GB"/>
              </w:rPr>
              <w:t>Key Milestones</w:t>
            </w:r>
          </w:p>
        </w:tc>
        <w:tc>
          <w:tcPr>
            <w:tcW w:w="2126" w:type="dxa"/>
            <w:shd w:val="clear" w:color="auto" w:fill="1F497D"/>
          </w:tcPr>
          <w:p w:rsidR="00202BDD" w:rsidRPr="0076433D" w:rsidRDefault="00202BDD" w:rsidP="00C12976">
            <w:pPr>
              <w:pStyle w:val="Standardparatable"/>
              <w:spacing w:before="0" w:line="240" w:lineRule="auto"/>
              <w:ind w:right="0"/>
              <w:jc w:val="center"/>
              <w:rPr>
                <w:rFonts w:cs="Arial"/>
                <w:b/>
                <w:color w:val="FFFFFF"/>
                <w:sz w:val="22"/>
                <w:szCs w:val="22"/>
                <w:lang w:eastAsia="en-GB"/>
              </w:rPr>
            </w:pPr>
            <w:r w:rsidRPr="00A32AD4">
              <w:rPr>
                <w:rFonts w:cs="Arial"/>
                <w:b/>
                <w:color w:val="FFFFFF"/>
                <w:sz w:val="22"/>
                <w:szCs w:val="22"/>
                <w:lang w:eastAsia="en-GB"/>
              </w:rPr>
              <w:t>Date</w:t>
            </w:r>
          </w:p>
        </w:tc>
      </w:tr>
      <w:tr w:rsidR="00D577D6" w:rsidRPr="00E57066" w:rsidTr="00C12976">
        <w:tc>
          <w:tcPr>
            <w:tcW w:w="6946" w:type="dxa"/>
          </w:tcPr>
          <w:p w:rsidR="00D577D6" w:rsidRPr="00E57066" w:rsidRDefault="00D577D6" w:rsidP="00C12976">
            <w:pPr>
              <w:rPr>
                <w:rFonts w:ascii="Arial" w:hAnsi="Arial" w:cs="Arial"/>
                <w:sz w:val="22"/>
                <w:szCs w:val="22"/>
                <w:lang w:eastAsia="en-GB"/>
              </w:rPr>
            </w:pPr>
            <w:r w:rsidRPr="00E57066">
              <w:rPr>
                <w:rFonts w:ascii="Arial" w:hAnsi="Arial" w:cs="Arial"/>
                <w:sz w:val="22"/>
                <w:szCs w:val="22"/>
                <w:lang w:eastAsia="en-GB"/>
              </w:rPr>
              <w:t>Appointment of Advisors by SFT</w:t>
            </w:r>
          </w:p>
        </w:tc>
        <w:tc>
          <w:tcPr>
            <w:tcW w:w="2126" w:type="dxa"/>
          </w:tcPr>
          <w:p w:rsidR="00D577D6" w:rsidRPr="00E57066" w:rsidRDefault="00D577D6" w:rsidP="00C12976">
            <w:pPr>
              <w:jc w:val="center"/>
              <w:rPr>
                <w:rFonts w:ascii="Arial" w:hAnsi="Arial" w:cs="Arial"/>
                <w:sz w:val="22"/>
                <w:szCs w:val="22"/>
                <w:lang w:eastAsia="en-GB"/>
              </w:rPr>
            </w:pPr>
            <w:r w:rsidRPr="00E57066">
              <w:rPr>
                <w:rFonts w:ascii="Arial" w:hAnsi="Arial" w:cs="Arial"/>
                <w:sz w:val="22"/>
                <w:szCs w:val="22"/>
                <w:lang w:eastAsia="en-GB"/>
              </w:rPr>
              <w:t>January 2016</w:t>
            </w:r>
          </w:p>
        </w:tc>
      </w:tr>
      <w:tr w:rsidR="00D577D6" w:rsidRPr="00E57066" w:rsidTr="00C12976">
        <w:tc>
          <w:tcPr>
            <w:tcW w:w="6946" w:type="dxa"/>
          </w:tcPr>
          <w:p w:rsidR="00D577D6" w:rsidRPr="00E57066" w:rsidRDefault="00D577D6" w:rsidP="00C12976">
            <w:pPr>
              <w:rPr>
                <w:rFonts w:ascii="Arial" w:hAnsi="Arial" w:cs="Arial"/>
                <w:sz w:val="22"/>
                <w:szCs w:val="22"/>
                <w:lang w:eastAsia="en-GB"/>
              </w:rPr>
            </w:pPr>
            <w:r w:rsidRPr="00E57066">
              <w:rPr>
                <w:rFonts w:ascii="Arial" w:hAnsi="Arial" w:cs="Arial"/>
                <w:sz w:val="22"/>
                <w:szCs w:val="22"/>
                <w:lang w:eastAsia="en-GB"/>
              </w:rPr>
              <w:t>Appointment of Local Care Consultants / Local Care Pathfinder</w:t>
            </w:r>
          </w:p>
        </w:tc>
        <w:tc>
          <w:tcPr>
            <w:tcW w:w="2126" w:type="dxa"/>
          </w:tcPr>
          <w:p w:rsidR="00D577D6" w:rsidRPr="00E57066" w:rsidRDefault="00D577D6" w:rsidP="00C12976">
            <w:pPr>
              <w:jc w:val="center"/>
              <w:rPr>
                <w:rFonts w:ascii="Arial" w:hAnsi="Arial" w:cs="Arial"/>
                <w:sz w:val="22"/>
                <w:szCs w:val="22"/>
                <w:lang w:eastAsia="en-GB"/>
              </w:rPr>
            </w:pPr>
            <w:r w:rsidRPr="00E57066">
              <w:rPr>
                <w:rFonts w:ascii="Arial" w:hAnsi="Arial" w:cs="Arial"/>
                <w:sz w:val="22"/>
                <w:szCs w:val="22"/>
                <w:lang w:eastAsia="en-GB"/>
              </w:rPr>
              <w:t>May 2017</w:t>
            </w:r>
          </w:p>
        </w:tc>
      </w:tr>
      <w:tr w:rsidR="00D577D6" w:rsidRPr="00E57066" w:rsidTr="00C12976">
        <w:tc>
          <w:tcPr>
            <w:tcW w:w="6946" w:type="dxa"/>
          </w:tcPr>
          <w:p w:rsidR="00D577D6" w:rsidRPr="00E57066" w:rsidRDefault="00D577D6" w:rsidP="00C12976">
            <w:pPr>
              <w:rPr>
                <w:rFonts w:ascii="Arial" w:hAnsi="Arial" w:cs="Arial"/>
                <w:sz w:val="22"/>
                <w:szCs w:val="22"/>
                <w:lang w:eastAsia="en-GB"/>
              </w:rPr>
            </w:pPr>
            <w:r w:rsidRPr="00E57066">
              <w:rPr>
                <w:rFonts w:ascii="Arial" w:hAnsi="Arial" w:cs="Arial"/>
                <w:sz w:val="22"/>
                <w:szCs w:val="22"/>
                <w:lang w:eastAsia="en-GB"/>
              </w:rPr>
              <w:t xml:space="preserve">Initial Agreement approval </w:t>
            </w:r>
          </w:p>
        </w:tc>
        <w:tc>
          <w:tcPr>
            <w:tcW w:w="2126" w:type="dxa"/>
          </w:tcPr>
          <w:p w:rsidR="00D577D6" w:rsidRPr="00E57066" w:rsidRDefault="00D577D6" w:rsidP="00C12976">
            <w:pPr>
              <w:jc w:val="center"/>
              <w:rPr>
                <w:rFonts w:ascii="Arial" w:hAnsi="Arial" w:cs="Arial"/>
                <w:sz w:val="22"/>
                <w:szCs w:val="22"/>
                <w:lang w:eastAsia="en-GB"/>
              </w:rPr>
            </w:pPr>
            <w:r w:rsidRPr="00E57066">
              <w:rPr>
                <w:rFonts w:ascii="Arial" w:hAnsi="Arial" w:cs="Arial"/>
                <w:sz w:val="22"/>
                <w:szCs w:val="22"/>
                <w:lang w:eastAsia="en-GB"/>
              </w:rPr>
              <w:t>October 2019</w:t>
            </w:r>
          </w:p>
        </w:tc>
      </w:tr>
      <w:tr w:rsidR="00D577D6" w:rsidRPr="00E57066" w:rsidTr="00C12976">
        <w:trPr>
          <w:trHeight w:val="277"/>
        </w:trPr>
        <w:tc>
          <w:tcPr>
            <w:tcW w:w="6946" w:type="dxa"/>
          </w:tcPr>
          <w:p w:rsidR="00D577D6" w:rsidRPr="00E57066" w:rsidRDefault="00D577D6" w:rsidP="00C12976">
            <w:pPr>
              <w:rPr>
                <w:rFonts w:ascii="Arial" w:hAnsi="Arial" w:cs="Arial"/>
                <w:sz w:val="22"/>
                <w:szCs w:val="22"/>
                <w:lang w:eastAsia="en-GB"/>
              </w:rPr>
            </w:pPr>
            <w:r w:rsidRPr="00E57066">
              <w:rPr>
                <w:rFonts w:ascii="Arial" w:hAnsi="Arial" w:cs="Arial"/>
                <w:sz w:val="22"/>
                <w:szCs w:val="22"/>
                <w:lang w:eastAsia="en-GB"/>
              </w:rPr>
              <w:t>First Project Board</w:t>
            </w:r>
          </w:p>
        </w:tc>
        <w:tc>
          <w:tcPr>
            <w:tcW w:w="2126" w:type="dxa"/>
          </w:tcPr>
          <w:p w:rsidR="00D577D6" w:rsidRPr="00E57066" w:rsidRDefault="00D577D6" w:rsidP="00C12976">
            <w:pPr>
              <w:jc w:val="center"/>
              <w:rPr>
                <w:rFonts w:ascii="Arial" w:hAnsi="Arial" w:cs="Arial"/>
                <w:sz w:val="22"/>
                <w:szCs w:val="22"/>
                <w:lang w:eastAsia="en-GB"/>
              </w:rPr>
            </w:pPr>
            <w:r w:rsidRPr="00E57066">
              <w:rPr>
                <w:rFonts w:ascii="Arial" w:hAnsi="Arial" w:cs="Arial"/>
                <w:sz w:val="22"/>
                <w:szCs w:val="22"/>
                <w:lang w:eastAsia="en-GB"/>
              </w:rPr>
              <w:t>December 2019</w:t>
            </w:r>
          </w:p>
        </w:tc>
      </w:tr>
      <w:tr w:rsidR="00D577D6" w:rsidRPr="00E57066" w:rsidTr="00C12976">
        <w:trPr>
          <w:trHeight w:val="277"/>
        </w:trPr>
        <w:tc>
          <w:tcPr>
            <w:tcW w:w="6946" w:type="dxa"/>
          </w:tcPr>
          <w:p w:rsidR="00D577D6" w:rsidRPr="00E57066" w:rsidRDefault="00D577D6" w:rsidP="00C12976">
            <w:pPr>
              <w:rPr>
                <w:rFonts w:ascii="Arial" w:hAnsi="Arial" w:cs="Arial"/>
                <w:sz w:val="22"/>
                <w:szCs w:val="22"/>
                <w:lang w:eastAsia="en-GB"/>
              </w:rPr>
            </w:pPr>
            <w:r w:rsidRPr="00E57066">
              <w:rPr>
                <w:rFonts w:ascii="Arial" w:hAnsi="Arial" w:cs="Arial"/>
                <w:sz w:val="22"/>
                <w:szCs w:val="22"/>
                <w:lang w:eastAsia="en-GB"/>
              </w:rPr>
              <w:t xml:space="preserve">Outline Business Case approval </w:t>
            </w:r>
          </w:p>
        </w:tc>
        <w:tc>
          <w:tcPr>
            <w:tcW w:w="2126" w:type="dxa"/>
          </w:tcPr>
          <w:p w:rsidR="00D577D6" w:rsidRPr="00E57066" w:rsidRDefault="00D577D6" w:rsidP="00C12976">
            <w:pPr>
              <w:jc w:val="center"/>
              <w:rPr>
                <w:rFonts w:ascii="Arial" w:hAnsi="Arial" w:cs="Arial"/>
                <w:sz w:val="22"/>
                <w:szCs w:val="22"/>
                <w:lang w:eastAsia="en-GB"/>
              </w:rPr>
            </w:pPr>
            <w:r w:rsidRPr="00E57066">
              <w:rPr>
                <w:rFonts w:ascii="Arial" w:hAnsi="Arial" w:cs="Arial"/>
                <w:sz w:val="22"/>
                <w:szCs w:val="22"/>
                <w:lang w:eastAsia="en-GB"/>
              </w:rPr>
              <w:t>February 2020</w:t>
            </w:r>
          </w:p>
        </w:tc>
      </w:tr>
      <w:tr w:rsidR="00D577D6" w:rsidRPr="00E57066" w:rsidTr="00C12976">
        <w:trPr>
          <w:trHeight w:val="277"/>
        </w:trPr>
        <w:tc>
          <w:tcPr>
            <w:tcW w:w="6946" w:type="dxa"/>
          </w:tcPr>
          <w:p w:rsidR="00D577D6" w:rsidRPr="00E57066" w:rsidRDefault="00D577D6" w:rsidP="00C12976">
            <w:pPr>
              <w:rPr>
                <w:rFonts w:ascii="Arial" w:hAnsi="Arial" w:cs="Arial"/>
                <w:sz w:val="22"/>
                <w:szCs w:val="22"/>
                <w:lang w:eastAsia="en-GB"/>
              </w:rPr>
            </w:pPr>
            <w:r w:rsidRPr="00E57066">
              <w:rPr>
                <w:rFonts w:ascii="Arial" w:hAnsi="Arial" w:cs="Arial"/>
                <w:sz w:val="22"/>
                <w:szCs w:val="22"/>
                <w:lang w:eastAsia="en-GB"/>
              </w:rPr>
              <w:t>Full Business Case approval</w:t>
            </w:r>
          </w:p>
        </w:tc>
        <w:tc>
          <w:tcPr>
            <w:tcW w:w="2126" w:type="dxa"/>
          </w:tcPr>
          <w:p w:rsidR="00D577D6" w:rsidRPr="00E57066" w:rsidRDefault="00D577D6" w:rsidP="00C12976">
            <w:pPr>
              <w:jc w:val="center"/>
              <w:rPr>
                <w:rFonts w:ascii="Arial" w:hAnsi="Arial" w:cs="Arial"/>
                <w:sz w:val="22"/>
                <w:szCs w:val="22"/>
                <w:lang w:eastAsia="en-GB"/>
              </w:rPr>
            </w:pPr>
            <w:r w:rsidRPr="00E57066">
              <w:rPr>
                <w:rFonts w:ascii="Arial" w:hAnsi="Arial" w:cs="Arial"/>
                <w:sz w:val="22"/>
                <w:szCs w:val="22"/>
                <w:lang w:eastAsia="en-GB"/>
              </w:rPr>
              <w:t>October 2020</w:t>
            </w:r>
          </w:p>
        </w:tc>
      </w:tr>
      <w:tr w:rsidR="00D577D6" w:rsidRPr="00E57066" w:rsidTr="00C12976">
        <w:tc>
          <w:tcPr>
            <w:tcW w:w="6946" w:type="dxa"/>
          </w:tcPr>
          <w:p w:rsidR="00D577D6" w:rsidRPr="00E57066" w:rsidRDefault="00D577D6" w:rsidP="00C12976">
            <w:pPr>
              <w:rPr>
                <w:rFonts w:ascii="Arial" w:hAnsi="Arial" w:cs="Arial"/>
                <w:sz w:val="22"/>
                <w:szCs w:val="22"/>
                <w:lang w:eastAsia="en-GB"/>
              </w:rPr>
            </w:pPr>
            <w:r w:rsidRPr="00E57066">
              <w:rPr>
                <w:rFonts w:ascii="Arial" w:hAnsi="Arial" w:cs="Arial"/>
                <w:sz w:val="22"/>
                <w:szCs w:val="22"/>
                <w:lang w:eastAsia="en-GB"/>
              </w:rPr>
              <w:t>Construction Commences</w:t>
            </w:r>
          </w:p>
        </w:tc>
        <w:tc>
          <w:tcPr>
            <w:tcW w:w="2126" w:type="dxa"/>
          </w:tcPr>
          <w:p w:rsidR="00D577D6" w:rsidRPr="00E57066" w:rsidRDefault="00D577D6" w:rsidP="00C12976">
            <w:pPr>
              <w:jc w:val="center"/>
              <w:rPr>
                <w:rFonts w:ascii="Arial" w:hAnsi="Arial" w:cs="Arial"/>
                <w:sz w:val="22"/>
                <w:szCs w:val="22"/>
                <w:lang w:eastAsia="en-GB"/>
              </w:rPr>
            </w:pPr>
            <w:r w:rsidRPr="00E57066">
              <w:rPr>
                <w:rFonts w:ascii="Arial" w:hAnsi="Arial" w:cs="Arial"/>
                <w:sz w:val="22"/>
                <w:szCs w:val="22"/>
                <w:lang w:eastAsia="en-GB"/>
              </w:rPr>
              <w:t>December 2020</w:t>
            </w:r>
          </w:p>
        </w:tc>
      </w:tr>
      <w:tr w:rsidR="00D577D6" w:rsidRPr="00E57066" w:rsidTr="00C12976">
        <w:tc>
          <w:tcPr>
            <w:tcW w:w="6946" w:type="dxa"/>
          </w:tcPr>
          <w:p w:rsidR="00D577D6" w:rsidRPr="00E57066" w:rsidRDefault="00D577D6" w:rsidP="00C12976">
            <w:pPr>
              <w:rPr>
                <w:rFonts w:ascii="Arial" w:hAnsi="Arial" w:cs="Arial"/>
                <w:sz w:val="22"/>
                <w:szCs w:val="22"/>
                <w:lang w:eastAsia="en-GB"/>
              </w:rPr>
            </w:pPr>
            <w:r w:rsidRPr="00E57066">
              <w:rPr>
                <w:rFonts w:ascii="Arial" w:hAnsi="Arial" w:cs="Arial"/>
                <w:sz w:val="22"/>
                <w:szCs w:val="22"/>
                <w:lang w:eastAsia="en-GB"/>
              </w:rPr>
              <w:t>Construction completion</w:t>
            </w:r>
          </w:p>
        </w:tc>
        <w:tc>
          <w:tcPr>
            <w:tcW w:w="2126" w:type="dxa"/>
          </w:tcPr>
          <w:p w:rsidR="00D577D6" w:rsidRPr="00E57066" w:rsidRDefault="00D577D6" w:rsidP="00C12976">
            <w:pPr>
              <w:jc w:val="center"/>
              <w:rPr>
                <w:rFonts w:ascii="Arial" w:hAnsi="Arial" w:cs="Arial"/>
                <w:sz w:val="22"/>
                <w:szCs w:val="22"/>
                <w:lang w:eastAsia="en-GB"/>
              </w:rPr>
            </w:pPr>
            <w:r w:rsidRPr="00E57066">
              <w:rPr>
                <w:rFonts w:ascii="Arial" w:hAnsi="Arial" w:cs="Arial"/>
                <w:sz w:val="22"/>
                <w:szCs w:val="22"/>
                <w:lang w:eastAsia="en-GB"/>
              </w:rPr>
              <w:t>May 2022</w:t>
            </w:r>
          </w:p>
        </w:tc>
      </w:tr>
      <w:tr w:rsidR="00D577D6" w:rsidRPr="00E57066" w:rsidTr="00C12976">
        <w:tc>
          <w:tcPr>
            <w:tcW w:w="6946" w:type="dxa"/>
          </w:tcPr>
          <w:p w:rsidR="00D577D6" w:rsidRPr="00E57066" w:rsidRDefault="00D577D6" w:rsidP="00C12976">
            <w:pPr>
              <w:rPr>
                <w:rFonts w:ascii="Arial" w:hAnsi="Arial" w:cs="Arial"/>
                <w:sz w:val="22"/>
                <w:szCs w:val="22"/>
                <w:lang w:eastAsia="en-GB"/>
              </w:rPr>
            </w:pPr>
            <w:r w:rsidRPr="00E57066">
              <w:rPr>
                <w:rFonts w:ascii="Arial" w:hAnsi="Arial" w:cs="Arial"/>
                <w:sz w:val="22"/>
                <w:szCs w:val="22"/>
                <w:lang w:eastAsia="en-GB"/>
              </w:rPr>
              <w:t>Commence service</w:t>
            </w:r>
          </w:p>
        </w:tc>
        <w:tc>
          <w:tcPr>
            <w:tcW w:w="2126" w:type="dxa"/>
          </w:tcPr>
          <w:p w:rsidR="00D577D6" w:rsidRPr="00E57066" w:rsidRDefault="00D577D6" w:rsidP="00C12976">
            <w:pPr>
              <w:jc w:val="center"/>
              <w:rPr>
                <w:rFonts w:ascii="Arial" w:hAnsi="Arial" w:cs="Arial"/>
                <w:sz w:val="22"/>
                <w:szCs w:val="22"/>
                <w:lang w:eastAsia="en-GB"/>
              </w:rPr>
            </w:pPr>
            <w:r w:rsidRPr="00E57066">
              <w:rPr>
                <w:rFonts w:ascii="Arial" w:hAnsi="Arial" w:cs="Arial"/>
                <w:sz w:val="22"/>
                <w:szCs w:val="22"/>
                <w:lang w:eastAsia="en-GB"/>
              </w:rPr>
              <w:t>July 2022</w:t>
            </w:r>
          </w:p>
        </w:tc>
      </w:tr>
    </w:tbl>
    <w:p w:rsidR="00202BDD" w:rsidRPr="00E57066" w:rsidRDefault="00202BDD" w:rsidP="00A542A1">
      <w:pPr>
        <w:pStyle w:val="Style3"/>
        <w:numPr>
          <w:ilvl w:val="1"/>
          <w:numId w:val="48"/>
        </w:numPr>
        <w:rPr>
          <w:rFonts w:ascii="Arial" w:eastAsiaTheme="minorHAnsi" w:hAnsi="Arial" w:cs="Arial"/>
          <w:b/>
          <w:color w:val="0070C0"/>
          <w:sz w:val="22"/>
          <w:szCs w:val="22"/>
        </w:rPr>
      </w:pPr>
      <w:bookmarkStart w:id="19" w:name="_Stakeholder_Engagement_and"/>
      <w:bookmarkStart w:id="20" w:name="_Toc524625936"/>
      <w:bookmarkEnd w:id="19"/>
      <w:r w:rsidRPr="00E57066">
        <w:rPr>
          <w:rFonts w:ascii="Arial" w:eastAsiaTheme="minorHAnsi" w:hAnsi="Arial" w:cs="Arial"/>
          <w:b/>
          <w:color w:val="0070C0"/>
          <w:sz w:val="22"/>
          <w:szCs w:val="22"/>
        </w:rPr>
        <w:t>STAKEHOLDER ENGAGEMENT AND SUPPORT</w:t>
      </w:r>
      <w:bookmarkEnd w:id="20"/>
    </w:p>
    <w:p w:rsidR="00202BDD" w:rsidRDefault="00202BDD" w:rsidP="00A542A1">
      <w:pPr>
        <w:pStyle w:val="Style3"/>
        <w:numPr>
          <w:ilvl w:val="2"/>
          <w:numId w:val="48"/>
        </w:numPr>
        <w:rPr>
          <w:rFonts w:ascii="Arial" w:hAnsi="Arial" w:cs="Arial"/>
          <w:color w:val="000000" w:themeColor="text1"/>
          <w:sz w:val="22"/>
          <w:szCs w:val="22"/>
        </w:rPr>
      </w:pPr>
      <w:r w:rsidRPr="00E57066">
        <w:rPr>
          <w:rFonts w:ascii="Arial" w:hAnsi="Arial" w:cs="Arial"/>
          <w:color w:val="000000" w:themeColor="text1"/>
          <w:sz w:val="22"/>
          <w:szCs w:val="22"/>
        </w:rPr>
        <w:t xml:space="preserve">This proposal impacts on adults, children and young people and their carers who live in </w:t>
      </w:r>
      <w:r w:rsidR="00C618DA" w:rsidRPr="00E57066">
        <w:rPr>
          <w:rFonts w:ascii="Arial" w:hAnsi="Arial" w:cs="Arial"/>
          <w:color w:val="000000" w:themeColor="text1"/>
          <w:sz w:val="22"/>
          <w:szCs w:val="22"/>
        </w:rPr>
        <w:t xml:space="preserve">the </w:t>
      </w:r>
      <w:r w:rsidR="00313A94" w:rsidRPr="00E57066">
        <w:rPr>
          <w:rFonts w:ascii="Arial" w:hAnsi="Arial" w:cs="Arial"/>
          <w:color w:val="000000" w:themeColor="text1"/>
          <w:sz w:val="22"/>
          <w:szCs w:val="22"/>
        </w:rPr>
        <w:t>Lochgelly</w:t>
      </w:r>
      <w:r w:rsidRPr="00E57066">
        <w:rPr>
          <w:rFonts w:ascii="Arial" w:hAnsi="Arial" w:cs="Arial"/>
          <w:color w:val="000000" w:themeColor="text1"/>
          <w:sz w:val="22"/>
          <w:szCs w:val="22"/>
        </w:rPr>
        <w:t xml:space="preserve"> </w:t>
      </w:r>
      <w:r w:rsidR="00C618DA" w:rsidRPr="00E57066">
        <w:rPr>
          <w:rFonts w:ascii="Arial" w:hAnsi="Arial" w:cs="Arial"/>
          <w:color w:val="000000" w:themeColor="text1"/>
          <w:sz w:val="22"/>
          <w:szCs w:val="22"/>
        </w:rPr>
        <w:t xml:space="preserve">area </w:t>
      </w:r>
      <w:r w:rsidRPr="00E57066">
        <w:rPr>
          <w:rFonts w:ascii="Arial" w:hAnsi="Arial" w:cs="Arial"/>
          <w:color w:val="000000" w:themeColor="text1"/>
          <w:sz w:val="22"/>
          <w:szCs w:val="22"/>
        </w:rPr>
        <w:t>who require access to Primary Medical Services</w:t>
      </w:r>
      <w:r w:rsidR="00313A94" w:rsidRPr="00E57066">
        <w:rPr>
          <w:rFonts w:ascii="Arial" w:hAnsi="Arial" w:cs="Arial"/>
          <w:color w:val="000000" w:themeColor="text1"/>
          <w:sz w:val="22"/>
          <w:szCs w:val="22"/>
        </w:rPr>
        <w:t xml:space="preserve">, </w:t>
      </w:r>
      <w:r w:rsidRPr="00E57066">
        <w:rPr>
          <w:rFonts w:ascii="Arial" w:hAnsi="Arial" w:cs="Arial"/>
          <w:color w:val="000000" w:themeColor="text1"/>
          <w:sz w:val="22"/>
          <w:szCs w:val="22"/>
        </w:rPr>
        <w:t>community health and social care</w:t>
      </w:r>
      <w:r w:rsidR="00313A94" w:rsidRPr="00E57066">
        <w:rPr>
          <w:rFonts w:ascii="Arial" w:hAnsi="Arial" w:cs="Arial"/>
          <w:color w:val="000000" w:themeColor="text1"/>
          <w:sz w:val="22"/>
          <w:szCs w:val="22"/>
        </w:rPr>
        <w:t xml:space="preserve"> and voluntary sector services</w:t>
      </w:r>
      <w:r w:rsidRPr="00E57066">
        <w:rPr>
          <w:rFonts w:ascii="Arial" w:hAnsi="Arial" w:cs="Arial"/>
          <w:color w:val="000000" w:themeColor="text1"/>
          <w:sz w:val="22"/>
          <w:szCs w:val="22"/>
        </w:rPr>
        <w:t>. It also impacts upon clinical and support staff currently working within the Health Centre, Medical Practic</w:t>
      </w:r>
      <w:r w:rsidRPr="00A32AD4">
        <w:rPr>
          <w:rFonts w:ascii="Arial" w:hAnsi="Arial" w:cs="Arial"/>
          <w:color w:val="000000" w:themeColor="text1"/>
          <w:sz w:val="22"/>
          <w:szCs w:val="22"/>
        </w:rPr>
        <w:t>e</w:t>
      </w:r>
      <w:r>
        <w:rPr>
          <w:rFonts w:ascii="Arial" w:hAnsi="Arial" w:cs="Arial"/>
          <w:color w:val="000000" w:themeColor="text1"/>
          <w:sz w:val="22"/>
          <w:szCs w:val="22"/>
        </w:rPr>
        <w:t xml:space="preserve"> and locality teams who cannot currently access accommodation in </w:t>
      </w:r>
      <w:r w:rsidR="00313A94">
        <w:rPr>
          <w:rFonts w:ascii="Arial" w:hAnsi="Arial" w:cs="Arial"/>
          <w:color w:val="000000" w:themeColor="text1"/>
          <w:sz w:val="22"/>
          <w:szCs w:val="22"/>
        </w:rPr>
        <w:t>Lochgelly</w:t>
      </w:r>
      <w:r w:rsidRPr="00A32AD4">
        <w:rPr>
          <w:rFonts w:ascii="Arial" w:hAnsi="Arial" w:cs="Arial"/>
          <w:color w:val="000000" w:themeColor="text1"/>
          <w:sz w:val="22"/>
          <w:szCs w:val="22"/>
        </w:rPr>
        <w:t>.</w:t>
      </w:r>
    </w:p>
    <w:p w:rsidR="00202BDD" w:rsidRDefault="00C618DA" w:rsidP="00A542A1">
      <w:pPr>
        <w:pStyle w:val="Style3"/>
        <w:numPr>
          <w:ilvl w:val="2"/>
          <w:numId w:val="48"/>
        </w:numPr>
        <w:rPr>
          <w:rFonts w:ascii="Arial" w:hAnsi="Arial" w:cs="Arial"/>
          <w:color w:val="000000" w:themeColor="text1"/>
          <w:sz w:val="22"/>
          <w:szCs w:val="22"/>
        </w:rPr>
      </w:pPr>
      <w:r>
        <w:rPr>
          <w:rFonts w:ascii="Arial" w:hAnsi="Arial" w:cs="Arial"/>
          <w:color w:val="000000" w:themeColor="text1"/>
          <w:sz w:val="22"/>
          <w:szCs w:val="22"/>
        </w:rPr>
        <w:t>T</w:t>
      </w:r>
      <w:r w:rsidR="00202BDD" w:rsidRPr="00A32AD4">
        <w:rPr>
          <w:rFonts w:ascii="Arial" w:hAnsi="Arial" w:cs="Arial"/>
          <w:color w:val="000000" w:themeColor="text1"/>
          <w:sz w:val="22"/>
          <w:szCs w:val="22"/>
        </w:rPr>
        <w:t xml:space="preserve">able </w:t>
      </w:r>
      <w:r w:rsidR="00F82541">
        <w:rPr>
          <w:rFonts w:ascii="Arial" w:hAnsi="Arial" w:cs="Arial"/>
          <w:color w:val="000000" w:themeColor="text1"/>
          <w:sz w:val="22"/>
          <w:szCs w:val="22"/>
        </w:rPr>
        <w:t xml:space="preserve">20 </w:t>
      </w:r>
      <w:r w:rsidR="00202BDD" w:rsidRPr="00A32AD4">
        <w:rPr>
          <w:rFonts w:ascii="Arial" w:hAnsi="Arial" w:cs="Arial"/>
          <w:color w:val="000000" w:themeColor="text1"/>
          <w:sz w:val="22"/>
          <w:szCs w:val="22"/>
        </w:rPr>
        <w:t>below details the engagement that has taken place to date and the s</w:t>
      </w:r>
      <w:r w:rsidR="00F767B1">
        <w:rPr>
          <w:rFonts w:ascii="Arial" w:hAnsi="Arial" w:cs="Arial"/>
          <w:color w:val="000000" w:themeColor="text1"/>
          <w:sz w:val="22"/>
          <w:szCs w:val="22"/>
        </w:rPr>
        <w:t>upport for the proposal, including</w:t>
      </w:r>
      <w:r w:rsidR="00202BDD" w:rsidRPr="00A32AD4">
        <w:rPr>
          <w:rFonts w:ascii="Arial" w:hAnsi="Arial" w:cs="Arial"/>
          <w:color w:val="000000" w:themeColor="text1"/>
          <w:sz w:val="22"/>
          <w:szCs w:val="22"/>
        </w:rPr>
        <w:t xml:space="preserve"> the identified preferred solution, received from the stakeholders.</w:t>
      </w:r>
    </w:p>
    <w:p w:rsidR="00202BDD" w:rsidRDefault="00202BDD" w:rsidP="00A542A1">
      <w:pPr>
        <w:pStyle w:val="Style3"/>
        <w:numPr>
          <w:ilvl w:val="2"/>
          <w:numId w:val="48"/>
        </w:numPr>
        <w:rPr>
          <w:rFonts w:ascii="Arial" w:hAnsi="Arial" w:cs="Arial"/>
          <w:color w:val="000000" w:themeColor="text1"/>
          <w:sz w:val="22"/>
          <w:szCs w:val="22"/>
        </w:rPr>
      </w:pPr>
      <w:r w:rsidRPr="00A32AD4">
        <w:rPr>
          <w:rFonts w:ascii="Arial" w:hAnsi="Arial" w:cs="Arial"/>
          <w:color w:val="000000" w:themeColor="text1"/>
          <w:sz w:val="22"/>
          <w:szCs w:val="22"/>
        </w:rPr>
        <w:t>Further engagement with the identified stakeholders in line with SCIM guidance will be undertaken as the project progresses.</w:t>
      </w:r>
    </w:p>
    <w:p w:rsidR="00C618DA" w:rsidRDefault="00C618DA" w:rsidP="00C618DA">
      <w:pPr>
        <w:pStyle w:val="Caption"/>
        <w:keepNext/>
        <w:jc w:val="right"/>
      </w:pPr>
      <w:r>
        <w:t xml:space="preserve">Table </w:t>
      </w:r>
      <w:fldSimple w:instr=" SEQ Table \* ARABIC ">
        <w:r w:rsidR="008D79E5">
          <w:rPr>
            <w:noProof/>
          </w:rPr>
          <w:t>20</w:t>
        </w:r>
      </w:fldSimple>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01"/>
        <w:gridCol w:w="4394"/>
        <w:gridCol w:w="2977"/>
      </w:tblGrid>
      <w:tr w:rsidR="00202BDD" w:rsidRPr="0076433D" w:rsidTr="00C12976">
        <w:trPr>
          <w:tblHeader/>
        </w:trPr>
        <w:tc>
          <w:tcPr>
            <w:tcW w:w="1701" w:type="dxa"/>
            <w:shd w:val="clear" w:color="auto" w:fill="1F497D"/>
            <w:vAlign w:val="center"/>
          </w:tcPr>
          <w:p w:rsidR="00202BDD" w:rsidRPr="0076433D" w:rsidRDefault="00202BDD" w:rsidP="00C12976">
            <w:pPr>
              <w:pStyle w:val="Standardparatable"/>
              <w:spacing w:before="0" w:line="240" w:lineRule="auto"/>
              <w:ind w:right="0"/>
              <w:jc w:val="both"/>
              <w:rPr>
                <w:rFonts w:cs="Arial"/>
                <w:b/>
                <w:color w:val="FFFFFF"/>
                <w:sz w:val="22"/>
                <w:szCs w:val="22"/>
                <w:lang w:eastAsia="en-GB"/>
              </w:rPr>
            </w:pPr>
            <w:r w:rsidRPr="00A32AD4">
              <w:rPr>
                <w:rFonts w:cs="Arial"/>
                <w:b/>
                <w:color w:val="FFFFFF"/>
                <w:sz w:val="22"/>
                <w:szCs w:val="22"/>
                <w:lang w:eastAsia="en-GB"/>
              </w:rPr>
              <w:t>Stakeholder Group</w:t>
            </w:r>
          </w:p>
        </w:tc>
        <w:tc>
          <w:tcPr>
            <w:tcW w:w="4394" w:type="dxa"/>
            <w:shd w:val="clear" w:color="auto" w:fill="1F497D"/>
            <w:vAlign w:val="center"/>
          </w:tcPr>
          <w:p w:rsidR="00202BDD" w:rsidRPr="0076433D" w:rsidRDefault="00202BDD" w:rsidP="00C12976">
            <w:pPr>
              <w:pStyle w:val="Standardparatable"/>
              <w:spacing w:before="0" w:line="240" w:lineRule="auto"/>
              <w:ind w:right="0"/>
              <w:jc w:val="both"/>
              <w:rPr>
                <w:rFonts w:cs="Arial"/>
                <w:b/>
                <w:color w:val="FFFFFF"/>
                <w:sz w:val="22"/>
                <w:szCs w:val="22"/>
                <w:lang w:eastAsia="en-GB"/>
              </w:rPr>
            </w:pPr>
            <w:r w:rsidRPr="00A32AD4">
              <w:rPr>
                <w:rFonts w:cs="Arial"/>
                <w:b/>
                <w:color w:val="FFFFFF"/>
                <w:sz w:val="22"/>
                <w:szCs w:val="22"/>
                <w:lang w:eastAsia="en-GB"/>
              </w:rPr>
              <w:t>Engagement that has taken place</w:t>
            </w:r>
          </w:p>
        </w:tc>
        <w:tc>
          <w:tcPr>
            <w:tcW w:w="2977" w:type="dxa"/>
            <w:shd w:val="clear" w:color="auto" w:fill="1F497D"/>
          </w:tcPr>
          <w:p w:rsidR="00202BDD" w:rsidRPr="0076433D" w:rsidRDefault="00202BDD" w:rsidP="00C12976">
            <w:pPr>
              <w:pStyle w:val="Standardparatable"/>
              <w:spacing w:before="0" w:line="240" w:lineRule="auto"/>
              <w:ind w:right="0"/>
              <w:jc w:val="both"/>
              <w:rPr>
                <w:rFonts w:cs="Arial"/>
                <w:b/>
                <w:color w:val="FFFFFF"/>
                <w:sz w:val="22"/>
                <w:szCs w:val="22"/>
                <w:lang w:eastAsia="en-GB"/>
              </w:rPr>
            </w:pPr>
            <w:r w:rsidRPr="00A32AD4">
              <w:rPr>
                <w:rFonts w:cs="Arial"/>
                <w:b/>
                <w:color w:val="FFFFFF"/>
                <w:sz w:val="22"/>
                <w:szCs w:val="22"/>
                <w:lang w:eastAsia="en-GB"/>
              </w:rPr>
              <w:t>Confirmed support for the proposal</w:t>
            </w:r>
          </w:p>
        </w:tc>
      </w:tr>
      <w:tr w:rsidR="00D577D6" w:rsidRPr="0076433D" w:rsidTr="00C12976">
        <w:tc>
          <w:tcPr>
            <w:tcW w:w="1701" w:type="dxa"/>
          </w:tcPr>
          <w:p w:rsidR="00D577D6" w:rsidRPr="0076433D" w:rsidRDefault="00D577D6" w:rsidP="00C12976">
            <w:pPr>
              <w:pStyle w:val="Standardparatable"/>
              <w:spacing w:before="0" w:line="240" w:lineRule="auto"/>
              <w:ind w:right="0"/>
              <w:rPr>
                <w:rFonts w:cs="Arial"/>
                <w:sz w:val="22"/>
                <w:szCs w:val="22"/>
                <w:lang w:eastAsia="en-GB"/>
              </w:rPr>
            </w:pPr>
            <w:r>
              <w:rPr>
                <w:rFonts w:cs="Arial"/>
                <w:sz w:val="22"/>
                <w:szCs w:val="22"/>
                <w:lang w:eastAsia="en-GB"/>
              </w:rPr>
              <w:t>NHS Fife</w:t>
            </w:r>
            <w:r w:rsidRPr="00A32AD4">
              <w:rPr>
                <w:rFonts w:cs="Arial"/>
                <w:sz w:val="22"/>
                <w:szCs w:val="22"/>
                <w:lang w:eastAsia="en-GB"/>
              </w:rPr>
              <w:t xml:space="preserve"> </w:t>
            </w:r>
            <w:r w:rsidRPr="00A32AD4">
              <w:rPr>
                <w:rFonts w:cs="Arial"/>
                <w:sz w:val="22"/>
                <w:szCs w:val="22"/>
                <w:lang w:eastAsia="en-GB"/>
              </w:rPr>
              <w:lastRenderedPageBreak/>
              <w:t xml:space="preserve">Board </w:t>
            </w:r>
          </w:p>
        </w:tc>
        <w:tc>
          <w:tcPr>
            <w:tcW w:w="4394" w:type="dxa"/>
          </w:tcPr>
          <w:p w:rsidR="00D577D6" w:rsidRPr="0076433D" w:rsidRDefault="00D577D6" w:rsidP="00C12976">
            <w:pPr>
              <w:pStyle w:val="Standardparatable"/>
              <w:spacing w:before="0" w:line="240" w:lineRule="auto"/>
              <w:ind w:right="0"/>
              <w:rPr>
                <w:rFonts w:cs="Arial"/>
                <w:i/>
                <w:color w:val="FF0000"/>
                <w:sz w:val="22"/>
                <w:szCs w:val="22"/>
                <w:lang w:eastAsia="en-GB"/>
              </w:rPr>
            </w:pPr>
            <w:r w:rsidRPr="00A32AD4">
              <w:rPr>
                <w:rFonts w:cs="Arial"/>
                <w:sz w:val="22"/>
                <w:szCs w:val="22"/>
                <w:lang w:eastAsia="en-GB"/>
              </w:rPr>
              <w:lastRenderedPageBreak/>
              <w:t xml:space="preserve">The </w:t>
            </w:r>
            <w:r>
              <w:rPr>
                <w:rFonts w:cs="Arial"/>
                <w:sz w:val="22"/>
                <w:szCs w:val="22"/>
                <w:lang w:eastAsia="en-GB"/>
              </w:rPr>
              <w:t>Health Board</w:t>
            </w:r>
            <w:r w:rsidRPr="00A32AD4">
              <w:rPr>
                <w:rFonts w:cs="Arial"/>
                <w:sz w:val="22"/>
                <w:szCs w:val="22"/>
                <w:lang w:eastAsia="en-GB"/>
              </w:rPr>
              <w:t xml:space="preserve"> is fully supportive of this </w:t>
            </w:r>
            <w:r w:rsidRPr="00A32AD4">
              <w:rPr>
                <w:rFonts w:cs="Arial"/>
                <w:sz w:val="22"/>
                <w:szCs w:val="22"/>
                <w:lang w:eastAsia="en-GB"/>
              </w:rPr>
              <w:lastRenderedPageBreak/>
              <w:t xml:space="preserve">proposal, with Michael Kellet, HSCP Director, taking the lead role in its development. </w:t>
            </w:r>
          </w:p>
        </w:tc>
        <w:tc>
          <w:tcPr>
            <w:tcW w:w="2977" w:type="dxa"/>
          </w:tcPr>
          <w:p w:rsidR="00D577D6" w:rsidRPr="0076433D" w:rsidRDefault="00D577D6" w:rsidP="00C12976">
            <w:pPr>
              <w:pStyle w:val="Standardparatable"/>
              <w:spacing w:before="0" w:line="240" w:lineRule="auto"/>
              <w:ind w:right="0"/>
              <w:rPr>
                <w:rFonts w:cs="Arial"/>
                <w:i/>
                <w:sz w:val="22"/>
                <w:szCs w:val="22"/>
                <w:lang w:eastAsia="en-GB"/>
              </w:rPr>
            </w:pPr>
            <w:r w:rsidRPr="00A32AD4">
              <w:rPr>
                <w:rFonts w:cs="Arial"/>
                <w:sz w:val="22"/>
                <w:szCs w:val="22"/>
                <w:lang w:eastAsia="en-GB"/>
              </w:rPr>
              <w:lastRenderedPageBreak/>
              <w:t xml:space="preserve">The </w:t>
            </w:r>
            <w:r>
              <w:rPr>
                <w:rFonts w:cs="Arial"/>
                <w:sz w:val="22"/>
                <w:szCs w:val="22"/>
                <w:lang w:eastAsia="en-GB"/>
              </w:rPr>
              <w:t>Health Board</w:t>
            </w:r>
            <w:r w:rsidRPr="00A32AD4">
              <w:rPr>
                <w:rFonts w:cs="Arial"/>
                <w:sz w:val="22"/>
                <w:szCs w:val="22"/>
                <w:lang w:eastAsia="en-GB"/>
              </w:rPr>
              <w:t xml:space="preserve"> agreed </w:t>
            </w:r>
            <w:r w:rsidRPr="00A32AD4">
              <w:rPr>
                <w:rFonts w:cs="Arial"/>
                <w:sz w:val="22"/>
                <w:szCs w:val="22"/>
                <w:lang w:eastAsia="en-GB"/>
              </w:rPr>
              <w:lastRenderedPageBreak/>
              <w:t xml:space="preserve">priority for development in May 2017. The Initial Agreement was </w:t>
            </w:r>
            <w:r>
              <w:rPr>
                <w:rFonts w:cs="Arial"/>
                <w:sz w:val="22"/>
                <w:szCs w:val="22"/>
                <w:lang w:eastAsia="en-GB"/>
              </w:rPr>
              <w:t xml:space="preserve">previously </w:t>
            </w:r>
            <w:r w:rsidRPr="00A32AD4">
              <w:rPr>
                <w:rFonts w:cs="Arial"/>
                <w:sz w:val="22"/>
                <w:szCs w:val="22"/>
                <w:lang w:eastAsia="en-GB"/>
              </w:rPr>
              <w:t xml:space="preserve">approved by the </w:t>
            </w:r>
            <w:r>
              <w:rPr>
                <w:rFonts w:cs="Arial"/>
                <w:sz w:val="22"/>
                <w:szCs w:val="22"/>
                <w:lang w:eastAsia="en-GB"/>
              </w:rPr>
              <w:t>NHS Fife Board</w:t>
            </w:r>
            <w:r w:rsidRPr="00A32AD4">
              <w:rPr>
                <w:rFonts w:cs="Arial"/>
                <w:sz w:val="22"/>
                <w:szCs w:val="22"/>
                <w:lang w:eastAsia="en-GB"/>
              </w:rPr>
              <w:t xml:space="preserve"> in May 2017</w:t>
            </w:r>
            <w:r>
              <w:rPr>
                <w:rFonts w:cs="Arial"/>
                <w:sz w:val="22"/>
                <w:szCs w:val="22"/>
                <w:lang w:eastAsia="en-GB"/>
              </w:rPr>
              <w:t>.</w:t>
            </w:r>
            <w:r w:rsidRPr="00A32AD4">
              <w:rPr>
                <w:rFonts w:cs="Arial"/>
                <w:sz w:val="22"/>
                <w:szCs w:val="22"/>
                <w:lang w:eastAsia="en-GB"/>
              </w:rPr>
              <w:t xml:space="preserve"> </w:t>
            </w:r>
          </w:p>
        </w:tc>
      </w:tr>
      <w:tr w:rsidR="00202BDD" w:rsidRPr="0076433D" w:rsidTr="00C12976">
        <w:tc>
          <w:tcPr>
            <w:tcW w:w="1701" w:type="dxa"/>
          </w:tcPr>
          <w:p w:rsidR="00202BDD" w:rsidRPr="0076433D" w:rsidRDefault="00202BDD" w:rsidP="00C12976">
            <w:pPr>
              <w:pStyle w:val="Standardparatable"/>
              <w:spacing w:before="0" w:line="240" w:lineRule="auto"/>
              <w:ind w:right="0"/>
              <w:rPr>
                <w:rFonts w:cs="Arial"/>
                <w:sz w:val="22"/>
                <w:szCs w:val="22"/>
                <w:lang w:eastAsia="en-GB"/>
              </w:rPr>
            </w:pPr>
            <w:r w:rsidRPr="00A32AD4">
              <w:rPr>
                <w:rFonts w:cs="Arial"/>
                <w:sz w:val="22"/>
                <w:szCs w:val="22"/>
                <w:lang w:eastAsia="en-GB"/>
              </w:rPr>
              <w:lastRenderedPageBreak/>
              <w:t>Patients / service users</w:t>
            </w:r>
          </w:p>
        </w:tc>
        <w:tc>
          <w:tcPr>
            <w:tcW w:w="4394" w:type="dxa"/>
          </w:tcPr>
          <w:p w:rsidR="00202BDD" w:rsidRDefault="00202BDD" w:rsidP="00C12976">
            <w:pPr>
              <w:pStyle w:val="Standardparatable"/>
              <w:spacing w:before="0" w:line="240" w:lineRule="auto"/>
              <w:ind w:right="0"/>
              <w:rPr>
                <w:rFonts w:cs="Arial"/>
                <w:sz w:val="22"/>
                <w:szCs w:val="22"/>
                <w:lang w:eastAsia="en-GB"/>
              </w:rPr>
            </w:pPr>
            <w:r w:rsidRPr="00A32AD4">
              <w:rPr>
                <w:rFonts w:cs="Arial"/>
                <w:sz w:val="22"/>
                <w:szCs w:val="22"/>
                <w:lang w:eastAsia="en-GB"/>
              </w:rPr>
              <w:t xml:space="preserve">Service user and </w:t>
            </w:r>
            <w:proofErr w:type="gramStart"/>
            <w:r w:rsidRPr="00A32AD4">
              <w:rPr>
                <w:rFonts w:cs="Arial"/>
                <w:sz w:val="22"/>
                <w:szCs w:val="22"/>
                <w:lang w:eastAsia="en-GB"/>
              </w:rPr>
              <w:t>carers</w:t>
            </w:r>
            <w:proofErr w:type="gramEnd"/>
            <w:r w:rsidRPr="00A32AD4">
              <w:rPr>
                <w:rFonts w:cs="Arial"/>
                <w:sz w:val="22"/>
                <w:szCs w:val="22"/>
                <w:lang w:eastAsia="en-GB"/>
              </w:rPr>
              <w:t xml:space="preserve"> representatives have been informed to support their full engagement in the option appraisal. Patients have identified a range of ‘non-</w:t>
            </w:r>
            <w:proofErr w:type="spellStart"/>
            <w:r w:rsidRPr="00A32AD4">
              <w:rPr>
                <w:rFonts w:cs="Arial"/>
                <w:sz w:val="22"/>
                <w:szCs w:val="22"/>
                <w:lang w:eastAsia="en-GB"/>
              </w:rPr>
              <w:t>negotiable</w:t>
            </w:r>
            <w:r w:rsidR="00F82541">
              <w:rPr>
                <w:rFonts w:cs="Arial"/>
                <w:sz w:val="22"/>
                <w:szCs w:val="22"/>
                <w:lang w:eastAsia="en-GB"/>
              </w:rPr>
              <w:t>s</w:t>
            </w:r>
            <w:proofErr w:type="spellEnd"/>
            <w:r w:rsidRPr="00A32AD4">
              <w:rPr>
                <w:rFonts w:cs="Arial"/>
                <w:sz w:val="22"/>
                <w:szCs w:val="22"/>
                <w:lang w:eastAsia="en-GB"/>
              </w:rPr>
              <w:t>’ that cannot be supported from the current accommodation</w:t>
            </w:r>
            <w:r w:rsidR="00F82541">
              <w:rPr>
                <w:rFonts w:cs="Arial"/>
                <w:sz w:val="22"/>
                <w:szCs w:val="22"/>
                <w:lang w:eastAsia="en-GB"/>
              </w:rPr>
              <w:t>.</w:t>
            </w:r>
          </w:p>
          <w:p w:rsidR="00D60C5D" w:rsidRPr="0076433D" w:rsidRDefault="00D60C5D" w:rsidP="00C12976">
            <w:pPr>
              <w:pStyle w:val="Standardparatable"/>
              <w:spacing w:before="0" w:line="240" w:lineRule="auto"/>
              <w:ind w:right="0"/>
              <w:rPr>
                <w:rFonts w:cs="Arial"/>
                <w:i/>
                <w:sz w:val="22"/>
                <w:szCs w:val="22"/>
                <w:lang w:eastAsia="en-GB"/>
              </w:rPr>
            </w:pPr>
            <w:r>
              <w:rPr>
                <w:rFonts w:cs="Arial"/>
                <w:sz w:val="22"/>
                <w:szCs w:val="22"/>
                <w:lang w:eastAsia="en-GB"/>
              </w:rPr>
              <w:t>Ongoing engagement and specific engagement to support the development of the Clinical Strategy and through the Health and Social Care Joining Up Care Proposal consultation informed the development of the model of care.</w:t>
            </w:r>
          </w:p>
        </w:tc>
        <w:tc>
          <w:tcPr>
            <w:tcW w:w="2977" w:type="dxa"/>
          </w:tcPr>
          <w:p w:rsidR="00202BDD" w:rsidRDefault="00202BDD" w:rsidP="00C12976">
            <w:pPr>
              <w:pStyle w:val="Standardparatable"/>
              <w:spacing w:before="0" w:line="240" w:lineRule="auto"/>
              <w:ind w:right="0"/>
              <w:rPr>
                <w:rFonts w:cs="Arial"/>
                <w:sz w:val="22"/>
                <w:szCs w:val="22"/>
                <w:lang w:eastAsia="en-GB"/>
              </w:rPr>
            </w:pPr>
            <w:r w:rsidRPr="00A32AD4">
              <w:rPr>
                <w:rFonts w:cs="Arial"/>
                <w:sz w:val="22"/>
                <w:szCs w:val="22"/>
                <w:lang w:eastAsia="en-GB"/>
              </w:rPr>
              <w:t>There is a preference from service users for the development to be accessible, bright, friendly and supportive of their dignity and confidentiality</w:t>
            </w:r>
            <w:r w:rsidR="00D60C5D">
              <w:rPr>
                <w:rFonts w:cs="Arial"/>
                <w:sz w:val="22"/>
                <w:szCs w:val="22"/>
                <w:lang w:eastAsia="en-GB"/>
              </w:rPr>
              <w:t>.</w:t>
            </w:r>
          </w:p>
          <w:p w:rsidR="00D60C5D" w:rsidRPr="0076433D" w:rsidRDefault="00D60C5D" w:rsidP="00C12976">
            <w:pPr>
              <w:pStyle w:val="Standardparatable"/>
              <w:spacing w:before="0" w:line="240" w:lineRule="auto"/>
              <w:ind w:right="0"/>
              <w:rPr>
                <w:rFonts w:cs="Arial"/>
                <w:sz w:val="22"/>
                <w:szCs w:val="22"/>
                <w:lang w:eastAsia="en-GB"/>
              </w:rPr>
            </w:pPr>
            <w:r>
              <w:rPr>
                <w:rFonts w:cs="Arial"/>
                <w:sz w:val="22"/>
                <w:szCs w:val="22"/>
                <w:lang w:eastAsia="en-GB"/>
              </w:rPr>
              <w:t>Community groups, individuals and stakeholder groups have shaped the community health and wellbeing hub model.</w:t>
            </w:r>
          </w:p>
        </w:tc>
      </w:tr>
      <w:tr w:rsidR="00202BDD" w:rsidRPr="0076433D" w:rsidTr="00C12976">
        <w:tc>
          <w:tcPr>
            <w:tcW w:w="1701" w:type="dxa"/>
          </w:tcPr>
          <w:p w:rsidR="00202BDD" w:rsidRPr="0076433D" w:rsidRDefault="00202BDD" w:rsidP="00C12976">
            <w:pPr>
              <w:pStyle w:val="Standardparatable"/>
              <w:spacing w:before="0" w:line="240" w:lineRule="auto"/>
              <w:ind w:right="0"/>
              <w:rPr>
                <w:rFonts w:cs="Arial"/>
                <w:sz w:val="22"/>
                <w:szCs w:val="22"/>
                <w:lang w:eastAsia="en-GB"/>
              </w:rPr>
            </w:pPr>
            <w:r w:rsidRPr="00A32AD4">
              <w:rPr>
                <w:rFonts w:cs="Arial"/>
                <w:sz w:val="22"/>
                <w:szCs w:val="22"/>
                <w:lang w:eastAsia="en-GB"/>
              </w:rPr>
              <w:t>Medical Practice</w:t>
            </w:r>
            <w:r w:rsidR="0002098B">
              <w:rPr>
                <w:rFonts w:cs="Arial"/>
                <w:sz w:val="22"/>
                <w:szCs w:val="22"/>
                <w:lang w:eastAsia="en-GB"/>
              </w:rPr>
              <w:t>s</w:t>
            </w:r>
          </w:p>
        </w:tc>
        <w:tc>
          <w:tcPr>
            <w:tcW w:w="4394" w:type="dxa"/>
          </w:tcPr>
          <w:p w:rsidR="00202BDD" w:rsidRPr="0076433D" w:rsidRDefault="00202BDD" w:rsidP="00405ECA">
            <w:pPr>
              <w:pStyle w:val="Standardparatable"/>
              <w:spacing w:before="0" w:line="240" w:lineRule="auto"/>
              <w:ind w:right="0"/>
              <w:rPr>
                <w:rFonts w:cs="Arial"/>
                <w:i/>
                <w:sz w:val="22"/>
                <w:szCs w:val="22"/>
                <w:lang w:eastAsia="en-GB"/>
              </w:rPr>
            </w:pPr>
            <w:r w:rsidRPr="00A32AD4">
              <w:rPr>
                <w:rFonts w:cs="Arial"/>
                <w:sz w:val="22"/>
                <w:szCs w:val="22"/>
                <w:lang w:eastAsia="en-GB"/>
              </w:rPr>
              <w:t>The Medical Practice</w:t>
            </w:r>
            <w:r w:rsidR="00405ECA">
              <w:rPr>
                <w:rFonts w:cs="Arial"/>
                <w:sz w:val="22"/>
                <w:szCs w:val="22"/>
                <w:lang w:eastAsia="en-GB"/>
              </w:rPr>
              <w:t>s</w:t>
            </w:r>
            <w:r w:rsidRPr="00A32AD4">
              <w:rPr>
                <w:rFonts w:cs="Arial"/>
                <w:sz w:val="22"/>
                <w:szCs w:val="22"/>
                <w:lang w:eastAsia="en-GB"/>
              </w:rPr>
              <w:t xml:space="preserve"> deliver Primary Medical services to their </w:t>
            </w:r>
            <w:r w:rsidR="008324C4">
              <w:rPr>
                <w:rFonts w:cs="Arial"/>
                <w:sz w:val="22"/>
                <w:szCs w:val="22"/>
                <w:lang w:eastAsia="en-GB"/>
              </w:rPr>
              <w:t>Practice</w:t>
            </w:r>
            <w:r w:rsidRPr="00A32AD4">
              <w:rPr>
                <w:rFonts w:cs="Arial"/>
                <w:sz w:val="22"/>
                <w:szCs w:val="22"/>
                <w:lang w:eastAsia="en-GB"/>
              </w:rPr>
              <w:t xml:space="preserve"> population under a 17J contract. The Practice </w:t>
            </w:r>
            <w:r w:rsidR="00405ECA">
              <w:rPr>
                <w:rFonts w:cs="Arial"/>
                <w:sz w:val="22"/>
                <w:szCs w:val="22"/>
                <w:lang w:eastAsia="en-GB"/>
              </w:rPr>
              <w:t>M</w:t>
            </w:r>
            <w:r w:rsidRPr="00A32AD4">
              <w:rPr>
                <w:rFonts w:cs="Arial"/>
                <w:sz w:val="22"/>
                <w:szCs w:val="22"/>
                <w:lang w:eastAsia="en-GB"/>
              </w:rPr>
              <w:t>anager</w:t>
            </w:r>
            <w:r w:rsidR="00405ECA">
              <w:rPr>
                <w:rFonts w:cs="Arial"/>
                <w:sz w:val="22"/>
                <w:szCs w:val="22"/>
                <w:lang w:eastAsia="en-GB"/>
              </w:rPr>
              <w:t>s</w:t>
            </w:r>
            <w:r w:rsidRPr="00A32AD4">
              <w:rPr>
                <w:rFonts w:cs="Arial"/>
                <w:sz w:val="22"/>
                <w:szCs w:val="22"/>
                <w:lang w:eastAsia="en-GB"/>
              </w:rPr>
              <w:t xml:space="preserve"> and </w:t>
            </w:r>
            <w:r w:rsidR="008324C4">
              <w:rPr>
                <w:rFonts w:cs="Arial"/>
                <w:sz w:val="22"/>
                <w:szCs w:val="22"/>
                <w:lang w:eastAsia="en-GB"/>
              </w:rPr>
              <w:t>General Practitioner</w:t>
            </w:r>
            <w:r w:rsidR="00405ECA">
              <w:rPr>
                <w:rFonts w:cs="Arial"/>
                <w:sz w:val="22"/>
                <w:szCs w:val="22"/>
                <w:lang w:eastAsia="en-GB"/>
              </w:rPr>
              <w:t>s</w:t>
            </w:r>
            <w:r w:rsidRPr="00A32AD4">
              <w:rPr>
                <w:rFonts w:cs="Arial"/>
                <w:sz w:val="22"/>
                <w:szCs w:val="22"/>
                <w:lang w:eastAsia="en-GB"/>
              </w:rPr>
              <w:t xml:space="preserve"> have been actively involved in the process of developing options and plans for the proposal.</w:t>
            </w:r>
          </w:p>
        </w:tc>
        <w:tc>
          <w:tcPr>
            <w:tcW w:w="2977" w:type="dxa"/>
          </w:tcPr>
          <w:p w:rsidR="00202BDD" w:rsidRPr="0076433D" w:rsidRDefault="00202BDD" w:rsidP="00C12976">
            <w:pPr>
              <w:pStyle w:val="Standardparatable"/>
              <w:spacing w:before="0" w:line="240" w:lineRule="auto"/>
              <w:ind w:right="0"/>
              <w:rPr>
                <w:rFonts w:cs="Arial"/>
                <w:sz w:val="22"/>
                <w:szCs w:val="22"/>
                <w:lang w:eastAsia="en-GB"/>
              </w:rPr>
            </w:pPr>
            <w:r w:rsidRPr="00A32AD4">
              <w:rPr>
                <w:rFonts w:cs="Arial"/>
                <w:sz w:val="22"/>
                <w:szCs w:val="22"/>
                <w:lang w:eastAsia="en-GB"/>
              </w:rPr>
              <w:t xml:space="preserve">The </w:t>
            </w:r>
            <w:r w:rsidR="008324C4">
              <w:rPr>
                <w:rFonts w:cs="Arial"/>
                <w:sz w:val="22"/>
                <w:szCs w:val="22"/>
                <w:lang w:eastAsia="en-GB"/>
              </w:rPr>
              <w:t>Practice</w:t>
            </w:r>
            <w:r w:rsidR="00405ECA">
              <w:rPr>
                <w:rFonts w:cs="Arial"/>
                <w:sz w:val="22"/>
                <w:szCs w:val="22"/>
                <w:lang w:eastAsia="en-GB"/>
              </w:rPr>
              <w:t>s fully support</w:t>
            </w:r>
            <w:r w:rsidRPr="00A32AD4">
              <w:rPr>
                <w:rFonts w:cs="Arial"/>
                <w:sz w:val="22"/>
                <w:szCs w:val="22"/>
                <w:lang w:eastAsia="en-GB"/>
              </w:rPr>
              <w:t xml:space="preserve"> the Initial Agreement and intend to continue service provision in accordance with the developments within the new GMS.</w:t>
            </w:r>
          </w:p>
        </w:tc>
      </w:tr>
      <w:tr w:rsidR="00202BDD" w:rsidRPr="0076433D" w:rsidTr="00C12976">
        <w:tc>
          <w:tcPr>
            <w:tcW w:w="1701" w:type="dxa"/>
          </w:tcPr>
          <w:p w:rsidR="00202BDD" w:rsidRPr="0076433D" w:rsidRDefault="00202BDD" w:rsidP="00C12976">
            <w:pPr>
              <w:pStyle w:val="Standardparatable"/>
              <w:spacing w:before="0" w:line="240" w:lineRule="auto"/>
              <w:ind w:right="0"/>
              <w:rPr>
                <w:rFonts w:cs="Arial"/>
                <w:sz w:val="22"/>
                <w:szCs w:val="22"/>
                <w:lang w:eastAsia="en-GB"/>
              </w:rPr>
            </w:pPr>
            <w:r w:rsidRPr="00A32AD4">
              <w:rPr>
                <w:rFonts w:cs="Arial"/>
                <w:sz w:val="22"/>
                <w:szCs w:val="22"/>
                <w:lang w:eastAsia="en-GB"/>
              </w:rPr>
              <w:t>Staff / Resource</w:t>
            </w:r>
          </w:p>
        </w:tc>
        <w:tc>
          <w:tcPr>
            <w:tcW w:w="4394" w:type="dxa"/>
          </w:tcPr>
          <w:p w:rsidR="00202BDD" w:rsidRPr="0076433D" w:rsidRDefault="00202BDD" w:rsidP="00D60C5D">
            <w:pPr>
              <w:pStyle w:val="Standardparatable"/>
              <w:spacing w:before="0" w:line="240" w:lineRule="auto"/>
              <w:ind w:right="0"/>
              <w:rPr>
                <w:rFonts w:cs="Arial"/>
                <w:sz w:val="22"/>
                <w:szCs w:val="22"/>
                <w:lang w:eastAsia="en-GB"/>
              </w:rPr>
            </w:pPr>
            <w:r w:rsidRPr="00A32AD4">
              <w:rPr>
                <w:rFonts w:cs="Arial"/>
                <w:sz w:val="22"/>
                <w:szCs w:val="22"/>
                <w:lang w:eastAsia="en-GB"/>
              </w:rPr>
              <w:t xml:space="preserve">Staff affected by this proposal include: </w:t>
            </w:r>
            <w:r w:rsidR="00405ECA">
              <w:rPr>
                <w:rFonts w:cs="Arial"/>
                <w:sz w:val="22"/>
                <w:szCs w:val="22"/>
                <w:lang w:eastAsia="en-GB"/>
              </w:rPr>
              <w:t>Lochgelly Medical Practice, Meadows Practice and Dr Thompson</w:t>
            </w:r>
            <w:r w:rsidRPr="00A32AD4">
              <w:rPr>
                <w:rFonts w:cs="Arial"/>
                <w:sz w:val="22"/>
                <w:szCs w:val="22"/>
                <w:lang w:eastAsia="en-GB"/>
              </w:rPr>
              <w:t xml:space="preserve"> Medical</w:t>
            </w:r>
            <w:r w:rsidR="00405ECA">
              <w:rPr>
                <w:rFonts w:cs="Arial"/>
                <w:sz w:val="22"/>
                <w:szCs w:val="22"/>
                <w:lang w:eastAsia="en-GB"/>
              </w:rPr>
              <w:t xml:space="preserve"> Practice</w:t>
            </w:r>
            <w:r w:rsidRPr="00A32AD4">
              <w:rPr>
                <w:rFonts w:cs="Arial"/>
                <w:sz w:val="22"/>
                <w:szCs w:val="22"/>
                <w:lang w:eastAsia="en-GB"/>
              </w:rPr>
              <w:t xml:space="preserve">, Nursing and Administrative staff. Community service staff including District Nurses, Health </w:t>
            </w:r>
            <w:r w:rsidR="00F82541">
              <w:rPr>
                <w:rFonts w:cs="Arial"/>
                <w:sz w:val="22"/>
                <w:szCs w:val="22"/>
                <w:lang w:eastAsia="en-GB"/>
              </w:rPr>
              <w:t>V</w:t>
            </w:r>
            <w:r w:rsidRPr="00A32AD4">
              <w:rPr>
                <w:rFonts w:cs="Arial"/>
                <w:sz w:val="22"/>
                <w:szCs w:val="22"/>
                <w:lang w:eastAsia="en-GB"/>
              </w:rPr>
              <w:t xml:space="preserve">isitors, AHPs, </w:t>
            </w:r>
            <w:r w:rsidR="00405ECA">
              <w:rPr>
                <w:rFonts w:cs="Arial"/>
                <w:sz w:val="22"/>
                <w:szCs w:val="22"/>
                <w:lang w:eastAsia="en-GB"/>
              </w:rPr>
              <w:t xml:space="preserve">Clinical Psychology, Mental Health Nursing, Psychiatry, </w:t>
            </w:r>
            <w:r w:rsidR="00F82541">
              <w:rPr>
                <w:rFonts w:cs="Arial"/>
                <w:sz w:val="22"/>
                <w:szCs w:val="22"/>
                <w:lang w:eastAsia="en-GB"/>
              </w:rPr>
              <w:t>P</w:t>
            </w:r>
            <w:r w:rsidR="00F72E5A">
              <w:rPr>
                <w:rFonts w:cs="Arial"/>
                <w:sz w:val="22"/>
                <w:szCs w:val="22"/>
                <w:lang w:eastAsia="en-GB"/>
              </w:rPr>
              <w:t xml:space="preserve">harmacy, Physiotherapy, </w:t>
            </w:r>
            <w:r w:rsidR="00405ECA">
              <w:rPr>
                <w:rFonts w:cs="Arial"/>
                <w:sz w:val="22"/>
                <w:szCs w:val="22"/>
                <w:lang w:eastAsia="en-GB"/>
              </w:rPr>
              <w:t xml:space="preserve">Partner Voluntary Sector services, </w:t>
            </w:r>
            <w:r w:rsidRPr="00A32AD4">
              <w:rPr>
                <w:rFonts w:cs="Arial"/>
                <w:sz w:val="22"/>
                <w:szCs w:val="22"/>
                <w:lang w:eastAsia="en-GB"/>
              </w:rPr>
              <w:t xml:space="preserve">admin and clerical, Social Work and staff from </w:t>
            </w:r>
            <w:r w:rsidR="00D60C5D">
              <w:rPr>
                <w:rFonts w:cs="Arial"/>
                <w:sz w:val="22"/>
                <w:szCs w:val="22"/>
                <w:lang w:eastAsia="en-GB"/>
              </w:rPr>
              <w:t>partner</w:t>
            </w:r>
            <w:r w:rsidR="00D60C5D" w:rsidRPr="00A32AD4">
              <w:rPr>
                <w:rFonts w:cs="Arial"/>
                <w:sz w:val="22"/>
                <w:szCs w:val="22"/>
                <w:lang w:eastAsia="en-GB"/>
              </w:rPr>
              <w:t xml:space="preserve"> </w:t>
            </w:r>
            <w:r w:rsidRPr="00A32AD4">
              <w:rPr>
                <w:rFonts w:cs="Arial"/>
                <w:sz w:val="22"/>
                <w:szCs w:val="22"/>
                <w:lang w:eastAsia="en-GB"/>
              </w:rPr>
              <w:t xml:space="preserve">health and </w:t>
            </w:r>
            <w:r w:rsidR="00405ECA" w:rsidRPr="00A32AD4">
              <w:rPr>
                <w:rFonts w:cs="Arial"/>
                <w:sz w:val="22"/>
                <w:szCs w:val="22"/>
                <w:lang w:eastAsia="en-GB"/>
              </w:rPr>
              <w:t>social</w:t>
            </w:r>
            <w:r w:rsidRPr="00A32AD4">
              <w:rPr>
                <w:rFonts w:cs="Arial"/>
                <w:sz w:val="22"/>
                <w:szCs w:val="22"/>
                <w:lang w:eastAsia="en-GB"/>
              </w:rPr>
              <w:t xml:space="preserve"> care services.  </w:t>
            </w:r>
          </w:p>
        </w:tc>
        <w:tc>
          <w:tcPr>
            <w:tcW w:w="2977" w:type="dxa"/>
          </w:tcPr>
          <w:p w:rsidR="00202BDD" w:rsidRPr="0076433D" w:rsidRDefault="00202BDD" w:rsidP="00C12976">
            <w:pPr>
              <w:pStyle w:val="Standardparatable"/>
              <w:spacing w:before="0" w:line="240" w:lineRule="auto"/>
              <w:ind w:right="0"/>
              <w:rPr>
                <w:rFonts w:cs="Arial"/>
                <w:i/>
                <w:sz w:val="22"/>
                <w:szCs w:val="22"/>
                <w:lang w:eastAsia="en-GB"/>
              </w:rPr>
            </w:pPr>
            <w:r w:rsidRPr="00A32AD4">
              <w:rPr>
                <w:rFonts w:cs="Arial"/>
                <w:sz w:val="22"/>
                <w:szCs w:val="22"/>
                <w:lang w:eastAsia="en-GB"/>
              </w:rPr>
              <w:t xml:space="preserve">There is support for the proposal from all staff groups. </w:t>
            </w:r>
          </w:p>
          <w:p w:rsidR="00202BDD" w:rsidRPr="0076433D" w:rsidRDefault="00202BDD" w:rsidP="00C12976">
            <w:pPr>
              <w:pStyle w:val="Standardparatable"/>
              <w:spacing w:before="0" w:line="240" w:lineRule="auto"/>
              <w:ind w:right="0"/>
              <w:rPr>
                <w:rFonts w:cs="Arial"/>
                <w:i/>
                <w:sz w:val="22"/>
                <w:szCs w:val="22"/>
                <w:lang w:eastAsia="en-GB"/>
              </w:rPr>
            </w:pPr>
          </w:p>
        </w:tc>
      </w:tr>
      <w:tr w:rsidR="00202BDD" w:rsidRPr="0076433D" w:rsidTr="00C12976">
        <w:tc>
          <w:tcPr>
            <w:tcW w:w="1701" w:type="dxa"/>
          </w:tcPr>
          <w:p w:rsidR="00202BDD" w:rsidRPr="0076433D" w:rsidRDefault="00202BDD" w:rsidP="00C12976">
            <w:pPr>
              <w:pStyle w:val="Standardparatable"/>
              <w:spacing w:before="0" w:line="240" w:lineRule="auto"/>
              <w:ind w:right="0"/>
              <w:rPr>
                <w:rFonts w:cs="Arial"/>
                <w:sz w:val="22"/>
                <w:szCs w:val="22"/>
                <w:lang w:eastAsia="en-GB"/>
              </w:rPr>
            </w:pPr>
            <w:r w:rsidRPr="00A32AD4">
              <w:rPr>
                <w:rFonts w:cs="Arial"/>
                <w:sz w:val="22"/>
                <w:szCs w:val="22"/>
                <w:lang w:eastAsia="en-GB"/>
              </w:rPr>
              <w:t>General public</w:t>
            </w:r>
          </w:p>
        </w:tc>
        <w:tc>
          <w:tcPr>
            <w:tcW w:w="4394" w:type="dxa"/>
          </w:tcPr>
          <w:p w:rsidR="00D60C5D" w:rsidRPr="0076433D" w:rsidRDefault="00202BDD" w:rsidP="00D60C5D">
            <w:pPr>
              <w:pStyle w:val="Standardparatable"/>
              <w:spacing w:before="0" w:line="240" w:lineRule="auto"/>
              <w:ind w:right="0"/>
              <w:rPr>
                <w:rFonts w:cs="Arial"/>
                <w:sz w:val="22"/>
                <w:szCs w:val="22"/>
                <w:lang w:eastAsia="en-GB"/>
              </w:rPr>
            </w:pPr>
            <w:r w:rsidRPr="00A32AD4">
              <w:rPr>
                <w:rFonts w:cs="Arial"/>
                <w:sz w:val="22"/>
                <w:szCs w:val="22"/>
                <w:lang w:eastAsia="en-GB"/>
              </w:rPr>
              <w:t xml:space="preserve">The general public will be affected by this proposal as potential service users or by being neighbours of the existing or proposed future facility. </w:t>
            </w:r>
            <w:r w:rsidR="00D60C5D">
              <w:rPr>
                <w:rFonts w:cs="Arial"/>
                <w:sz w:val="22"/>
                <w:szCs w:val="22"/>
                <w:lang w:eastAsia="en-GB"/>
              </w:rPr>
              <w:t>The public were supportive of the Community Health and Wellbeing model within the Joining Up Care Consultation.</w:t>
            </w:r>
          </w:p>
          <w:p w:rsidR="00202BDD" w:rsidRPr="0076433D" w:rsidRDefault="00202BDD" w:rsidP="00D60C5D">
            <w:pPr>
              <w:pStyle w:val="Standardparatable"/>
              <w:spacing w:before="0" w:line="240" w:lineRule="auto"/>
              <w:ind w:right="0"/>
              <w:rPr>
                <w:rFonts w:cs="Arial"/>
                <w:sz w:val="22"/>
                <w:szCs w:val="22"/>
                <w:lang w:eastAsia="en-GB"/>
              </w:rPr>
            </w:pPr>
            <w:r w:rsidRPr="00A32AD4">
              <w:rPr>
                <w:rFonts w:cs="Arial"/>
                <w:sz w:val="22"/>
                <w:szCs w:val="22"/>
                <w:lang w:eastAsia="en-GB"/>
              </w:rPr>
              <w:t xml:space="preserve">A Communication and Engagement Plan is being developed to ensure </w:t>
            </w:r>
            <w:r w:rsidR="00D60C5D">
              <w:rPr>
                <w:rFonts w:cs="Arial"/>
                <w:sz w:val="22"/>
                <w:szCs w:val="22"/>
                <w:lang w:eastAsia="en-GB"/>
              </w:rPr>
              <w:t>ongoing</w:t>
            </w:r>
            <w:r w:rsidR="00D60C5D" w:rsidRPr="00A32AD4">
              <w:rPr>
                <w:rFonts w:cs="Arial"/>
                <w:sz w:val="22"/>
                <w:szCs w:val="22"/>
                <w:lang w:eastAsia="en-GB"/>
              </w:rPr>
              <w:t xml:space="preserve"> </w:t>
            </w:r>
            <w:r w:rsidRPr="00A32AD4">
              <w:rPr>
                <w:rFonts w:cs="Arial"/>
                <w:sz w:val="22"/>
                <w:szCs w:val="22"/>
                <w:lang w:eastAsia="en-GB"/>
              </w:rPr>
              <w:t>Stakeholder communication.</w:t>
            </w:r>
          </w:p>
        </w:tc>
        <w:tc>
          <w:tcPr>
            <w:tcW w:w="2977" w:type="dxa"/>
          </w:tcPr>
          <w:p w:rsidR="00202BDD" w:rsidRPr="0076433D" w:rsidRDefault="00405ECA" w:rsidP="00C12976">
            <w:pPr>
              <w:pStyle w:val="Standardparatable"/>
              <w:spacing w:before="0" w:line="240" w:lineRule="auto"/>
              <w:ind w:right="0"/>
              <w:rPr>
                <w:rFonts w:cs="Arial"/>
                <w:sz w:val="22"/>
                <w:szCs w:val="22"/>
                <w:lang w:eastAsia="en-GB"/>
              </w:rPr>
            </w:pPr>
            <w:r>
              <w:rPr>
                <w:rFonts w:cs="Arial"/>
                <w:sz w:val="22"/>
                <w:szCs w:val="22"/>
                <w:lang w:eastAsia="en-GB"/>
              </w:rPr>
              <w:t xml:space="preserve">Lochgelly area </w:t>
            </w:r>
            <w:r w:rsidR="00202BDD" w:rsidRPr="00A32AD4">
              <w:rPr>
                <w:rFonts w:cs="Arial"/>
                <w:sz w:val="22"/>
                <w:szCs w:val="22"/>
                <w:lang w:eastAsia="en-GB"/>
              </w:rPr>
              <w:t xml:space="preserve"> Community Council</w:t>
            </w:r>
            <w:r>
              <w:rPr>
                <w:rFonts w:cs="Arial"/>
                <w:sz w:val="22"/>
                <w:szCs w:val="22"/>
                <w:lang w:eastAsia="en-GB"/>
              </w:rPr>
              <w:t>s</w:t>
            </w:r>
            <w:r w:rsidR="00202BDD" w:rsidRPr="00A32AD4">
              <w:rPr>
                <w:rFonts w:cs="Arial"/>
                <w:sz w:val="22"/>
                <w:szCs w:val="22"/>
                <w:lang w:eastAsia="en-GB"/>
              </w:rPr>
              <w:t xml:space="preserve"> have been engaged and are supportive of this  development </w:t>
            </w:r>
          </w:p>
        </w:tc>
      </w:tr>
    </w:tbl>
    <w:p w:rsidR="00202BDD" w:rsidRPr="0076433D" w:rsidRDefault="00202BDD" w:rsidP="00202BDD">
      <w:pPr>
        <w:spacing w:before="120" w:after="120"/>
        <w:ind w:left="720"/>
        <w:jc w:val="both"/>
        <w:rPr>
          <w:rFonts w:ascii="Arial" w:hAnsi="Arial" w:cs="Arial"/>
          <w:i/>
          <w:color w:val="365F91"/>
          <w:sz w:val="22"/>
          <w:szCs w:val="22"/>
        </w:rPr>
      </w:pPr>
    </w:p>
    <w:p w:rsidR="00424A87" w:rsidRDefault="00424A87">
      <w:pPr>
        <w:rPr>
          <w:rFonts w:ascii="Arial" w:eastAsiaTheme="majorEastAsia" w:hAnsi="Arial" w:cs="Arial"/>
          <w:color w:val="365F91" w:themeColor="accent1" w:themeShade="BF"/>
          <w:sz w:val="22"/>
          <w:szCs w:val="22"/>
        </w:rPr>
      </w:pPr>
      <w:bookmarkStart w:id="21" w:name="_Toc478565240"/>
      <w:r>
        <w:rPr>
          <w:rFonts w:ascii="Arial" w:hAnsi="Arial" w:cs="Arial"/>
          <w:sz w:val="22"/>
          <w:szCs w:val="22"/>
        </w:rPr>
        <w:br w:type="page"/>
      </w:r>
    </w:p>
    <w:p w:rsidR="00424A87" w:rsidRPr="00F767B1" w:rsidRDefault="00424A87" w:rsidP="00A542A1">
      <w:pPr>
        <w:pStyle w:val="Style3"/>
        <w:numPr>
          <w:ilvl w:val="0"/>
          <w:numId w:val="48"/>
        </w:numPr>
        <w:rPr>
          <w:rFonts w:ascii="Arial" w:hAnsi="Arial" w:cs="Arial"/>
          <w:sz w:val="22"/>
          <w:szCs w:val="22"/>
        </w:rPr>
      </w:pPr>
      <w:r w:rsidRPr="00F767B1">
        <w:rPr>
          <w:rFonts w:ascii="Arial" w:hAnsi="Arial" w:cs="Arial"/>
          <w:sz w:val="22"/>
          <w:szCs w:val="22"/>
        </w:rPr>
        <w:lastRenderedPageBreak/>
        <w:t>CONCLUSION</w:t>
      </w:r>
      <w:bookmarkEnd w:id="21"/>
    </w:p>
    <w:p w:rsidR="00424A87" w:rsidRPr="00C618DA" w:rsidRDefault="00424A87" w:rsidP="00A542A1">
      <w:pPr>
        <w:pStyle w:val="Style3"/>
        <w:numPr>
          <w:ilvl w:val="1"/>
          <w:numId w:val="48"/>
        </w:numPr>
        <w:rPr>
          <w:rFonts w:ascii="Arial" w:eastAsiaTheme="minorHAnsi" w:hAnsi="Arial" w:cs="Arial"/>
          <w:b/>
          <w:color w:val="0070C0"/>
          <w:sz w:val="22"/>
          <w:szCs w:val="22"/>
        </w:rPr>
      </w:pPr>
      <w:bookmarkStart w:id="22" w:name="_Toc478565241"/>
      <w:r w:rsidRPr="00C618DA">
        <w:rPr>
          <w:rFonts w:ascii="Arial" w:eastAsiaTheme="minorHAnsi" w:hAnsi="Arial" w:cs="Arial"/>
          <w:b/>
          <w:color w:val="0070C0"/>
          <w:sz w:val="22"/>
          <w:szCs w:val="22"/>
        </w:rPr>
        <w:t>REVIEW OF STRATEGIC ASSESSMENT</w:t>
      </w:r>
      <w:bookmarkEnd w:id="22"/>
    </w:p>
    <w:p w:rsidR="00424A87" w:rsidRPr="00424A87" w:rsidRDefault="00424A87" w:rsidP="00A542A1">
      <w:pPr>
        <w:pStyle w:val="Style3"/>
        <w:numPr>
          <w:ilvl w:val="2"/>
          <w:numId w:val="48"/>
        </w:numPr>
        <w:rPr>
          <w:rFonts w:ascii="Arial" w:hAnsi="Arial" w:cs="Arial"/>
          <w:color w:val="000000" w:themeColor="text1"/>
          <w:sz w:val="22"/>
          <w:szCs w:val="22"/>
        </w:rPr>
      </w:pPr>
      <w:bookmarkStart w:id="23" w:name="_Toc478558397"/>
      <w:r w:rsidRPr="00424A87">
        <w:rPr>
          <w:rFonts w:ascii="Arial" w:hAnsi="Arial" w:cs="Arial"/>
          <w:color w:val="000000" w:themeColor="text1"/>
          <w:sz w:val="22"/>
          <w:szCs w:val="22"/>
        </w:rPr>
        <w:t xml:space="preserve">The Project Team have reviewed the Strategic Assessment </w:t>
      </w:r>
      <w:r w:rsidR="00F767B1">
        <w:rPr>
          <w:rFonts w:ascii="Arial" w:hAnsi="Arial" w:cs="Arial"/>
          <w:color w:val="000000" w:themeColor="text1"/>
          <w:sz w:val="22"/>
          <w:szCs w:val="22"/>
        </w:rPr>
        <w:t>(</w:t>
      </w:r>
      <w:r w:rsidR="00C27961" w:rsidRPr="00E57066">
        <w:rPr>
          <w:rFonts w:ascii="Arial" w:hAnsi="Arial" w:cs="Arial"/>
          <w:color w:val="000000" w:themeColor="text1"/>
          <w:sz w:val="22"/>
          <w:szCs w:val="22"/>
        </w:rPr>
        <w:t>A</w:t>
      </w:r>
      <w:r w:rsidR="00F767B1" w:rsidRPr="00E57066">
        <w:rPr>
          <w:rFonts w:ascii="Arial" w:hAnsi="Arial" w:cs="Arial"/>
          <w:color w:val="000000" w:themeColor="text1"/>
          <w:sz w:val="22"/>
          <w:szCs w:val="22"/>
        </w:rPr>
        <w:t xml:space="preserve">ppendix </w:t>
      </w:r>
      <w:r w:rsidR="00F72E5A" w:rsidRPr="00E57066">
        <w:rPr>
          <w:rFonts w:ascii="Arial" w:hAnsi="Arial" w:cs="Arial"/>
          <w:color w:val="000000" w:themeColor="text1"/>
          <w:sz w:val="22"/>
          <w:szCs w:val="22"/>
        </w:rPr>
        <w:t>1</w:t>
      </w:r>
      <w:r w:rsidR="00F767B1" w:rsidRPr="00E57066">
        <w:rPr>
          <w:rFonts w:ascii="Arial" w:hAnsi="Arial" w:cs="Arial"/>
          <w:color w:val="000000" w:themeColor="text1"/>
          <w:sz w:val="22"/>
          <w:szCs w:val="22"/>
        </w:rPr>
        <w:t xml:space="preserve">) </w:t>
      </w:r>
      <w:r w:rsidRPr="00E57066">
        <w:rPr>
          <w:rFonts w:ascii="Arial" w:hAnsi="Arial" w:cs="Arial"/>
          <w:color w:val="000000" w:themeColor="text1"/>
          <w:sz w:val="22"/>
          <w:szCs w:val="22"/>
        </w:rPr>
        <w:t>and</w:t>
      </w:r>
      <w:r w:rsidRPr="00424A87">
        <w:rPr>
          <w:rFonts w:ascii="Arial" w:hAnsi="Arial" w:cs="Arial"/>
          <w:color w:val="000000" w:themeColor="text1"/>
          <w:sz w:val="22"/>
          <w:szCs w:val="22"/>
        </w:rPr>
        <w:t xml:space="preserve"> the position in terms of the need for change, the benefits that need addressed, the links with National Investment Priorities and the prioritisation scoring, the position remains unchanged.</w:t>
      </w:r>
      <w:bookmarkEnd w:id="23"/>
    </w:p>
    <w:p w:rsidR="00424A87" w:rsidRPr="00F767B1" w:rsidRDefault="00424A87" w:rsidP="00A542A1">
      <w:pPr>
        <w:pStyle w:val="Style3"/>
        <w:numPr>
          <w:ilvl w:val="1"/>
          <w:numId w:val="48"/>
        </w:numPr>
        <w:rPr>
          <w:rFonts w:ascii="Arial" w:eastAsiaTheme="minorHAnsi" w:hAnsi="Arial" w:cs="Arial"/>
          <w:b/>
          <w:color w:val="0070C0"/>
          <w:sz w:val="22"/>
          <w:szCs w:val="22"/>
        </w:rPr>
      </w:pPr>
      <w:r w:rsidRPr="00F767B1">
        <w:rPr>
          <w:rFonts w:ascii="Arial" w:eastAsiaTheme="minorHAnsi" w:hAnsi="Arial" w:cs="Arial"/>
          <w:b/>
          <w:color w:val="0070C0"/>
          <w:sz w:val="22"/>
          <w:szCs w:val="22"/>
        </w:rPr>
        <w:t>PREFERRED OPTION</w:t>
      </w:r>
    </w:p>
    <w:p w:rsidR="00424A87" w:rsidRPr="00424A87" w:rsidRDefault="00424A87" w:rsidP="00A542A1">
      <w:pPr>
        <w:pStyle w:val="Style3"/>
        <w:numPr>
          <w:ilvl w:val="2"/>
          <w:numId w:val="48"/>
        </w:numPr>
        <w:rPr>
          <w:rFonts w:ascii="Arial" w:hAnsi="Arial" w:cs="Arial"/>
          <w:color w:val="000000" w:themeColor="text1"/>
          <w:sz w:val="22"/>
          <w:szCs w:val="22"/>
        </w:rPr>
      </w:pPr>
      <w:r w:rsidRPr="00424A87">
        <w:rPr>
          <w:rFonts w:ascii="Arial" w:hAnsi="Arial" w:cs="Arial"/>
          <w:color w:val="000000" w:themeColor="text1"/>
          <w:sz w:val="22"/>
          <w:szCs w:val="22"/>
        </w:rPr>
        <w:t>Overall, the non-financial option appraisal process has identified that the current preferred strategic option is for the service to be delivered from a new build facility.</w:t>
      </w:r>
    </w:p>
    <w:p w:rsidR="00424A87" w:rsidRDefault="00424A87" w:rsidP="00A542A1">
      <w:pPr>
        <w:pStyle w:val="Style3"/>
        <w:numPr>
          <w:ilvl w:val="2"/>
          <w:numId w:val="48"/>
        </w:numPr>
        <w:rPr>
          <w:rFonts w:ascii="Arial" w:hAnsi="Arial" w:cs="Arial"/>
          <w:color w:val="000000" w:themeColor="text1"/>
          <w:sz w:val="22"/>
          <w:szCs w:val="22"/>
        </w:rPr>
      </w:pPr>
      <w:r>
        <w:rPr>
          <w:rFonts w:ascii="Arial" w:hAnsi="Arial" w:cs="Arial"/>
          <w:color w:val="000000" w:themeColor="text1"/>
          <w:sz w:val="22"/>
          <w:szCs w:val="22"/>
        </w:rPr>
        <w:t>A</w:t>
      </w:r>
      <w:r w:rsidRPr="00424A87">
        <w:rPr>
          <w:rFonts w:ascii="Arial" w:hAnsi="Arial" w:cs="Arial"/>
          <w:color w:val="000000" w:themeColor="text1"/>
          <w:sz w:val="22"/>
          <w:szCs w:val="22"/>
        </w:rPr>
        <w:t>ll of the stakeholder groups engaged in this process:</w:t>
      </w:r>
    </w:p>
    <w:p w:rsidR="00F767B1" w:rsidRPr="00F767B1" w:rsidRDefault="00F767B1" w:rsidP="00F767B1">
      <w:pPr>
        <w:pStyle w:val="Style3"/>
        <w:ind w:left="1080"/>
        <w:rPr>
          <w:rFonts w:ascii="Arial" w:hAnsi="Arial" w:cs="Arial"/>
          <w:color w:val="000000" w:themeColor="text1"/>
          <w:sz w:val="4"/>
          <w:szCs w:val="22"/>
        </w:rPr>
      </w:pPr>
    </w:p>
    <w:p w:rsidR="00424A87" w:rsidRPr="00424A87" w:rsidRDefault="00424A87" w:rsidP="00F767B1">
      <w:pPr>
        <w:pStyle w:val="Standardsubbullet"/>
        <w:numPr>
          <w:ilvl w:val="0"/>
          <w:numId w:val="2"/>
        </w:numPr>
        <w:spacing w:after="80" w:line="240" w:lineRule="auto"/>
        <w:ind w:left="1417" w:hanging="357"/>
        <w:jc w:val="both"/>
        <w:rPr>
          <w:rFonts w:cs="Arial"/>
          <w:sz w:val="22"/>
          <w:szCs w:val="22"/>
        </w:rPr>
      </w:pPr>
      <w:r w:rsidRPr="00424A87">
        <w:rPr>
          <w:rFonts w:cs="Arial"/>
          <w:sz w:val="22"/>
          <w:szCs w:val="22"/>
        </w:rPr>
        <w:t xml:space="preserve">Are likely to support Option </w:t>
      </w:r>
      <w:r w:rsidRPr="00424A87">
        <w:rPr>
          <w:rFonts w:cs="Arial"/>
          <w:b/>
          <w:sz w:val="22"/>
          <w:szCs w:val="22"/>
        </w:rPr>
        <w:t>6e)</w:t>
      </w:r>
      <w:r w:rsidRPr="00424A87">
        <w:rPr>
          <w:rFonts w:cs="Arial"/>
          <w:sz w:val="22"/>
          <w:szCs w:val="22"/>
        </w:rPr>
        <w:t xml:space="preserve"> as an overall preferred option, unless something radical changes.</w:t>
      </w:r>
    </w:p>
    <w:p w:rsidR="00424A87" w:rsidRPr="00424A87" w:rsidRDefault="00424A87" w:rsidP="00F767B1">
      <w:pPr>
        <w:pStyle w:val="Standardsubbullet"/>
        <w:numPr>
          <w:ilvl w:val="0"/>
          <w:numId w:val="2"/>
        </w:numPr>
        <w:spacing w:after="80" w:line="240" w:lineRule="auto"/>
        <w:ind w:left="1417" w:hanging="357"/>
        <w:jc w:val="both"/>
        <w:rPr>
          <w:rFonts w:cs="Arial"/>
          <w:sz w:val="22"/>
          <w:szCs w:val="22"/>
        </w:rPr>
      </w:pPr>
      <w:r w:rsidRPr="00424A87">
        <w:rPr>
          <w:rFonts w:cs="Arial"/>
          <w:sz w:val="22"/>
          <w:szCs w:val="22"/>
        </w:rPr>
        <w:t>Do not support the “</w:t>
      </w:r>
      <w:proofErr w:type="gramStart"/>
      <w:r w:rsidRPr="00424A87">
        <w:rPr>
          <w:rFonts w:cs="Arial"/>
          <w:sz w:val="22"/>
          <w:szCs w:val="22"/>
        </w:rPr>
        <w:t>do</w:t>
      </w:r>
      <w:proofErr w:type="gramEnd"/>
      <w:r w:rsidRPr="00424A87">
        <w:rPr>
          <w:rFonts w:cs="Arial"/>
          <w:sz w:val="22"/>
          <w:szCs w:val="22"/>
        </w:rPr>
        <w:t xml:space="preserve"> nothing” option in any way.</w:t>
      </w:r>
    </w:p>
    <w:p w:rsidR="00424A87" w:rsidRPr="00424A87" w:rsidRDefault="00424A87" w:rsidP="00F767B1">
      <w:pPr>
        <w:pStyle w:val="Standardsubbullet"/>
        <w:numPr>
          <w:ilvl w:val="0"/>
          <w:numId w:val="2"/>
        </w:numPr>
        <w:spacing w:after="80" w:line="240" w:lineRule="auto"/>
        <w:ind w:left="1417" w:hanging="357"/>
        <w:jc w:val="both"/>
        <w:rPr>
          <w:rFonts w:cs="Arial"/>
          <w:sz w:val="22"/>
          <w:szCs w:val="22"/>
        </w:rPr>
      </w:pPr>
      <w:r w:rsidRPr="00424A87">
        <w:rPr>
          <w:rFonts w:cs="Arial"/>
          <w:sz w:val="22"/>
          <w:szCs w:val="22"/>
        </w:rPr>
        <w:t>See little difference between the relative merits of options 5b), 5d) and 4b).</w:t>
      </w:r>
    </w:p>
    <w:p w:rsidR="00424A87" w:rsidRDefault="00424A87" w:rsidP="00A542A1">
      <w:pPr>
        <w:pStyle w:val="Style3"/>
        <w:numPr>
          <w:ilvl w:val="2"/>
          <w:numId w:val="48"/>
        </w:numPr>
        <w:rPr>
          <w:rFonts w:ascii="Arial" w:hAnsi="Arial" w:cs="Arial"/>
          <w:color w:val="000000" w:themeColor="text1"/>
          <w:sz w:val="22"/>
          <w:szCs w:val="22"/>
        </w:rPr>
      </w:pPr>
      <w:r w:rsidRPr="00A32AD4">
        <w:rPr>
          <w:rFonts w:ascii="Arial" w:hAnsi="Arial" w:cs="Arial"/>
          <w:color w:val="000000" w:themeColor="text1"/>
          <w:sz w:val="22"/>
          <w:szCs w:val="22"/>
        </w:rPr>
        <w:t>NHS Fife</w:t>
      </w:r>
      <w:r>
        <w:rPr>
          <w:rFonts w:ascii="Arial" w:hAnsi="Arial" w:cs="Arial"/>
          <w:color w:val="000000" w:themeColor="text1"/>
          <w:sz w:val="22"/>
          <w:szCs w:val="22"/>
        </w:rPr>
        <w:t xml:space="preserve"> and Fife Health and Social Care Partnership have</w:t>
      </w:r>
      <w:r w:rsidRPr="00A32AD4">
        <w:rPr>
          <w:rFonts w:ascii="Arial" w:hAnsi="Arial" w:cs="Arial"/>
          <w:color w:val="000000" w:themeColor="text1"/>
          <w:sz w:val="22"/>
          <w:szCs w:val="22"/>
        </w:rPr>
        <w:t xml:space="preserve"> summarised the need for change in </w:t>
      </w:r>
      <w:r>
        <w:rPr>
          <w:rFonts w:ascii="Arial" w:hAnsi="Arial" w:cs="Arial"/>
          <w:color w:val="000000" w:themeColor="text1"/>
          <w:sz w:val="22"/>
          <w:szCs w:val="22"/>
        </w:rPr>
        <w:t>and</w:t>
      </w:r>
      <w:r w:rsidRPr="00A32AD4">
        <w:rPr>
          <w:rFonts w:ascii="Arial" w:hAnsi="Arial" w:cs="Arial"/>
          <w:color w:val="000000" w:themeColor="text1"/>
          <w:sz w:val="22"/>
          <w:szCs w:val="22"/>
        </w:rPr>
        <w:t xml:space="preserve"> around the facilities in </w:t>
      </w:r>
      <w:r>
        <w:rPr>
          <w:rFonts w:ascii="Arial" w:hAnsi="Arial" w:cs="Arial"/>
          <w:color w:val="000000" w:themeColor="text1"/>
          <w:sz w:val="22"/>
          <w:szCs w:val="22"/>
        </w:rPr>
        <w:t>Lochgelly</w:t>
      </w:r>
      <w:r w:rsidRPr="00A32AD4">
        <w:rPr>
          <w:rFonts w:ascii="Arial" w:hAnsi="Arial" w:cs="Arial"/>
          <w:color w:val="000000" w:themeColor="text1"/>
          <w:sz w:val="22"/>
          <w:szCs w:val="22"/>
        </w:rPr>
        <w:t xml:space="preserve"> under a number of defined headings within the IAD. These are:</w:t>
      </w:r>
    </w:p>
    <w:p w:rsidR="00424A87" w:rsidRPr="008C0475" w:rsidRDefault="00424A87" w:rsidP="00424A87">
      <w:pPr>
        <w:spacing w:line="276" w:lineRule="auto"/>
        <w:jc w:val="both"/>
        <w:rPr>
          <w:rFonts w:ascii="Arial" w:hAnsi="Arial" w:cs="Arial"/>
          <w:sz w:val="22"/>
          <w:szCs w:val="22"/>
        </w:rPr>
      </w:pPr>
    </w:p>
    <w:p w:rsidR="00424A87" w:rsidRDefault="00424A87" w:rsidP="00F767B1">
      <w:pPr>
        <w:pStyle w:val="Standardsubbullet"/>
        <w:numPr>
          <w:ilvl w:val="0"/>
          <w:numId w:val="2"/>
        </w:numPr>
        <w:spacing w:after="80" w:line="240" w:lineRule="auto"/>
        <w:ind w:left="1417" w:hanging="357"/>
        <w:jc w:val="both"/>
        <w:rPr>
          <w:rFonts w:cs="Arial"/>
          <w:sz w:val="22"/>
          <w:szCs w:val="22"/>
        </w:rPr>
      </w:pPr>
      <w:r>
        <w:rPr>
          <w:rFonts w:cs="Arial"/>
          <w:sz w:val="22"/>
          <w:szCs w:val="22"/>
        </w:rPr>
        <w:t xml:space="preserve">Integrated </w:t>
      </w:r>
      <w:r w:rsidR="00F767B1">
        <w:rPr>
          <w:rFonts w:cs="Arial"/>
          <w:sz w:val="22"/>
          <w:szCs w:val="22"/>
        </w:rPr>
        <w:t>c</w:t>
      </w:r>
      <w:r w:rsidRPr="008C0475">
        <w:rPr>
          <w:rFonts w:cs="Arial"/>
          <w:sz w:val="22"/>
          <w:szCs w:val="22"/>
        </w:rPr>
        <w:t xml:space="preserve">linical </w:t>
      </w:r>
      <w:r>
        <w:rPr>
          <w:rFonts w:cs="Arial"/>
          <w:sz w:val="22"/>
          <w:szCs w:val="22"/>
        </w:rPr>
        <w:t xml:space="preserve">and care </w:t>
      </w:r>
      <w:r w:rsidRPr="008C0475">
        <w:rPr>
          <w:rFonts w:cs="Arial"/>
          <w:sz w:val="22"/>
          <w:szCs w:val="22"/>
        </w:rPr>
        <w:t>functionality (capacity) issues which have been identified as those problems associated with a lack of local space (area) that is essential for safe, effective</w:t>
      </w:r>
      <w:r>
        <w:rPr>
          <w:rFonts w:cs="Arial"/>
          <w:sz w:val="22"/>
          <w:szCs w:val="22"/>
        </w:rPr>
        <w:t>, timely</w:t>
      </w:r>
      <w:r w:rsidRPr="008C0475">
        <w:rPr>
          <w:rFonts w:cs="Arial"/>
          <w:sz w:val="22"/>
          <w:szCs w:val="22"/>
        </w:rPr>
        <w:t xml:space="preserve"> and appropriately compliant service delivery, e.g., a lack of clinical support, administrative sup</w:t>
      </w:r>
      <w:r>
        <w:rPr>
          <w:rFonts w:cs="Arial"/>
          <w:sz w:val="22"/>
          <w:szCs w:val="22"/>
        </w:rPr>
        <w:t xml:space="preserve">port, group, sanitary, teaching, group work </w:t>
      </w:r>
      <w:r w:rsidRPr="008C0475">
        <w:rPr>
          <w:rFonts w:cs="Arial"/>
          <w:sz w:val="22"/>
          <w:szCs w:val="22"/>
        </w:rPr>
        <w:t>and specialist areas</w:t>
      </w:r>
    </w:p>
    <w:p w:rsidR="00424A87" w:rsidRDefault="00424A87" w:rsidP="00F767B1">
      <w:pPr>
        <w:pStyle w:val="Standardsubbullet"/>
        <w:numPr>
          <w:ilvl w:val="0"/>
          <w:numId w:val="2"/>
        </w:numPr>
        <w:spacing w:after="80" w:line="240" w:lineRule="auto"/>
        <w:ind w:left="1417" w:hanging="357"/>
        <w:jc w:val="both"/>
        <w:rPr>
          <w:rFonts w:cs="Arial"/>
          <w:sz w:val="22"/>
          <w:szCs w:val="22"/>
        </w:rPr>
      </w:pPr>
      <w:r w:rsidRPr="00A32AD4">
        <w:rPr>
          <w:rFonts w:cs="Arial"/>
          <w:sz w:val="22"/>
          <w:szCs w:val="22"/>
        </w:rPr>
        <w:t xml:space="preserve">Service capacity related issues that predicate the need for change based on a lack of available physical capacity across the service delivery model that </w:t>
      </w:r>
      <w:r>
        <w:rPr>
          <w:rFonts w:cs="Arial"/>
          <w:sz w:val="22"/>
          <w:szCs w:val="22"/>
        </w:rPr>
        <w:t>are hampering the delivery of integrated care locally</w:t>
      </w:r>
    </w:p>
    <w:p w:rsidR="00424A87" w:rsidRDefault="00424A87" w:rsidP="00F767B1">
      <w:pPr>
        <w:pStyle w:val="Standardsubbullet"/>
        <w:numPr>
          <w:ilvl w:val="0"/>
          <w:numId w:val="2"/>
        </w:numPr>
        <w:spacing w:after="80" w:line="240" w:lineRule="auto"/>
        <w:ind w:left="1417" w:hanging="357"/>
        <w:jc w:val="both"/>
        <w:rPr>
          <w:rFonts w:cs="Arial"/>
          <w:sz w:val="22"/>
          <w:szCs w:val="22"/>
        </w:rPr>
      </w:pPr>
      <w:r w:rsidRPr="00A32AD4">
        <w:rPr>
          <w:rFonts w:cs="Arial"/>
          <w:sz w:val="22"/>
          <w:szCs w:val="22"/>
        </w:rPr>
        <w:t>Clinical functionality (configuration) issues that seriously challenge the delivery of safe and effective modern services, e.g., access issues, room design, sound attenuation, security, patient flow, etc</w:t>
      </w:r>
    </w:p>
    <w:p w:rsidR="00424A87" w:rsidRDefault="00424A87" w:rsidP="00F767B1">
      <w:pPr>
        <w:pStyle w:val="Standardsubbullet"/>
        <w:numPr>
          <w:ilvl w:val="0"/>
          <w:numId w:val="2"/>
        </w:numPr>
        <w:spacing w:after="80" w:line="240" w:lineRule="auto"/>
        <w:ind w:left="1417" w:hanging="357"/>
        <w:jc w:val="both"/>
        <w:rPr>
          <w:rFonts w:cs="Arial"/>
          <w:sz w:val="22"/>
          <w:szCs w:val="22"/>
        </w:rPr>
      </w:pPr>
      <w:r w:rsidRPr="00A32AD4">
        <w:rPr>
          <w:rFonts w:cs="Arial"/>
          <w:sz w:val="22"/>
          <w:szCs w:val="22"/>
        </w:rPr>
        <w:t>Building and fabric issues including overall condition, suitability, statutory compliance issues and backlog maintenance</w:t>
      </w:r>
    </w:p>
    <w:p w:rsidR="00202BDD" w:rsidRPr="008C0475" w:rsidRDefault="00202BDD" w:rsidP="00202BDD">
      <w:pPr>
        <w:spacing w:after="240" w:line="276" w:lineRule="auto"/>
        <w:ind w:right="254"/>
        <w:jc w:val="center"/>
        <w:rPr>
          <w:rFonts w:ascii="Arial" w:eastAsiaTheme="minorHAnsi" w:hAnsi="Arial" w:cs="Arial"/>
          <w:spacing w:val="4"/>
          <w:sz w:val="22"/>
          <w:szCs w:val="22"/>
        </w:rPr>
      </w:pPr>
    </w:p>
    <w:p w:rsidR="00202BDD" w:rsidRPr="008C0475" w:rsidRDefault="00202BDD" w:rsidP="00202BDD">
      <w:pPr>
        <w:ind w:right="254"/>
        <w:rPr>
          <w:rFonts w:ascii="Arial" w:hAnsi="Arial" w:cs="Arial"/>
          <w:sz w:val="22"/>
          <w:szCs w:val="22"/>
        </w:rPr>
      </w:pPr>
    </w:p>
    <w:p w:rsidR="00202BDD" w:rsidRPr="008C0475" w:rsidRDefault="00202BDD" w:rsidP="00202BDD">
      <w:pPr>
        <w:pStyle w:val="Style1"/>
        <w:ind w:right="254"/>
        <w:rPr>
          <w:rFonts w:ascii="Arial" w:hAnsi="Arial"/>
          <w:sz w:val="22"/>
          <w:szCs w:val="22"/>
        </w:rPr>
      </w:pPr>
    </w:p>
    <w:p w:rsidR="00202BDD" w:rsidRPr="008C0475" w:rsidRDefault="00202BDD" w:rsidP="00202BDD">
      <w:pPr>
        <w:pStyle w:val="Style1"/>
        <w:ind w:right="254"/>
        <w:rPr>
          <w:rFonts w:ascii="Arial" w:hAnsi="Arial"/>
          <w:sz w:val="22"/>
          <w:szCs w:val="22"/>
        </w:rPr>
      </w:pPr>
    </w:p>
    <w:p w:rsidR="005577BC" w:rsidRDefault="005577BC" w:rsidP="008024D1">
      <w:pPr>
        <w:pStyle w:val="ListParagraph"/>
        <w:spacing w:line="276" w:lineRule="auto"/>
        <w:ind w:left="0"/>
        <w:rPr>
          <w:rFonts w:asciiTheme="majorHAnsi" w:hAnsiTheme="majorHAnsi" w:cs="Arial"/>
          <w:sz w:val="22"/>
          <w:szCs w:val="22"/>
        </w:rPr>
        <w:sectPr w:rsidR="005577BC" w:rsidSect="00F827BE">
          <w:footerReference w:type="default" r:id="rId17"/>
          <w:pgSz w:w="11900" w:h="16840"/>
          <w:pgMar w:top="1134" w:right="1268" w:bottom="1440" w:left="1276" w:header="709" w:footer="709" w:gutter="0"/>
          <w:cols w:space="708"/>
          <w:docGrid w:linePitch="360"/>
        </w:sectPr>
      </w:pPr>
    </w:p>
    <w:p w:rsidR="003D24A0" w:rsidRPr="000E6CD5" w:rsidRDefault="003E0369" w:rsidP="00151925">
      <w:pPr>
        <w:pStyle w:val="Style2"/>
        <w:numPr>
          <w:ilvl w:val="0"/>
          <w:numId w:val="0"/>
        </w:numPr>
        <w:ind w:left="360" w:hanging="360"/>
        <w:rPr>
          <w:color w:val="0070C0"/>
          <w:sz w:val="28"/>
          <w:szCs w:val="28"/>
        </w:rPr>
      </w:pPr>
      <w:bookmarkStart w:id="24" w:name="_Toc478565243"/>
      <w:r>
        <w:rPr>
          <w:noProof/>
          <w:color w:val="0070C0"/>
          <w:sz w:val="28"/>
          <w:szCs w:val="28"/>
          <w:lang w:eastAsia="en-GB"/>
        </w:rPr>
        <w:lastRenderedPageBreak/>
        <w:drawing>
          <wp:anchor distT="0" distB="0" distL="114300" distR="114300" simplePos="0" relativeHeight="251662336" behindDoc="1" locked="0" layoutInCell="1" allowOverlap="1">
            <wp:simplePos x="0" y="0"/>
            <wp:positionH relativeFrom="column">
              <wp:posOffset>-297003</wp:posOffset>
            </wp:positionH>
            <wp:positionV relativeFrom="paragraph">
              <wp:posOffset>63795</wp:posOffset>
            </wp:positionV>
            <wp:extent cx="8348773" cy="5964865"/>
            <wp:effectExtent l="1905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8348773" cy="5964865"/>
                    </a:xfrm>
                    <a:prstGeom prst="rect">
                      <a:avLst/>
                    </a:prstGeom>
                  </pic:spPr>
                </pic:pic>
              </a:graphicData>
            </a:graphic>
          </wp:anchor>
        </w:drawing>
      </w:r>
      <w:r w:rsidR="003D24A0" w:rsidRPr="000E6CD5">
        <w:rPr>
          <w:color w:val="0070C0"/>
          <w:sz w:val="28"/>
          <w:szCs w:val="28"/>
        </w:rPr>
        <w:t>Appendix 1 – Strategic Assessment</w:t>
      </w:r>
      <w:bookmarkEnd w:id="24"/>
    </w:p>
    <w:p w:rsidR="003D24A0" w:rsidRDefault="003D24A0" w:rsidP="00205CF9">
      <w:pPr>
        <w:rPr>
          <w:rFonts w:asciiTheme="majorHAnsi" w:hAnsiTheme="majorHAnsi"/>
          <w:sz w:val="22"/>
          <w:szCs w:val="22"/>
        </w:rPr>
      </w:pPr>
    </w:p>
    <w:p w:rsidR="003D24A0" w:rsidRDefault="003D24A0" w:rsidP="00205CF9">
      <w:pPr>
        <w:rPr>
          <w:rFonts w:asciiTheme="majorHAnsi" w:hAnsiTheme="majorHAnsi"/>
          <w:sz w:val="22"/>
          <w:szCs w:val="22"/>
        </w:rPr>
      </w:pPr>
    </w:p>
    <w:p w:rsidR="003D24A0" w:rsidRDefault="003D24A0" w:rsidP="00205CF9">
      <w:pPr>
        <w:rPr>
          <w:rFonts w:asciiTheme="majorHAnsi" w:hAnsiTheme="majorHAnsi"/>
          <w:sz w:val="22"/>
          <w:szCs w:val="22"/>
        </w:rPr>
      </w:pPr>
    </w:p>
    <w:p w:rsidR="00112F56" w:rsidRDefault="00112F56" w:rsidP="00151925">
      <w:pPr>
        <w:pStyle w:val="Style2"/>
        <w:numPr>
          <w:ilvl w:val="0"/>
          <w:numId w:val="0"/>
        </w:numPr>
        <w:ind w:left="360" w:hanging="360"/>
        <w:sectPr w:rsidR="00112F56" w:rsidSect="005577BC">
          <w:pgSz w:w="16840" w:h="11900" w:orient="landscape"/>
          <w:pgMar w:top="1440" w:right="1440" w:bottom="1440" w:left="1134" w:header="709" w:footer="709" w:gutter="0"/>
          <w:cols w:space="708"/>
          <w:docGrid w:linePitch="360"/>
        </w:sectPr>
      </w:pPr>
    </w:p>
    <w:p w:rsidR="00A36F08" w:rsidRPr="00E25738" w:rsidRDefault="00A36F08" w:rsidP="00A36F08">
      <w:pPr>
        <w:pStyle w:val="Style1"/>
        <w:rPr>
          <w:rFonts w:ascii="Calibri" w:hAnsi="Calibri"/>
          <w:color w:val="auto"/>
          <w:sz w:val="24"/>
          <w:szCs w:val="24"/>
        </w:rPr>
      </w:pPr>
      <w:r w:rsidRPr="00E25738">
        <w:rPr>
          <w:rFonts w:ascii="Calibri" w:hAnsi="Calibri"/>
          <w:color w:val="auto"/>
          <w:sz w:val="24"/>
          <w:szCs w:val="24"/>
        </w:rPr>
        <w:lastRenderedPageBreak/>
        <w:t>Lochgelly Health Centre Condition Report</w:t>
      </w:r>
    </w:p>
    <w:p w:rsidR="00BF0C96" w:rsidRDefault="0076685B" w:rsidP="00A36F08">
      <w:pPr>
        <w:pStyle w:val="Style1"/>
        <w:rPr>
          <w:rFonts w:ascii="Calibri" w:hAnsi="Calibri"/>
          <w:sz w:val="24"/>
          <w:szCs w:val="24"/>
        </w:rPr>
      </w:pPr>
      <w:r>
        <w:rPr>
          <w:rFonts w:ascii="Calibri" w:hAnsi="Calibri"/>
          <w:noProof/>
          <w:sz w:val="24"/>
          <w:szCs w:val="24"/>
          <w:lang w:eastAsia="en-GB"/>
        </w:rPr>
        <w:pict>
          <v:shape id="_x0000_s1045" type="#_x0000_t202" style="position:absolute;margin-left:49.4pt;margin-top:195.7pt;width:221.35pt;height:40pt;z-index:251739136">
            <v:textbox style="mso-next-textbox:#_x0000_s1045">
              <w:txbxContent>
                <w:p w:rsidR="00ED3712" w:rsidRDefault="00ED3712" w:rsidP="00BF0C96">
                  <w:pPr>
                    <w:pStyle w:val="Standardsubbullet"/>
                    <w:numPr>
                      <w:ilvl w:val="0"/>
                      <w:numId w:val="0"/>
                    </w:numPr>
                    <w:spacing w:after="0" w:line="276" w:lineRule="auto"/>
                    <w:jc w:val="center"/>
                    <w:rPr>
                      <w:rFonts w:asciiTheme="majorHAnsi" w:hAnsiTheme="majorHAnsi" w:cs="Arial"/>
                      <w:sz w:val="22"/>
                      <w:szCs w:val="22"/>
                    </w:rPr>
                  </w:pPr>
                  <w:r>
                    <w:rPr>
                      <w:rFonts w:asciiTheme="majorHAnsi" w:hAnsiTheme="majorHAnsi" w:cs="Arial"/>
                      <w:sz w:val="22"/>
                      <w:szCs w:val="22"/>
                    </w:rPr>
                    <w:t>Current configuration / layout of Lochgelly Health Centre</w:t>
                  </w:r>
                </w:p>
                <w:p w:rsidR="00ED3712" w:rsidRDefault="00ED3712" w:rsidP="00BF0C96"/>
              </w:txbxContent>
            </v:textbox>
          </v:shape>
        </w:pict>
      </w:r>
      <w:r w:rsidR="00BF0C96" w:rsidRPr="00BF0C96">
        <w:rPr>
          <w:rFonts w:ascii="Calibri" w:hAnsi="Calibri"/>
          <w:noProof/>
          <w:sz w:val="24"/>
          <w:szCs w:val="24"/>
          <w:lang w:eastAsia="en-GB"/>
        </w:rPr>
        <w:drawing>
          <wp:inline distT="0" distB="0" distL="0" distR="0">
            <wp:extent cx="8863693" cy="3218213"/>
            <wp:effectExtent l="19050" t="0" r="0" b="0"/>
            <wp:docPr id="19" name="Picture 7" descr="C:\Users\Lorraine King\AppData\Local\Microsoft\Windows\Temporary Internet Files\Content.Word\New Pictur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orraine King\AppData\Local\Microsoft\Windows\Temporary Internet Files\Content.Word\New Picture (1).png"/>
                    <pic:cNvPicPr>
                      <a:picLocks noChangeAspect="1" noChangeArrowheads="1"/>
                    </pic:cNvPicPr>
                  </pic:nvPicPr>
                  <pic:blipFill>
                    <a:blip r:embed="rId19"/>
                    <a:srcRect/>
                    <a:stretch>
                      <a:fillRect/>
                    </a:stretch>
                  </pic:blipFill>
                  <pic:spPr bwMode="auto">
                    <a:xfrm>
                      <a:off x="0" y="0"/>
                      <a:ext cx="8868361" cy="3219908"/>
                    </a:xfrm>
                    <a:prstGeom prst="rect">
                      <a:avLst/>
                    </a:prstGeom>
                    <a:noFill/>
                    <a:ln w="9525">
                      <a:noFill/>
                      <a:miter lim="800000"/>
                      <a:headEnd/>
                      <a:tailEnd/>
                    </a:ln>
                  </pic:spPr>
                </pic:pic>
              </a:graphicData>
            </a:graphic>
          </wp:inline>
        </w:drawing>
      </w:r>
    </w:p>
    <w:p w:rsidR="00BF0C96" w:rsidRPr="003E0369" w:rsidRDefault="00BF0C96" w:rsidP="00A36F08">
      <w:pPr>
        <w:pStyle w:val="Style1"/>
        <w:rPr>
          <w:rFonts w:ascii="Calibri" w:hAnsi="Calibri"/>
          <w:sz w:val="18"/>
          <w:szCs w:val="24"/>
        </w:rPr>
      </w:pPr>
    </w:p>
    <w:p w:rsidR="00A36F08" w:rsidRPr="00E25738" w:rsidRDefault="00A36F08" w:rsidP="00A36F08">
      <w:pPr>
        <w:pStyle w:val="Style1"/>
        <w:spacing w:line="276" w:lineRule="auto"/>
        <w:jc w:val="both"/>
        <w:rPr>
          <w:rFonts w:ascii="Calibri" w:hAnsi="Calibri"/>
          <w:b w:val="0"/>
          <w:color w:val="auto"/>
          <w:sz w:val="24"/>
          <w:szCs w:val="24"/>
        </w:rPr>
      </w:pPr>
      <w:r w:rsidRPr="00E25738">
        <w:rPr>
          <w:rFonts w:ascii="Calibri" w:hAnsi="Calibri"/>
          <w:b w:val="0"/>
          <w:color w:val="auto"/>
          <w:sz w:val="24"/>
          <w:szCs w:val="24"/>
        </w:rPr>
        <w:t xml:space="preserve">NHS Fife Estates maintain records on the suitability and condition of buildings in its estate.  Below is the current information relating to the Lochgelly Health Centre </w:t>
      </w:r>
      <w:proofErr w:type="gramStart"/>
      <w:r w:rsidRPr="00E25738">
        <w:rPr>
          <w:rFonts w:ascii="Calibri" w:hAnsi="Calibri"/>
          <w:b w:val="0"/>
          <w:color w:val="auto"/>
          <w:sz w:val="24"/>
          <w:szCs w:val="24"/>
        </w:rPr>
        <w:t>building.</w:t>
      </w:r>
      <w:proofErr w:type="gramEnd"/>
    </w:p>
    <w:p w:rsidR="00A36F08" w:rsidRPr="00C42BE0" w:rsidRDefault="00A36F08" w:rsidP="00A36F08">
      <w:pPr>
        <w:pStyle w:val="Style1"/>
        <w:spacing w:line="276" w:lineRule="auto"/>
        <w:rPr>
          <w:b w:val="0"/>
          <w:color w:val="auto"/>
          <w:sz w:val="22"/>
          <w:szCs w:val="22"/>
        </w:rPr>
      </w:pPr>
    </w:p>
    <w:tbl>
      <w:tblPr>
        <w:tblStyle w:val="LightGrid-Accent5"/>
        <w:tblW w:w="0" w:type="auto"/>
        <w:tblLook w:val="04A0"/>
      </w:tblPr>
      <w:tblGrid>
        <w:gridCol w:w="2376"/>
        <w:gridCol w:w="1560"/>
      </w:tblGrid>
      <w:tr w:rsidR="00A36F08" w:rsidRPr="00C42BE0" w:rsidTr="003E0369">
        <w:trPr>
          <w:cnfStyle w:val="100000000000"/>
        </w:trPr>
        <w:tc>
          <w:tcPr>
            <w:cnfStyle w:val="001000000000"/>
            <w:tcW w:w="2376" w:type="dxa"/>
          </w:tcPr>
          <w:p w:rsidR="00A36F08" w:rsidRPr="00C42BE0" w:rsidRDefault="00A36F08" w:rsidP="00A36F08">
            <w:pPr>
              <w:pStyle w:val="Style1"/>
              <w:rPr>
                <w:rFonts w:eastAsiaTheme="minorEastAsia"/>
              </w:rPr>
            </w:pPr>
            <w:r w:rsidRPr="00C42BE0">
              <w:rPr>
                <w:rFonts w:eastAsiaTheme="minorEastAsia"/>
              </w:rPr>
              <w:t>Status</w:t>
            </w:r>
          </w:p>
        </w:tc>
        <w:tc>
          <w:tcPr>
            <w:tcW w:w="1560" w:type="dxa"/>
          </w:tcPr>
          <w:p w:rsidR="00A36F08" w:rsidRPr="00C42BE0" w:rsidRDefault="0076685B" w:rsidP="00A36F08">
            <w:pPr>
              <w:pStyle w:val="Style1"/>
              <w:cnfStyle w:val="100000000000"/>
              <w:rPr>
                <w:rFonts w:eastAsiaTheme="minorEastAsia"/>
              </w:rPr>
            </w:pPr>
            <w:r w:rsidRPr="0076685B">
              <w:rPr>
                <w:rFonts w:ascii="Calibri" w:hAnsi="Calibri"/>
                <w:b w:val="0"/>
                <w:noProof/>
                <w:color w:val="auto"/>
                <w:sz w:val="24"/>
                <w:szCs w:val="24"/>
                <w:lang w:eastAsia="en-GB"/>
              </w:rPr>
              <w:pict>
                <v:shape id="_x0000_s1056" type="#_x0000_t202" style="position:absolute;margin-left:84.2pt;margin-top:-.15pt;width:521.55pt;height:127.15pt;z-index:251753472;mso-position-horizontal-relative:text;mso-position-vertical-relative:text" filled="f" stroked="f">
                  <v:textbox>
                    <w:txbxContent>
                      <w:tbl>
                        <w:tblPr>
                          <w:tblStyle w:val="LightShading-Accent5"/>
                          <w:tblW w:w="0" w:type="auto"/>
                          <w:tblLook w:val="04A0"/>
                        </w:tblPr>
                        <w:tblGrid>
                          <w:gridCol w:w="3510"/>
                          <w:gridCol w:w="1280"/>
                          <w:gridCol w:w="1703"/>
                          <w:gridCol w:w="1703"/>
                          <w:gridCol w:w="1704"/>
                        </w:tblGrid>
                        <w:tr w:rsidR="00ED3712" w:rsidRPr="00C42BE0" w:rsidTr="00ED4FF6">
                          <w:trPr>
                            <w:cnfStyle w:val="100000000000"/>
                          </w:trPr>
                          <w:tc>
                            <w:tcPr>
                              <w:cnfStyle w:val="001000000000"/>
                              <w:tcW w:w="3510" w:type="dxa"/>
                            </w:tcPr>
                            <w:p w:rsidR="00ED3712" w:rsidRPr="00C42BE0" w:rsidRDefault="00ED3712" w:rsidP="00ED4FF6">
                              <w:pPr>
                                <w:pStyle w:val="Style1"/>
                              </w:pPr>
                            </w:p>
                          </w:tc>
                          <w:tc>
                            <w:tcPr>
                              <w:tcW w:w="1171" w:type="dxa"/>
                            </w:tcPr>
                            <w:p w:rsidR="00ED3712" w:rsidRPr="00C42BE0" w:rsidRDefault="00ED3712" w:rsidP="00ED4FF6">
                              <w:pPr>
                                <w:pStyle w:val="Style1"/>
                                <w:cnfStyle w:val="100000000000"/>
                              </w:pPr>
                              <w:r w:rsidRPr="00C42BE0">
                                <w:t>Building</w:t>
                              </w:r>
                            </w:p>
                          </w:tc>
                          <w:tc>
                            <w:tcPr>
                              <w:tcW w:w="1703" w:type="dxa"/>
                            </w:tcPr>
                            <w:p w:rsidR="00ED3712" w:rsidRPr="00C42BE0" w:rsidRDefault="00ED3712" w:rsidP="00ED4FF6">
                              <w:pPr>
                                <w:pStyle w:val="Style1"/>
                                <w:cnfStyle w:val="100000000000"/>
                              </w:pPr>
                              <w:r w:rsidRPr="00C42BE0">
                                <w:t>Engineering</w:t>
                              </w:r>
                            </w:p>
                          </w:tc>
                          <w:tc>
                            <w:tcPr>
                              <w:tcW w:w="1703" w:type="dxa"/>
                            </w:tcPr>
                            <w:p w:rsidR="00ED3712" w:rsidRPr="00C42BE0" w:rsidRDefault="00ED3712" w:rsidP="00ED4FF6">
                              <w:pPr>
                                <w:pStyle w:val="Style1"/>
                                <w:cnfStyle w:val="100000000000"/>
                              </w:pPr>
                              <w:r w:rsidRPr="00C42BE0">
                                <w:t>Statutory</w:t>
                              </w:r>
                            </w:p>
                          </w:tc>
                          <w:tc>
                            <w:tcPr>
                              <w:tcW w:w="1704" w:type="dxa"/>
                            </w:tcPr>
                            <w:p w:rsidR="00ED3712" w:rsidRPr="00C42BE0" w:rsidRDefault="00ED3712" w:rsidP="00ED4FF6">
                              <w:pPr>
                                <w:pStyle w:val="Style1"/>
                                <w:cnfStyle w:val="100000000000"/>
                              </w:pPr>
                              <w:r w:rsidRPr="00C42BE0">
                                <w:t>Fire</w:t>
                              </w:r>
                            </w:p>
                          </w:tc>
                        </w:tr>
                        <w:tr w:rsidR="00ED3712" w:rsidRPr="003E0369" w:rsidTr="00ED4FF6">
                          <w:trPr>
                            <w:cnfStyle w:val="000000100000"/>
                          </w:trPr>
                          <w:tc>
                            <w:tcPr>
                              <w:cnfStyle w:val="001000000000"/>
                              <w:tcW w:w="3510" w:type="dxa"/>
                            </w:tcPr>
                            <w:p w:rsidR="00ED3712" w:rsidRPr="003E0369" w:rsidRDefault="00ED3712" w:rsidP="00ED4FF6">
                              <w:pPr>
                                <w:pStyle w:val="Style1"/>
                                <w:rPr>
                                  <w:b w:val="0"/>
                                </w:rPr>
                              </w:pPr>
                              <w:r w:rsidRPr="003E0369">
                                <w:rPr>
                                  <w:b w:val="0"/>
                                </w:rPr>
                                <w:t>Backlog (C and Below)</w:t>
                              </w:r>
                            </w:p>
                          </w:tc>
                          <w:tc>
                            <w:tcPr>
                              <w:tcW w:w="1171" w:type="dxa"/>
                            </w:tcPr>
                            <w:p w:rsidR="00ED3712" w:rsidRPr="00ED3712" w:rsidRDefault="00ED3712" w:rsidP="00ED4FF6">
                              <w:pPr>
                                <w:jc w:val="right"/>
                                <w:cnfStyle w:val="000000100000"/>
                                <w:rPr>
                                  <w:rFonts w:ascii="Calibri" w:hAnsi="Calibri" w:cs="Calibri"/>
                                  <w:bCs/>
                                  <w:color w:val="0070C0"/>
                                  <w:sz w:val="28"/>
                                  <w:szCs w:val="28"/>
                                  <w:highlight w:val="black"/>
                                </w:rPr>
                              </w:pPr>
                              <w:r w:rsidRPr="00ED3712">
                                <w:rPr>
                                  <w:rFonts w:ascii="Calibri" w:hAnsi="Calibri" w:cs="Calibri"/>
                                  <w:bCs/>
                                  <w:color w:val="0F243E" w:themeColor="text2" w:themeShade="80"/>
                                  <w:sz w:val="28"/>
                                  <w:szCs w:val="28"/>
                                  <w:highlight w:val="black"/>
                                </w:rPr>
                                <w:t>£121,746</w:t>
                              </w:r>
                            </w:p>
                          </w:tc>
                          <w:tc>
                            <w:tcPr>
                              <w:tcW w:w="1703" w:type="dxa"/>
                            </w:tcPr>
                            <w:p w:rsidR="00ED3712" w:rsidRPr="00ED3712" w:rsidRDefault="00ED3712" w:rsidP="00ED4FF6">
                              <w:pPr>
                                <w:jc w:val="right"/>
                                <w:cnfStyle w:val="000000100000"/>
                                <w:rPr>
                                  <w:rFonts w:ascii="Calibri" w:hAnsi="Calibri" w:cs="Calibri"/>
                                  <w:bCs/>
                                  <w:color w:val="0F243E" w:themeColor="text2" w:themeShade="80"/>
                                  <w:sz w:val="28"/>
                                  <w:szCs w:val="28"/>
                                  <w:highlight w:val="black"/>
                                </w:rPr>
                              </w:pPr>
                              <w:r w:rsidRPr="00ED3712">
                                <w:rPr>
                                  <w:rFonts w:ascii="Calibri" w:hAnsi="Calibri" w:cs="Calibri"/>
                                  <w:bCs/>
                                  <w:color w:val="0F243E" w:themeColor="text2" w:themeShade="80"/>
                                  <w:sz w:val="28"/>
                                  <w:szCs w:val="28"/>
                                  <w:highlight w:val="black"/>
                                </w:rPr>
                                <w:t>£0</w:t>
                              </w:r>
                            </w:p>
                          </w:tc>
                          <w:tc>
                            <w:tcPr>
                              <w:tcW w:w="1703" w:type="dxa"/>
                            </w:tcPr>
                            <w:p w:rsidR="00ED3712" w:rsidRPr="00ED3712" w:rsidRDefault="00ED3712" w:rsidP="00ED4FF6">
                              <w:pPr>
                                <w:jc w:val="right"/>
                                <w:cnfStyle w:val="000000100000"/>
                                <w:rPr>
                                  <w:rFonts w:ascii="Calibri" w:hAnsi="Calibri" w:cs="Calibri"/>
                                  <w:bCs/>
                                  <w:color w:val="0F243E" w:themeColor="text2" w:themeShade="80"/>
                                  <w:sz w:val="28"/>
                                  <w:szCs w:val="28"/>
                                  <w:highlight w:val="black"/>
                                </w:rPr>
                              </w:pPr>
                              <w:r w:rsidRPr="00ED3712">
                                <w:rPr>
                                  <w:rFonts w:ascii="Calibri" w:hAnsi="Calibri" w:cs="Calibri"/>
                                  <w:bCs/>
                                  <w:color w:val="0F243E" w:themeColor="text2" w:themeShade="80"/>
                                  <w:sz w:val="28"/>
                                  <w:szCs w:val="28"/>
                                  <w:highlight w:val="black"/>
                                </w:rPr>
                                <w:t>£133,280</w:t>
                              </w:r>
                            </w:p>
                          </w:tc>
                          <w:tc>
                            <w:tcPr>
                              <w:tcW w:w="1704" w:type="dxa"/>
                            </w:tcPr>
                            <w:p w:rsidR="00ED3712" w:rsidRPr="00ED3712" w:rsidRDefault="00ED3712" w:rsidP="00ED4FF6">
                              <w:pPr>
                                <w:jc w:val="right"/>
                                <w:cnfStyle w:val="000000100000"/>
                                <w:rPr>
                                  <w:rFonts w:ascii="Calibri" w:hAnsi="Calibri" w:cs="Calibri"/>
                                  <w:bCs/>
                                  <w:color w:val="0F243E" w:themeColor="text2" w:themeShade="80"/>
                                  <w:sz w:val="28"/>
                                  <w:szCs w:val="28"/>
                                  <w:highlight w:val="black"/>
                                </w:rPr>
                              </w:pPr>
                              <w:r w:rsidRPr="00ED3712">
                                <w:rPr>
                                  <w:rFonts w:ascii="Calibri" w:hAnsi="Calibri" w:cs="Calibri"/>
                                  <w:bCs/>
                                  <w:color w:val="0F243E" w:themeColor="text2" w:themeShade="80"/>
                                  <w:sz w:val="28"/>
                                  <w:szCs w:val="28"/>
                                  <w:highlight w:val="black"/>
                                </w:rPr>
                                <w:t>£0</w:t>
                              </w:r>
                            </w:p>
                          </w:tc>
                        </w:tr>
                      </w:tbl>
                      <w:p w:rsidR="00ED3712" w:rsidRDefault="00ED3712">
                        <w:pPr>
                          <w:cnfStyle w:val="100000000000"/>
                        </w:pPr>
                      </w:p>
                      <w:tbl>
                        <w:tblPr>
                          <w:tblStyle w:val="LightShading-Accent5"/>
                          <w:tblW w:w="0" w:type="auto"/>
                          <w:tblLook w:val="04A0"/>
                        </w:tblPr>
                        <w:tblGrid>
                          <w:gridCol w:w="4258"/>
                          <w:gridCol w:w="4258"/>
                        </w:tblGrid>
                        <w:tr w:rsidR="00ED3712" w:rsidRPr="003E0369" w:rsidTr="00ED4FF6">
                          <w:trPr>
                            <w:cnfStyle w:val="100000000000"/>
                          </w:trPr>
                          <w:tc>
                            <w:tcPr>
                              <w:cnfStyle w:val="001000000000"/>
                              <w:tcW w:w="4258" w:type="dxa"/>
                            </w:tcPr>
                            <w:p w:rsidR="00ED3712" w:rsidRPr="003E0369" w:rsidRDefault="00ED3712" w:rsidP="00ED4FF6">
                              <w:pPr>
                                <w:pStyle w:val="Style1"/>
                                <w:rPr>
                                  <w:b w:val="0"/>
                                </w:rPr>
                              </w:pPr>
                              <w:r w:rsidRPr="003E0369">
                                <w:rPr>
                                  <w:b w:val="0"/>
                                </w:rPr>
                                <w:t>Quality</w:t>
                              </w:r>
                            </w:p>
                          </w:tc>
                          <w:tc>
                            <w:tcPr>
                              <w:tcW w:w="4258" w:type="dxa"/>
                            </w:tcPr>
                            <w:p w:rsidR="00ED3712" w:rsidRPr="003E0369" w:rsidRDefault="00ED3712" w:rsidP="00ED4FF6">
                              <w:pPr>
                                <w:pStyle w:val="Style1"/>
                                <w:cnfStyle w:val="100000000000"/>
                                <w:rPr>
                                  <w:b w:val="0"/>
                                </w:rPr>
                              </w:pPr>
                              <w:r w:rsidRPr="003E0369">
                                <w:rPr>
                                  <w:b w:val="0"/>
                                </w:rPr>
                                <w:t>C (Not Satisfactory)</w:t>
                              </w:r>
                            </w:p>
                          </w:tc>
                        </w:tr>
                        <w:tr w:rsidR="00ED3712" w:rsidRPr="003E0369" w:rsidTr="00ED4FF6">
                          <w:trPr>
                            <w:cnfStyle w:val="000000100000"/>
                          </w:trPr>
                          <w:tc>
                            <w:tcPr>
                              <w:cnfStyle w:val="001000000000"/>
                              <w:tcW w:w="4258" w:type="dxa"/>
                            </w:tcPr>
                            <w:p w:rsidR="00ED3712" w:rsidRPr="003E0369" w:rsidRDefault="00ED3712" w:rsidP="00ED4FF6">
                              <w:pPr>
                                <w:pStyle w:val="Style1"/>
                                <w:rPr>
                                  <w:b w:val="0"/>
                                </w:rPr>
                              </w:pPr>
                              <w:r w:rsidRPr="003E0369">
                                <w:rPr>
                                  <w:b w:val="0"/>
                                </w:rPr>
                                <w:t>Space Utilisation</w:t>
                              </w:r>
                            </w:p>
                          </w:tc>
                          <w:tc>
                            <w:tcPr>
                              <w:tcW w:w="4258" w:type="dxa"/>
                            </w:tcPr>
                            <w:p w:rsidR="00ED3712" w:rsidRPr="003E0369" w:rsidRDefault="00ED3712" w:rsidP="00ED4FF6">
                              <w:pPr>
                                <w:pStyle w:val="Style1"/>
                                <w:cnfStyle w:val="000000100000"/>
                                <w:rPr>
                                  <w:b w:val="0"/>
                                </w:rPr>
                              </w:pPr>
                              <w:r w:rsidRPr="003E0369">
                                <w:rPr>
                                  <w:b w:val="0"/>
                                </w:rPr>
                                <w:t>O (Overcrowded)</w:t>
                              </w:r>
                            </w:p>
                          </w:tc>
                        </w:tr>
                        <w:tr w:rsidR="00ED3712" w:rsidRPr="003E0369" w:rsidTr="00ED4FF6">
                          <w:tc>
                            <w:tcPr>
                              <w:cnfStyle w:val="001000000000"/>
                              <w:tcW w:w="4258" w:type="dxa"/>
                            </w:tcPr>
                            <w:p w:rsidR="00ED3712" w:rsidRPr="003E0369" w:rsidRDefault="00ED3712" w:rsidP="00ED4FF6">
                              <w:pPr>
                                <w:pStyle w:val="Style1"/>
                                <w:rPr>
                                  <w:b w:val="0"/>
                                </w:rPr>
                              </w:pPr>
                              <w:r w:rsidRPr="003E0369">
                                <w:rPr>
                                  <w:b w:val="0"/>
                                </w:rPr>
                                <w:t>Functional Suitability</w:t>
                              </w:r>
                            </w:p>
                          </w:tc>
                          <w:tc>
                            <w:tcPr>
                              <w:tcW w:w="4258" w:type="dxa"/>
                            </w:tcPr>
                            <w:p w:rsidR="00ED3712" w:rsidRPr="003E0369" w:rsidRDefault="00ED3712" w:rsidP="00ED4FF6">
                              <w:pPr>
                                <w:pStyle w:val="Style1"/>
                                <w:cnfStyle w:val="000000000000"/>
                                <w:rPr>
                                  <w:b w:val="0"/>
                                </w:rPr>
                              </w:pPr>
                              <w:r w:rsidRPr="003E0369">
                                <w:rPr>
                                  <w:b w:val="0"/>
                                </w:rPr>
                                <w:t>C (Unsatisfactory)</w:t>
                              </w:r>
                            </w:p>
                          </w:tc>
                        </w:tr>
                      </w:tbl>
                      <w:p w:rsidR="00ED3712" w:rsidRPr="00C42BE0" w:rsidRDefault="00ED3712" w:rsidP="003E0369">
                        <w:pPr>
                          <w:pStyle w:val="Style1"/>
                          <w:numPr>
                            <w:ilvl w:val="0"/>
                            <w:numId w:val="3"/>
                          </w:numPr>
                          <w:cnfStyle w:val="100000000000"/>
                          <w:rPr>
                            <w:b w:val="0"/>
                            <w:color w:val="auto"/>
                            <w:sz w:val="22"/>
                            <w:szCs w:val="22"/>
                          </w:rPr>
                        </w:pPr>
                        <w:r w:rsidRPr="00C42BE0">
                          <w:rPr>
                            <w:b w:val="0"/>
                            <w:color w:val="auto"/>
                            <w:sz w:val="22"/>
                            <w:szCs w:val="22"/>
                          </w:rPr>
                          <w:t>Figure used from surveys were complete in December 2012</w:t>
                        </w:r>
                      </w:p>
                      <w:p w:rsidR="00ED3712" w:rsidRDefault="00ED3712" w:rsidP="003E0369">
                        <w:pPr>
                          <w:pStyle w:val="Style1"/>
                          <w:cnfStyle w:val="100000000000"/>
                        </w:pPr>
                      </w:p>
                      <w:p w:rsidR="00ED3712" w:rsidRDefault="00ED3712">
                        <w:pPr>
                          <w:cnfStyle w:val="100000000000"/>
                        </w:pPr>
                      </w:p>
                    </w:txbxContent>
                  </v:textbox>
                </v:shape>
              </w:pict>
            </w:r>
            <w:r w:rsidR="00A36F08" w:rsidRPr="00C42BE0">
              <w:rPr>
                <w:rFonts w:eastAsiaTheme="minorEastAsia"/>
              </w:rPr>
              <w:t>Occupied</w:t>
            </w:r>
          </w:p>
        </w:tc>
      </w:tr>
      <w:tr w:rsidR="00A36F08" w:rsidRPr="00C42BE0" w:rsidTr="003E0369">
        <w:trPr>
          <w:cnfStyle w:val="000000100000"/>
        </w:trPr>
        <w:tc>
          <w:tcPr>
            <w:cnfStyle w:val="001000000000"/>
            <w:tcW w:w="2376" w:type="dxa"/>
          </w:tcPr>
          <w:p w:rsidR="00A36F08" w:rsidRPr="003E0369" w:rsidRDefault="00A36F08" w:rsidP="00A36F08">
            <w:pPr>
              <w:pStyle w:val="Style1"/>
              <w:rPr>
                <w:rFonts w:eastAsiaTheme="minorEastAsia"/>
                <w:b w:val="0"/>
              </w:rPr>
            </w:pPr>
            <w:r w:rsidRPr="003E0369">
              <w:rPr>
                <w:rFonts w:eastAsiaTheme="minorEastAsia"/>
                <w:b w:val="0"/>
              </w:rPr>
              <w:t>GIA  (m</w:t>
            </w:r>
            <w:r w:rsidRPr="003E0369">
              <w:rPr>
                <w:rFonts w:eastAsiaTheme="minorEastAsia"/>
                <w:b w:val="0"/>
                <w:vertAlign w:val="superscript"/>
              </w:rPr>
              <w:t>2</w:t>
            </w:r>
            <w:r w:rsidRPr="003E0369">
              <w:rPr>
                <w:rFonts w:eastAsiaTheme="minorEastAsia"/>
                <w:b w:val="0"/>
              </w:rPr>
              <w:t>)</w:t>
            </w:r>
          </w:p>
        </w:tc>
        <w:tc>
          <w:tcPr>
            <w:tcW w:w="1560" w:type="dxa"/>
          </w:tcPr>
          <w:p w:rsidR="00A36F08" w:rsidRPr="003E0369" w:rsidRDefault="00A36F08" w:rsidP="00A36F08">
            <w:pPr>
              <w:pStyle w:val="Style1"/>
              <w:cnfStyle w:val="000000100000"/>
              <w:rPr>
                <w:b w:val="0"/>
              </w:rPr>
            </w:pPr>
            <w:r w:rsidRPr="003E0369">
              <w:rPr>
                <w:b w:val="0"/>
              </w:rPr>
              <w:t>779</w:t>
            </w:r>
          </w:p>
        </w:tc>
      </w:tr>
      <w:tr w:rsidR="00EF2663" w:rsidRPr="00C42BE0" w:rsidTr="003E0369">
        <w:trPr>
          <w:cnfStyle w:val="000000010000"/>
        </w:trPr>
        <w:tc>
          <w:tcPr>
            <w:cnfStyle w:val="001000000000"/>
            <w:tcW w:w="2376" w:type="dxa"/>
          </w:tcPr>
          <w:p w:rsidR="00EF2663" w:rsidRPr="003E0369" w:rsidRDefault="00EF2663" w:rsidP="00A36F08">
            <w:pPr>
              <w:pStyle w:val="Style1"/>
              <w:rPr>
                <w:rFonts w:eastAsiaTheme="minorEastAsia"/>
                <w:b w:val="0"/>
              </w:rPr>
            </w:pPr>
            <w:r w:rsidRPr="003E0369">
              <w:rPr>
                <w:rFonts w:eastAsiaTheme="minorEastAsia"/>
                <w:b w:val="0"/>
              </w:rPr>
              <w:t>Land Value</w:t>
            </w:r>
          </w:p>
        </w:tc>
        <w:tc>
          <w:tcPr>
            <w:tcW w:w="1560" w:type="dxa"/>
          </w:tcPr>
          <w:p w:rsidR="00EF2663" w:rsidRPr="00ED3712" w:rsidRDefault="00EF2663" w:rsidP="00EF2663">
            <w:pPr>
              <w:cnfStyle w:val="000000010000"/>
              <w:rPr>
                <w:rFonts w:ascii="Calibri" w:hAnsi="Calibri" w:cs="Calibri"/>
                <w:bCs/>
                <w:color w:val="0F243E" w:themeColor="text2" w:themeShade="80"/>
                <w:sz w:val="28"/>
                <w:szCs w:val="28"/>
                <w:highlight w:val="black"/>
              </w:rPr>
            </w:pPr>
            <w:r w:rsidRPr="00ED3712">
              <w:rPr>
                <w:rFonts w:ascii="Calibri" w:hAnsi="Calibri" w:cs="Calibri"/>
                <w:bCs/>
                <w:color w:val="0F243E" w:themeColor="text2" w:themeShade="80"/>
                <w:sz w:val="28"/>
                <w:szCs w:val="28"/>
                <w:highlight w:val="black"/>
              </w:rPr>
              <w:t>£70,200</w:t>
            </w:r>
          </w:p>
        </w:tc>
      </w:tr>
      <w:tr w:rsidR="00EF2663" w:rsidRPr="00C42BE0" w:rsidTr="003E0369">
        <w:trPr>
          <w:cnfStyle w:val="000000100000"/>
        </w:trPr>
        <w:tc>
          <w:tcPr>
            <w:cnfStyle w:val="001000000000"/>
            <w:tcW w:w="2376" w:type="dxa"/>
          </w:tcPr>
          <w:p w:rsidR="00EF2663" w:rsidRPr="003E0369" w:rsidRDefault="00EF2663" w:rsidP="00A36F08">
            <w:pPr>
              <w:pStyle w:val="Style1"/>
              <w:rPr>
                <w:rFonts w:eastAsiaTheme="minorEastAsia"/>
                <w:b w:val="0"/>
              </w:rPr>
            </w:pPr>
            <w:r w:rsidRPr="003E0369">
              <w:rPr>
                <w:rFonts w:eastAsiaTheme="minorEastAsia"/>
                <w:b w:val="0"/>
              </w:rPr>
              <w:t>Net Book Value</w:t>
            </w:r>
          </w:p>
        </w:tc>
        <w:tc>
          <w:tcPr>
            <w:tcW w:w="1560" w:type="dxa"/>
          </w:tcPr>
          <w:p w:rsidR="00EF2663" w:rsidRPr="00ED3712" w:rsidRDefault="00EF2663" w:rsidP="00EF2663">
            <w:pPr>
              <w:cnfStyle w:val="000000100000"/>
              <w:rPr>
                <w:rFonts w:ascii="Calibri" w:hAnsi="Calibri" w:cs="Calibri"/>
                <w:bCs/>
                <w:color w:val="0F243E" w:themeColor="text2" w:themeShade="80"/>
                <w:sz w:val="28"/>
                <w:szCs w:val="28"/>
                <w:highlight w:val="black"/>
              </w:rPr>
            </w:pPr>
            <w:r w:rsidRPr="00ED3712">
              <w:rPr>
                <w:rFonts w:ascii="Calibri" w:hAnsi="Calibri" w:cs="Calibri"/>
                <w:bCs/>
                <w:color w:val="0F243E" w:themeColor="text2" w:themeShade="80"/>
                <w:sz w:val="28"/>
                <w:szCs w:val="28"/>
                <w:highlight w:val="black"/>
              </w:rPr>
              <w:t>£560,353</w:t>
            </w:r>
          </w:p>
        </w:tc>
      </w:tr>
      <w:tr w:rsidR="00A36F08" w:rsidRPr="00C42BE0" w:rsidTr="003E0369">
        <w:trPr>
          <w:cnfStyle w:val="000000010000"/>
        </w:trPr>
        <w:tc>
          <w:tcPr>
            <w:cnfStyle w:val="001000000000"/>
            <w:tcW w:w="2376" w:type="dxa"/>
          </w:tcPr>
          <w:p w:rsidR="00A36F08" w:rsidRPr="003E0369" w:rsidRDefault="00A36F08" w:rsidP="00A36F08">
            <w:pPr>
              <w:pStyle w:val="Style1"/>
              <w:rPr>
                <w:rFonts w:eastAsiaTheme="minorEastAsia"/>
                <w:b w:val="0"/>
              </w:rPr>
            </w:pPr>
            <w:r w:rsidRPr="003E0369">
              <w:rPr>
                <w:rFonts w:eastAsiaTheme="minorEastAsia"/>
                <w:b w:val="0"/>
              </w:rPr>
              <w:t>Tenure</w:t>
            </w:r>
          </w:p>
        </w:tc>
        <w:tc>
          <w:tcPr>
            <w:tcW w:w="1560" w:type="dxa"/>
          </w:tcPr>
          <w:p w:rsidR="00A36F08" w:rsidRPr="003E0369" w:rsidRDefault="00A36F08" w:rsidP="00A36F08">
            <w:pPr>
              <w:pStyle w:val="Style1"/>
              <w:cnfStyle w:val="000000010000"/>
              <w:rPr>
                <w:b w:val="0"/>
              </w:rPr>
            </w:pPr>
            <w:r w:rsidRPr="003E0369">
              <w:rPr>
                <w:b w:val="0"/>
              </w:rPr>
              <w:t>Owned</w:t>
            </w:r>
          </w:p>
        </w:tc>
      </w:tr>
    </w:tbl>
    <w:p w:rsidR="00A36F08" w:rsidRPr="00C42BE0" w:rsidRDefault="00A36F08" w:rsidP="00A36F08">
      <w:pPr>
        <w:pStyle w:val="Style1"/>
      </w:pPr>
    </w:p>
    <w:p w:rsidR="000D09F5" w:rsidRDefault="003E0369" w:rsidP="003E0369">
      <w:pPr>
        <w:pStyle w:val="Style2"/>
        <w:numPr>
          <w:ilvl w:val="0"/>
          <w:numId w:val="0"/>
        </w:numPr>
        <w:ind w:left="360" w:hanging="360"/>
        <w:rPr>
          <w:b w:val="0"/>
        </w:rPr>
      </w:pPr>
      <w:r w:rsidRPr="003E0369">
        <w:rPr>
          <w:color w:val="0070C0"/>
          <w:sz w:val="28"/>
          <w:szCs w:val="28"/>
        </w:rPr>
        <w:lastRenderedPageBreak/>
        <w:t xml:space="preserve">Appendix </w:t>
      </w:r>
      <w:r>
        <w:rPr>
          <w:color w:val="0070C0"/>
          <w:sz w:val="28"/>
          <w:szCs w:val="28"/>
        </w:rPr>
        <w:t>2 - Benefits Register</w:t>
      </w:r>
    </w:p>
    <w:tbl>
      <w:tblPr>
        <w:tblpPr w:leftFromText="180" w:rightFromText="180" w:vertAnchor="text" w:horzAnchor="page" w:tblpX="413" w:tblpY="232"/>
        <w:tblW w:w="16001" w:type="dxa"/>
        <w:tblLayout w:type="fixed"/>
        <w:tblLook w:val="04A0"/>
      </w:tblPr>
      <w:tblGrid>
        <w:gridCol w:w="687"/>
        <w:gridCol w:w="3674"/>
        <w:gridCol w:w="1276"/>
        <w:gridCol w:w="4110"/>
        <w:gridCol w:w="2694"/>
        <w:gridCol w:w="2260"/>
        <w:gridCol w:w="1300"/>
      </w:tblGrid>
      <w:tr w:rsidR="000D09F5" w:rsidRPr="00DD3BA5" w:rsidTr="003E0369">
        <w:trPr>
          <w:trHeight w:val="255"/>
        </w:trPr>
        <w:tc>
          <w:tcPr>
            <w:tcW w:w="16001" w:type="dxa"/>
            <w:gridSpan w:val="7"/>
            <w:tcBorders>
              <w:top w:val="single" w:sz="8" w:space="0" w:color="auto"/>
              <w:left w:val="single" w:sz="8" w:space="0" w:color="auto"/>
              <w:bottom w:val="single" w:sz="8" w:space="0" w:color="auto"/>
              <w:right w:val="single" w:sz="8" w:space="0" w:color="000000"/>
            </w:tcBorders>
            <w:shd w:val="clear" w:color="000000" w:fill="31849B"/>
            <w:vAlign w:val="center"/>
            <w:hideMark/>
          </w:tcPr>
          <w:p w:rsidR="000D09F5" w:rsidRPr="00DD3BA5" w:rsidRDefault="000D09F5" w:rsidP="003E0369">
            <w:pPr>
              <w:jc w:val="center"/>
              <w:rPr>
                <w:rFonts w:ascii="Calibri" w:eastAsia="Times New Roman" w:hAnsi="Calibri" w:cs="Times New Roman"/>
                <w:i/>
                <w:iCs/>
                <w:color w:val="FFFFFF"/>
                <w:sz w:val="20"/>
                <w:szCs w:val="20"/>
                <w:lang w:eastAsia="en-GB"/>
              </w:rPr>
            </w:pPr>
            <w:r w:rsidRPr="00DD3BA5">
              <w:rPr>
                <w:rFonts w:ascii="Calibri" w:eastAsia="Times New Roman" w:hAnsi="Calibri" w:cs="Times New Roman"/>
                <w:i/>
                <w:iCs/>
                <w:color w:val="FFFFFF"/>
                <w:sz w:val="20"/>
                <w:szCs w:val="20"/>
                <w:lang w:eastAsia="en-GB"/>
              </w:rPr>
              <w:t>Benefits Register</w:t>
            </w:r>
          </w:p>
        </w:tc>
      </w:tr>
      <w:tr w:rsidR="000D09F5" w:rsidRPr="00DD3BA5" w:rsidTr="003E0369">
        <w:trPr>
          <w:trHeight w:val="221"/>
        </w:trPr>
        <w:tc>
          <w:tcPr>
            <w:tcW w:w="14701" w:type="dxa"/>
            <w:gridSpan w:val="6"/>
            <w:tcBorders>
              <w:top w:val="single" w:sz="8" w:space="0" w:color="auto"/>
              <w:left w:val="single" w:sz="8" w:space="0" w:color="auto"/>
              <w:bottom w:val="single" w:sz="8" w:space="0" w:color="auto"/>
              <w:right w:val="single" w:sz="8" w:space="0" w:color="000000"/>
            </w:tcBorders>
            <w:shd w:val="clear" w:color="000000" w:fill="92CDDC"/>
            <w:vAlign w:val="center"/>
            <w:hideMark/>
          </w:tcPr>
          <w:p w:rsidR="000D09F5" w:rsidRPr="00DD3BA5" w:rsidRDefault="000D09F5" w:rsidP="003E0369">
            <w:pPr>
              <w:jc w:val="center"/>
              <w:rPr>
                <w:rFonts w:ascii="Calibri" w:eastAsia="Times New Roman" w:hAnsi="Calibri" w:cs="Times New Roman"/>
                <w:i/>
                <w:iCs/>
                <w:color w:val="000000"/>
                <w:sz w:val="20"/>
                <w:szCs w:val="20"/>
                <w:lang w:eastAsia="en-GB"/>
              </w:rPr>
            </w:pPr>
            <w:r w:rsidRPr="00DD3BA5">
              <w:rPr>
                <w:rFonts w:ascii="Calibri" w:eastAsia="Times New Roman" w:hAnsi="Calibri" w:cs="Times New Roman"/>
                <w:i/>
                <w:iCs/>
                <w:color w:val="000000"/>
                <w:sz w:val="20"/>
                <w:szCs w:val="20"/>
                <w:lang w:eastAsia="en-GB"/>
              </w:rPr>
              <w:t>1. Identification</w:t>
            </w:r>
          </w:p>
        </w:tc>
        <w:tc>
          <w:tcPr>
            <w:tcW w:w="1300" w:type="dxa"/>
            <w:tcBorders>
              <w:top w:val="nil"/>
              <w:left w:val="nil"/>
              <w:bottom w:val="single" w:sz="8" w:space="0" w:color="auto"/>
              <w:right w:val="single" w:sz="8" w:space="0" w:color="auto"/>
            </w:tcBorders>
            <w:shd w:val="clear" w:color="000000" w:fill="92CDDC"/>
            <w:vAlign w:val="center"/>
            <w:hideMark/>
          </w:tcPr>
          <w:p w:rsidR="000D09F5" w:rsidRPr="00DD3BA5" w:rsidRDefault="000D09F5" w:rsidP="003E0369">
            <w:pPr>
              <w:jc w:val="center"/>
              <w:rPr>
                <w:rFonts w:ascii="Calibri" w:eastAsia="Times New Roman" w:hAnsi="Calibri" w:cs="Times New Roman"/>
                <w:i/>
                <w:iCs/>
                <w:color w:val="000000"/>
                <w:sz w:val="20"/>
                <w:szCs w:val="20"/>
                <w:lang w:eastAsia="en-GB"/>
              </w:rPr>
            </w:pPr>
            <w:r w:rsidRPr="00DD3BA5">
              <w:rPr>
                <w:rFonts w:ascii="Calibri" w:eastAsia="Times New Roman" w:hAnsi="Calibri" w:cs="Times New Roman"/>
                <w:i/>
                <w:iCs/>
                <w:color w:val="000000"/>
                <w:sz w:val="20"/>
                <w:szCs w:val="20"/>
                <w:lang w:eastAsia="en-GB"/>
              </w:rPr>
              <w:t>2. Prioritisation (RAG)</w:t>
            </w:r>
          </w:p>
        </w:tc>
      </w:tr>
      <w:tr w:rsidR="000D09F5" w:rsidRPr="00DD3BA5" w:rsidTr="00217DB0">
        <w:trPr>
          <w:trHeight w:val="98"/>
        </w:trPr>
        <w:tc>
          <w:tcPr>
            <w:tcW w:w="687" w:type="dxa"/>
            <w:tcBorders>
              <w:top w:val="nil"/>
              <w:left w:val="single" w:sz="8" w:space="0" w:color="auto"/>
              <w:bottom w:val="single" w:sz="8" w:space="0" w:color="auto"/>
              <w:right w:val="single" w:sz="4" w:space="0" w:color="auto"/>
            </w:tcBorders>
            <w:shd w:val="clear" w:color="auto" w:fill="auto"/>
            <w:vAlign w:val="center"/>
            <w:hideMark/>
          </w:tcPr>
          <w:p w:rsidR="000D09F5" w:rsidRPr="00DD3BA5" w:rsidRDefault="000D09F5" w:rsidP="003E0369">
            <w:pPr>
              <w:rPr>
                <w:rFonts w:ascii="Calibri" w:eastAsia="Times New Roman" w:hAnsi="Calibri" w:cs="Times New Roman"/>
                <w:color w:val="000000"/>
                <w:sz w:val="20"/>
                <w:szCs w:val="20"/>
                <w:lang w:eastAsia="en-GB"/>
              </w:rPr>
            </w:pPr>
            <w:r w:rsidRPr="00DD3BA5">
              <w:rPr>
                <w:rFonts w:ascii="Calibri" w:eastAsia="Times New Roman" w:hAnsi="Calibri" w:cs="Times New Roman"/>
                <w:color w:val="000000"/>
                <w:sz w:val="20"/>
                <w:szCs w:val="20"/>
                <w:lang w:eastAsia="en-GB"/>
              </w:rPr>
              <w:t>Ref No.</w:t>
            </w:r>
          </w:p>
        </w:tc>
        <w:tc>
          <w:tcPr>
            <w:tcW w:w="3674" w:type="dxa"/>
            <w:tcBorders>
              <w:top w:val="nil"/>
              <w:left w:val="nil"/>
              <w:bottom w:val="single" w:sz="8" w:space="0" w:color="auto"/>
              <w:right w:val="single" w:sz="4" w:space="0" w:color="auto"/>
            </w:tcBorders>
            <w:shd w:val="clear" w:color="auto" w:fill="auto"/>
            <w:vAlign w:val="center"/>
            <w:hideMark/>
          </w:tcPr>
          <w:p w:rsidR="000D09F5" w:rsidRPr="00DD3BA5" w:rsidRDefault="000D09F5" w:rsidP="003E0369">
            <w:pPr>
              <w:rPr>
                <w:rFonts w:ascii="Calibri" w:eastAsia="Times New Roman" w:hAnsi="Calibri" w:cs="Times New Roman"/>
                <w:color w:val="000000"/>
                <w:sz w:val="20"/>
                <w:szCs w:val="20"/>
                <w:lang w:eastAsia="en-GB"/>
              </w:rPr>
            </w:pPr>
            <w:r w:rsidRPr="00DD3BA5">
              <w:rPr>
                <w:rFonts w:ascii="Calibri" w:eastAsia="Times New Roman" w:hAnsi="Calibri" w:cs="Times New Roman"/>
                <w:color w:val="000000"/>
                <w:sz w:val="20"/>
                <w:szCs w:val="20"/>
                <w:lang w:eastAsia="en-GB"/>
              </w:rPr>
              <w:t>Benefit</w:t>
            </w:r>
          </w:p>
        </w:tc>
        <w:tc>
          <w:tcPr>
            <w:tcW w:w="1276" w:type="dxa"/>
            <w:tcBorders>
              <w:top w:val="nil"/>
              <w:left w:val="nil"/>
              <w:bottom w:val="single" w:sz="8" w:space="0" w:color="auto"/>
              <w:right w:val="single" w:sz="4" w:space="0" w:color="auto"/>
            </w:tcBorders>
            <w:shd w:val="clear" w:color="auto" w:fill="auto"/>
            <w:vAlign w:val="center"/>
            <w:hideMark/>
          </w:tcPr>
          <w:p w:rsidR="000D09F5" w:rsidRPr="00DD3BA5" w:rsidRDefault="000D09F5" w:rsidP="003E0369">
            <w:pPr>
              <w:rPr>
                <w:rFonts w:ascii="Calibri" w:eastAsia="Times New Roman" w:hAnsi="Calibri" w:cs="Times New Roman"/>
                <w:color w:val="000000"/>
                <w:sz w:val="20"/>
                <w:szCs w:val="20"/>
                <w:lang w:eastAsia="en-GB"/>
              </w:rPr>
            </w:pPr>
            <w:r w:rsidRPr="00DD3BA5">
              <w:rPr>
                <w:rFonts w:ascii="Calibri" w:eastAsia="Times New Roman" w:hAnsi="Calibri" w:cs="Times New Roman"/>
                <w:color w:val="000000"/>
                <w:sz w:val="20"/>
                <w:szCs w:val="20"/>
                <w:lang w:eastAsia="en-GB"/>
              </w:rPr>
              <w:t>Assessment</w:t>
            </w:r>
          </w:p>
        </w:tc>
        <w:tc>
          <w:tcPr>
            <w:tcW w:w="4110" w:type="dxa"/>
            <w:tcBorders>
              <w:top w:val="nil"/>
              <w:left w:val="nil"/>
              <w:bottom w:val="single" w:sz="8" w:space="0" w:color="auto"/>
              <w:right w:val="single" w:sz="4" w:space="0" w:color="auto"/>
            </w:tcBorders>
            <w:shd w:val="clear" w:color="auto" w:fill="auto"/>
            <w:vAlign w:val="center"/>
            <w:hideMark/>
          </w:tcPr>
          <w:p w:rsidR="000D09F5" w:rsidRPr="00DD3BA5" w:rsidRDefault="000D09F5" w:rsidP="003E0369">
            <w:pPr>
              <w:rPr>
                <w:rFonts w:ascii="Calibri" w:eastAsia="Times New Roman" w:hAnsi="Calibri" w:cs="Times New Roman"/>
                <w:color w:val="000000"/>
                <w:sz w:val="20"/>
                <w:szCs w:val="20"/>
                <w:lang w:eastAsia="en-GB"/>
              </w:rPr>
            </w:pPr>
            <w:r w:rsidRPr="00DD3BA5">
              <w:rPr>
                <w:rFonts w:ascii="Calibri" w:eastAsia="Times New Roman" w:hAnsi="Calibri" w:cs="Times New Roman"/>
                <w:color w:val="000000"/>
                <w:sz w:val="20"/>
                <w:szCs w:val="20"/>
                <w:lang w:eastAsia="en-GB"/>
              </w:rPr>
              <w:t>As measured by:</w:t>
            </w:r>
          </w:p>
        </w:tc>
        <w:tc>
          <w:tcPr>
            <w:tcW w:w="2694" w:type="dxa"/>
            <w:tcBorders>
              <w:top w:val="nil"/>
              <w:left w:val="nil"/>
              <w:bottom w:val="single" w:sz="8" w:space="0" w:color="auto"/>
              <w:right w:val="single" w:sz="4" w:space="0" w:color="auto"/>
            </w:tcBorders>
            <w:shd w:val="clear" w:color="auto" w:fill="auto"/>
            <w:vAlign w:val="center"/>
            <w:hideMark/>
          </w:tcPr>
          <w:p w:rsidR="000D09F5" w:rsidRPr="00DD3BA5" w:rsidRDefault="000D09F5" w:rsidP="003E0369">
            <w:pPr>
              <w:jc w:val="center"/>
              <w:rPr>
                <w:rFonts w:ascii="Calibri" w:eastAsia="Times New Roman" w:hAnsi="Calibri" w:cs="Times New Roman"/>
                <w:color w:val="000000"/>
                <w:sz w:val="20"/>
                <w:szCs w:val="20"/>
                <w:lang w:eastAsia="en-GB"/>
              </w:rPr>
            </w:pPr>
            <w:r w:rsidRPr="00DD3BA5">
              <w:rPr>
                <w:rFonts w:ascii="Calibri" w:eastAsia="Times New Roman" w:hAnsi="Calibri" w:cs="Times New Roman"/>
                <w:color w:val="000000"/>
                <w:sz w:val="20"/>
                <w:szCs w:val="20"/>
                <w:lang w:eastAsia="en-GB"/>
              </w:rPr>
              <w:t>Baseline Value</w:t>
            </w:r>
          </w:p>
        </w:tc>
        <w:tc>
          <w:tcPr>
            <w:tcW w:w="2260" w:type="dxa"/>
            <w:tcBorders>
              <w:top w:val="nil"/>
              <w:left w:val="nil"/>
              <w:bottom w:val="single" w:sz="8" w:space="0" w:color="auto"/>
              <w:right w:val="single" w:sz="4" w:space="0" w:color="auto"/>
            </w:tcBorders>
            <w:shd w:val="clear" w:color="auto" w:fill="auto"/>
            <w:vAlign w:val="center"/>
            <w:hideMark/>
          </w:tcPr>
          <w:p w:rsidR="000D09F5" w:rsidRPr="00DD3BA5" w:rsidRDefault="000D09F5" w:rsidP="003E0369">
            <w:pPr>
              <w:jc w:val="center"/>
              <w:rPr>
                <w:rFonts w:ascii="Calibri" w:eastAsia="Times New Roman" w:hAnsi="Calibri" w:cs="Times New Roman"/>
                <w:color w:val="000000"/>
                <w:sz w:val="20"/>
                <w:szCs w:val="20"/>
                <w:lang w:eastAsia="en-GB"/>
              </w:rPr>
            </w:pPr>
            <w:r w:rsidRPr="00DD3BA5">
              <w:rPr>
                <w:rFonts w:ascii="Calibri" w:eastAsia="Times New Roman" w:hAnsi="Calibri" w:cs="Times New Roman"/>
                <w:color w:val="000000"/>
                <w:sz w:val="20"/>
                <w:szCs w:val="20"/>
                <w:lang w:eastAsia="en-GB"/>
              </w:rPr>
              <w:t>Target Value</w:t>
            </w:r>
          </w:p>
        </w:tc>
        <w:tc>
          <w:tcPr>
            <w:tcW w:w="1300" w:type="dxa"/>
            <w:tcBorders>
              <w:top w:val="nil"/>
              <w:left w:val="nil"/>
              <w:bottom w:val="single" w:sz="8" w:space="0" w:color="auto"/>
              <w:right w:val="single" w:sz="8" w:space="0" w:color="auto"/>
            </w:tcBorders>
            <w:shd w:val="clear" w:color="auto" w:fill="auto"/>
            <w:vAlign w:val="center"/>
            <w:hideMark/>
          </w:tcPr>
          <w:p w:rsidR="000D09F5" w:rsidRPr="00DD3BA5" w:rsidRDefault="000D09F5" w:rsidP="003E0369">
            <w:pPr>
              <w:rPr>
                <w:rFonts w:ascii="Calibri" w:eastAsia="Times New Roman" w:hAnsi="Calibri" w:cs="Times New Roman"/>
                <w:color w:val="000000"/>
                <w:sz w:val="20"/>
                <w:szCs w:val="20"/>
                <w:lang w:eastAsia="en-GB"/>
              </w:rPr>
            </w:pPr>
            <w:r w:rsidRPr="00DD3BA5">
              <w:rPr>
                <w:rFonts w:ascii="Calibri" w:eastAsia="Times New Roman" w:hAnsi="Calibri" w:cs="Times New Roman"/>
                <w:color w:val="000000"/>
                <w:sz w:val="20"/>
                <w:szCs w:val="20"/>
                <w:lang w:eastAsia="en-GB"/>
              </w:rPr>
              <w:t>Relative Importance</w:t>
            </w:r>
          </w:p>
        </w:tc>
      </w:tr>
      <w:tr w:rsidR="000D09F5" w:rsidRPr="00DD3BA5" w:rsidTr="00217DB0">
        <w:trPr>
          <w:trHeight w:val="96"/>
        </w:trPr>
        <w:tc>
          <w:tcPr>
            <w:tcW w:w="687" w:type="dxa"/>
            <w:tcBorders>
              <w:top w:val="nil"/>
              <w:left w:val="single" w:sz="4" w:space="0" w:color="auto"/>
              <w:bottom w:val="single" w:sz="4" w:space="0" w:color="auto"/>
              <w:right w:val="single" w:sz="4" w:space="0" w:color="auto"/>
            </w:tcBorders>
            <w:shd w:val="clear" w:color="000000" w:fill="FFFFC1"/>
            <w:vAlign w:val="center"/>
            <w:hideMark/>
          </w:tcPr>
          <w:p w:rsidR="000D09F5" w:rsidRPr="00DD3BA5" w:rsidRDefault="000D09F5" w:rsidP="003E0369">
            <w:pPr>
              <w:rPr>
                <w:rFonts w:ascii="Calibri" w:eastAsia="Times New Roman" w:hAnsi="Calibri" w:cs="Times New Roman"/>
                <w:color w:val="000000"/>
                <w:sz w:val="20"/>
                <w:szCs w:val="20"/>
                <w:lang w:eastAsia="en-GB"/>
              </w:rPr>
            </w:pPr>
            <w:r w:rsidRPr="00DD3BA5">
              <w:rPr>
                <w:rFonts w:ascii="Calibri" w:eastAsia="Times New Roman" w:hAnsi="Calibri" w:cs="Times New Roman"/>
                <w:color w:val="000000"/>
                <w:sz w:val="20"/>
                <w:szCs w:val="20"/>
                <w:lang w:eastAsia="en-GB"/>
              </w:rPr>
              <w:t> </w:t>
            </w:r>
          </w:p>
        </w:tc>
        <w:tc>
          <w:tcPr>
            <w:tcW w:w="3674" w:type="dxa"/>
            <w:tcBorders>
              <w:top w:val="nil"/>
              <w:left w:val="nil"/>
              <w:bottom w:val="single" w:sz="4" w:space="0" w:color="auto"/>
              <w:right w:val="single" w:sz="4" w:space="0" w:color="auto"/>
            </w:tcBorders>
            <w:shd w:val="clear" w:color="000000" w:fill="FFFFC1"/>
            <w:vAlign w:val="center"/>
            <w:hideMark/>
          </w:tcPr>
          <w:p w:rsidR="000D09F5" w:rsidRPr="00DD3BA5" w:rsidRDefault="000D09F5" w:rsidP="003E0369">
            <w:pPr>
              <w:rPr>
                <w:rFonts w:ascii="Calibri" w:eastAsia="Times New Roman" w:hAnsi="Calibri" w:cs="Times New Roman"/>
                <w:b/>
                <w:bCs/>
                <w:color w:val="000000"/>
                <w:sz w:val="20"/>
                <w:szCs w:val="20"/>
                <w:lang w:eastAsia="en-GB"/>
              </w:rPr>
            </w:pPr>
            <w:r w:rsidRPr="00DD3BA5">
              <w:rPr>
                <w:rFonts w:ascii="Calibri" w:eastAsia="Times New Roman" w:hAnsi="Calibri" w:cs="Times New Roman"/>
                <w:b/>
                <w:bCs/>
                <w:color w:val="000000"/>
                <w:sz w:val="20"/>
                <w:szCs w:val="20"/>
                <w:lang w:eastAsia="en-GB"/>
              </w:rPr>
              <w:t>Person-centred Benefits</w:t>
            </w:r>
          </w:p>
        </w:tc>
        <w:tc>
          <w:tcPr>
            <w:tcW w:w="1276" w:type="dxa"/>
            <w:tcBorders>
              <w:top w:val="nil"/>
              <w:left w:val="nil"/>
              <w:bottom w:val="single" w:sz="4" w:space="0" w:color="auto"/>
              <w:right w:val="single" w:sz="4" w:space="0" w:color="auto"/>
            </w:tcBorders>
            <w:shd w:val="clear" w:color="000000" w:fill="FFFFC1"/>
            <w:vAlign w:val="center"/>
            <w:hideMark/>
          </w:tcPr>
          <w:p w:rsidR="000D09F5" w:rsidRPr="00DD3BA5" w:rsidRDefault="000D09F5" w:rsidP="003E0369">
            <w:pPr>
              <w:rPr>
                <w:rFonts w:ascii="Calibri" w:eastAsia="Times New Roman" w:hAnsi="Calibri" w:cs="Times New Roman"/>
                <w:color w:val="000000"/>
                <w:sz w:val="20"/>
                <w:szCs w:val="20"/>
                <w:lang w:eastAsia="en-GB"/>
              </w:rPr>
            </w:pPr>
            <w:r w:rsidRPr="00DD3BA5">
              <w:rPr>
                <w:rFonts w:ascii="Calibri" w:eastAsia="Times New Roman" w:hAnsi="Calibri" w:cs="Times New Roman"/>
                <w:color w:val="000000"/>
                <w:sz w:val="20"/>
                <w:szCs w:val="20"/>
                <w:lang w:eastAsia="en-GB"/>
              </w:rPr>
              <w:t> </w:t>
            </w:r>
          </w:p>
        </w:tc>
        <w:tc>
          <w:tcPr>
            <w:tcW w:w="4110" w:type="dxa"/>
            <w:tcBorders>
              <w:top w:val="nil"/>
              <w:left w:val="nil"/>
              <w:bottom w:val="single" w:sz="4" w:space="0" w:color="auto"/>
              <w:right w:val="single" w:sz="4" w:space="0" w:color="auto"/>
            </w:tcBorders>
            <w:shd w:val="clear" w:color="000000" w:fill="FFFFC1"/>
            <w:vAlign w:val="center"/>
            <w:hideMark/>
          </w:tcPr>
          <w:p w:rsidR="000D09F5" w:rsidRPr="00DD3BA5" w:rsidRDefault="000D09F5" w:rsidP="003E0369">
            <w:pPr>
              <w:rPr>
                <w:rFonts w:ascii="Calibri" w:eastAsia="Times New Roman" w:hAnsi="Calibri" w:cs="Times New Roman"/>
                <w:color w:val="000000"/>
                <w:sz w:val="20"/>
                <w:szCs w:val="20"/>
                <w:lang w:eastAsia="en-GB"/>
              </w:rPr>
            </w:pPr>
            <w:r w:rsidRPr="00DD3BA5">
              <w:rPr>
                <w:rFonts w:ascii="Calibri" w:eastAsia="Times New Roman" w:hAnsi="Calibri" w:cs="Times New Roman"/>
                <w:color w:val="000000"/>
                <w:sz w:val="20"/>
                <w:szCs w:val="20"/>
                <w:lang w:eastAsia="en-GB"/>
              </w:rPr>
              <w:t> </w:t>
            </w:r>
          </w:p>
        </w:tc>
        <w:tc>
          <w:tcPr>
            <w:tcW w:w="2694" w:type="dxa"/>
            <w:tcBorders>
              <w:top w:val="nil"/>
              <w:left w:val="nil"/>
              <w:bottom w:val="single" w:sz="4" w:space="0" w:color="auto"/>
              <w:right w:val="single" w:sz="4" w:space="0" w:color="auto"/>
            </w:tcBorders>
            <w:shd w:val="clear" w:color="000000" w:fill="FFFFC1"/>
            <w:vAlign w:val="center"/>
            <w:hideMark/>
          </w:tcPr>
          <w:p w:rsidR="000D09F5" w:rsidRPr="00DD3BA5" w:rsidRDefault="000D09F5" w:rsidP="003E0369">
            <w:pPr>
              <w:jc w:val="center"/>
              <w:rPr>
                <w:rFonts w:ascii="Calibri" w:eastAsia="Times New Roman" w:hAnsi="Calibri" w:cs="Times New Roman"/>
                <w:color w:val="000000"/>
                <w:sz w:val="20"/>
                <w:szCs w:val="20"/>
                <w:lang w:eastAsia="en-GB"/>
              </w:rPr>
            </w:pPr>
            <w:r w:rsidRPr="00DD3BA5">
              <w:rPr>
                <w:rFonts w:ascii="Calibri" w:eastAsia="Times New Roman" w:hAnsi="Calibri" w:cs="Times New Roman"/>
                <w:color w:val="000000"/>
                <w:sz w:val="20"/>
                <w:szCs w:val="20"/>
                <w:lang w:eastAsia="en-GB"/>
              </w:rPr>
              <w:t> </w:t>
            </w:r>
          </w:p>
        </w:tc>
        <w:tc>
          <w:tcPr>
            <w:tcW w:w="2260" w:type="dxa"/>
            <w:tcBorders>
              <w:top w:val="nil"/>
              <w:left w:val="nil"/>
              <w:bottom w:val="single" w:sz="4" w:space="0" w:color="auto"/>
              <w:right w:val="single" w:sz="4" w:space="0" w:color="auto"/>
            </w:tcBorders>
            <w:shd w:val="clear" w:color="000000" w:fill="FFFFC1"/>
            <w:vAlign w:val="center"/>
            <w:hideMark/>
          </w:tcPr>
          <w:p w:rsidR="000D09F5" w:rsidRPr="00DD3BA5" w:rsidRDefault="000D09F5" w:rsidP="003E0369">
            <w:pPr>
              <w:jc w:val="center"/>
              <w:rPr>
                <w:rFonts w:ascii="Calibri" w:eastAsia="Times New Roman" w:hAnsi="Calibri" w:cs="Times New Roman"/>
                <w:color w:val="000000"/>
                <w:sz w:val="20"/>
                <w:szCs w:val="20"/>
                <w:lang w:eastAsia="en-GB"/>
              </w:rPr>
            </w:pPr>
            <w:r w:rsidRPr="00DD3BA5">
              <w:rPr>
                <w:rFonts w:ascii="Calibri" w:eastAsia="Times New Roman" w:hAnsi="Calibri" w:cs="Times New Roman"/>
                <w:color w:val="000000"/>
                <w:sz w:val="20"/>
                <w:szCs w:val="20"/>
                <w:lang w:eastAsia="en-GB"/>
              </w:rPr>
              <w:t> </w:t>
            </w:r>
          </w:p>
        </w:tc>
        <w:tc>
          <w:tcPr>
            <w:tcW w:w="1300" w:type="dxa"/>
            <w:tcBorders>
              <w:top w:val="nil"/>
              <w:left w:val="nil"/>
              <w:bottom w:val="single" w:sz="4" w:space="0" w:color="auto"/>
              <w:right w:val="single" w:sz="4" w:space="0" w:color="auto"/>
            </w:tcBorders>
            <w:shd w:val="clear" w:color="000000" w:fill="FFFFC1"/>
            <w:vAlign w:val="center"/>
            <w:hideMark/>
          </w:tcPr>
          <w:p w:rsidR="000D09F5" w:rsidRPr="00DD3BA5" w:rsidRDefault="000D09F5" w:rsidP="003E0369">
            <w:pPr>
              <w:rPr>
                <w:rFonts w:ascii="Calibri" w:eastAsia="Times New Roman" w:hAnsi="Calibri" w:cs="Times New Roman"/>
                <w:color w:val="000000"/>
                <w:sz w:val="20"/>
                <w:szCs w:val="20"/>
                <w:lang w:eastAsia="en-GB"/>
              </w:rPr>
            </w:pPr>
            <w:r w:rsidRPr="00DD3BA5">
              <w:rPr>
                <w:rFonts w:ascii="Calibri" w:eastAsia="Times New Roman" w:hAnsi="Calibri" w:cs="Times New Roman"/>
                <w:color w:val="000000"/>
                <w:sz w:val="20"/>
                <w:szCs w:val="20"/>
                <w:lang w:eastAsia="en-GB"/>
              </w:rPr>
              <w:t> </w:t>
            </w:r>
          </w:p>
        </w:tc>
      </w:tr>
      <w:tr w:rsidR="000D09F5" w:rsidRPr="00DD3BA5" w:rsidTr="00217DB0">
        <w:trPr>
          <w:trHeight w:val="285"/>
        </w:trPr>
        <w:tc>
          <w:tcPr>
            <w:tcW w:w="687" w:type="dxa"/>
            <w:tcBorders>
              <w:top w:val="nil"/>
              <w:left w:val="single" w:sz="4" w:space="0" w:color="auto"/>
              <w:bottom w:val="single" w:sz="4" w:space="0" w:color="auto"/>
              <w:right w:val="single" w:sz="4" w:space="0" w:color="auto"/>
            </w:tcBorders>
            <w:shd w:val="clear" w:color="000000" w:fill="FFFFC1"/>
            <w:vAlign w:val="center"/>
            <w:hideMark/>
          </w:tcPr>
          <w:p w:rsidR="000D09F5" w:rsidRPr="00DD3BA5" w:rsidRDefault="000D09F5" w:rsidP="003E0369">
            <w:pPr>
              <w:jc w:val="center"/>
              <w:rPr>
                <w:rFonts w:ascii="Calibri" w:eastAsia="Times New Roman" w:hAnsi="Calibri" w:cs="Times New Roman"/>
                <w:color w:val="000000"/>
                <w:sz w:val="20"/>
                <w:szCs w:val="20"/>
                <w:lang w:eastAsia="en-GB"/>
              </w:rPr>
            </w:pPr>
            <w:r w:rsidRPr="00DD3BA5">
              <w:rPr>
                <w:rFonts w:ascii="Calibri" w:eastAsia="Times New Roman" w:hAnsi="Calibri" w:cs="Times New Roman"/>
                <w:color w:val="000000"/>
                <w:sz w:val="20"/>
                <w:szCs w:val="20"/>
                <w:lang w:eastAsia="en-GB"/>
              </w:rPr>
              <w:t>P1</w:t>
            </w:r>
          </w:p>
        </w:tc>
        <w:tc>
          <w:tcPr>
            <w:tcW w:w="3674" w:type="dxa"/>
            <w:tcBorders>
              <w:top w:val="nil"/>
              <w:left w:val="nil"/>
              <w:bottom w:val="single" w:sz="4" w:space="0" w:color="auto"/>
              <w:right w:val="single" w:sz="4" w:space="0" w:color="auto"/>
            </w:tcBorders>
            <w:shd w:val="clear" w:color="auto" w:fill="auto"/>
            <w:vAlign w:val="center"/>
            <w:hideMark/>
          </w:tcPr>
          <w:p w:rsidR="000D09F5" w:rsidRPr="00DD3BA5" w:rsidRDefault="000D09F5" w:rsidP="003E0369">
            <w:pPr>
              <w:rPr>
                <w:rFonts w:ascii="Calibri" w:eastAsia="Times New Roman" w:hAnsi="Calibri" w:cs="Times New Roman"/>
                <w:color w:val="000000"/>
                <w:sz w:val="20"/>
                <w:szCs w:val="20"/>
                <w:lang w:eastAsia="en-GB"/>
              </w:rPr>
            </w:pPr>
            <w:r w:rsidRPr="00DD3BA5">
              <w:rPr>
                <w:rFonts w:ascii="Calibri" w:eastAsia="Times New Roman" w:hAnsi="Calibri" w:cs="Times New Roman"/>
                <w:color w:val="000000"/>
                <w:sz w:val="20"/>
                <w:szCs w:val="20"/>
                <w:lang w:eastAsia="en-GB"/>
              </w:rPr>
              <w:t xml:space="preserve">Supports people in looking after and improving their own health and wellbeing.  </w:t>
            </w:r>
          </w:p>
        </w:tc>
        <w:tc>
          <w:tcPr>
            <w:tcW w:w="1276" w:type="dxa"/>
            <w:tcBorders>
              <w:top w:val="nil"/>
              <w:left w:val="nil"/>
              <w:bottom w:val="single" w:sz="4" w:space="0" w:color="auto"/>
              <w:right w:val="single" w:sz="4" w:space="0" w:color="auto"/>
            </w:tcBorders>
            <w:shd w:val="clear" w:color="auto" w:fill="auto"/>
            <w:vAlign w:val="center"/>
            <w:hideMark/>
          </w:tcPr>
          <w:p w:rsidR="000D09F5" w:rsidRPr="00DD3BA5" w:rsidRDefault="000D09F5" w:rsidP="003E0369">
            <w:pPr>
              <w:rPr>
                <w:rFonts w:ascii="Calibri" w:eastAsia="Times New Roman" w:hAnsi="Calibri" w:cs="Times New Roman"/>
                <w:color w:val="000000"/>
                <w:sz w:val="20"/>
                <w:szCs w:val="20"/>
                <w:lang w:eastAsia="en-GB"/>
              </w:rPr>
            </w:pPr>
            <w:r w:rsidRPr="00DD3BA5">
              <w:rPr>
                <w:rFonts w:ascii="Calibri" w:eastAsia="Times New Roman" w:hAnsi="Calibri" w:cs="Times New Roman"/>
                <w:color w:val="000000"/>
                <w:sz w:val="20"/>
                <w:szCs w:val="20"/>
                <w:lang w:eastAsia="en-GB"/>
              </w:rPr>
              <w:t>Quantitative</w:t>
            </w:r>
          </w:p>
        </w:tc>
        <w:tc>
          <w:tcPr>
            <w:tcW w:w="4110" w:type="dxa"/>
            <w:tcBorders>
              <w:top w:val="nil"/>
              <w:left w:val="nil"/>
              <w:bottom w:val="single" w:sz="4" w:space="0" w:color="auto"/>
              <w:right w:val="single" w:sz="4" w:space="0" w:color="auto"/>
            </w:tcBorders>
            <w:shd w:val="clear" w:color="auto" w:fill="auto"/>
            <w:vAlign w:val="center"/>
            <w:hideMark/>
          </w:tcPr>
          <w:p w:rsidR="000D09F5" w:rsidRPr="00DD3BA5" w:rsidRDefault="000D09F5" w:rsidP="003E0369">
            <w:pPr>
              <w:rPr>
                <w:rFonts w:ascii="Calibri" w:eastAsia="Times New Roman" w:hAnsi="Calibri" w:cs="Times New Roman"/>
                <w:color w:val="000000"/>
                <w:sz w:val="20"/>
                <w:szCs w:val="20"/>
                <w:lang w:eastAsia="en-GB"/>
              </w:rPr>
            </w:pPr>
            <w:r w:rsidRPr="00DD3BA5">
              <w:rPr>
                <w:rFonts w:ascii="Calibri" w:eastAsia="Times New Roman" w:hAnsi="Calibri" w:cs="Times New Roman"/>
                <w:color w:val="000000"/>
                <w:sz w:val="20"/>
                <w:szCs w:val="20"/>
                <w:lang w:eastAsia="en-GB"/>
              </w:rPr>
              <w:t>Maintenance of PC team consultation rate/1,000 population</w:t>
            </w:r>
          </w:p>
        </w:tc>
        <w:tc>
          <w:tcPr>
            <w:tcW w:w="2694" w:type="dxa"/>
            <w:tcBorders>
              <w:top w:val="nil"/>
              <w:left w:val="nil"/>
              <w:bottom w:val="single" w:sz="4" w:space="0" w:color="auto"/>
              <w:right w:val="single" w:sz="4" w:space="0" w:color="auto"/>
            </w:tcBorders>
            <w:shd w:val="clear" w:color="auto" w:fill="auto"/>
            <w:vAlign w:val="center"/>
            <w:hideMark/>
          </w:tcPr>
          <w:p w:rsidR="000D09F5" w:rsidRPr="00DD3BA5" w:rsidRDefault="00B1798E" w:rsidP="003E0369">
            <w:pPr>
              <w:jc w:val="center"/>
              <w:rPr>
                <w:rFonts w:ascii="Calibri" w:eastAsia="Times New Roman" w:hAnsi="Calibri" w:cs="Times New Roman"/>
                <w:color w:val="000000"/>
                <w:sz w:val="20"/>
                <w:szCs w:val="20"/>
                <w:lang w:eastAsia="en-GB"/>
              </w:rPr>
            </w:pPr>
            <w:r>
              <w:rPr>
                <w:rFonts w:ascii="Calibri" w:eastAsia="Times New Roman" w:hAnsi="Calibri" w:cs="Times New Roman"/>
                <w:color w:val="000000"/>
                <w:sz w:val="20"/>
                <w:szCs w:val="20"/>
                <w:lang w:eastAsia="en-GB"/>
              </w:rPr>
              <w:t>4852</w:t>
            </w:r>
          </w:p>
        </w:tc>
        <w:tc>
          <w:tcPr>
            <w:tcW w:w="2260" w:type="dxa"/>
            <w:tcBorders>
              <w:top w:val="nil"/>
              <w:left w:val="nil"/>
              <w:bottom w:val="single" w:sz="4" w:space="0" w:color="auto"/>
              <w:right w:val="single" w:sz="4" w:space="0" w:color="auto"/>
            </w:tcBorders>
            <w:shd w:val="clear" w:color="auto" w:fill="auto"/>
            <w:vAlign w:val="center"/>
            <w:hideMark/>
          </w:tcPr>
          <w:p w:rsidR="000D09F5" w:rsidRPr="00DD3BA5" w:rsidRDefault="00B1798E" w:rsidP="003E0369">
            <w:pPr>
              <w:jc w:val="center"/>
              <w:rPr>
                <w:rFonts w:ascii="Calibri" w:eastAsia="Times New Roman" w:hAnsi="Calibri" w:cs="Times New Roman"/>
                <w:color w:val="000000"/>
                <w:sz w:val="20"/>
                <w:szCs w:val="20"/>
                <w:lang w:eastAsia="en-GB"/>
              </w:rPr>
            </w:pPr>
            <w:r>
              <w:rPr>
                <w:rFonts w:ascii="Calibri" w:eastAsia="Times New Roman" w:hAnsi="Calibri" w:cs="Times New Roman"/>
                <w:color w:val="000000"/>
                <w:sz w:val="20"/>
                <w:szCs w:val="20"/>
                <w:lang w:eastAsia="en-GB"/>
              </w:rPr>
              <w:t>4852</w:t>
            </w:r>
          </w:p>
        </w:tc>
        <w:tc>
          <w:tcPr>
            <w:tcW w:w="1300" w:type="dxa"/>
            <w:tcBorders>
              <w:top w:val="nil"/>
              <w:left w:val="nil"/>
              <w:bottom w:val="single" w:sz="4" w:space="0" w:color="auto"/>
              <w:right w:val="single" w:sz="4" w:space="0" w:color="auto"/>
            </w:tcBorders>
            <w:shd w:val="clear" w:color="000000" w:fill="FDB50A"/>
            <w:vAlign w:val="center"/>
            <w:hideMark/>
          </w:tcPr>
          <w:p w:rsidR="000D09F5" w:rsidRPr="00DD3BA5" w:rsidRDefault="000D09F5" w:rsidP="003E0369">
            <w:pPr>
              <w:jc w:val="center"/>
              <w:rPr>
                <w:rFonts w:ascii="Calibri" w:eastAsia="Times New Roman" w:hAnsi="Calibri" w:cs="Times New Roman"/>
                <w:color w:val="000000"/>
                <w:sz w:val="20"/>
                <w:szCs w:val="20"/>
                <w:lang w:eastAsia="en-GB"/>
              </w:rPr>
            </w:pPr>
            <w:r w:rsidRPr="00DD3BA5">
              <w:rPr>
                <w:rFonts w:ascii="Calibri" w:eastAsia="Times New Roman" w:hAnsi="Calibri" w:cs="Times New Roman"/>
                <w:color w:val="000000"/>
                <w:sz w:val="20"/>
                <w:szCs w:val="20"/>
                <w:lang w:eastAsia="en-GB"/>
              </w:rPr>
              <w:t>4</w:t>
            </w:r>
          </w:p>
        </w:tc>
      </w:tr>
      <w:tr w:rsidR="000D09F5" w:rsidRPr="00DD3BA5" w:rsidTr="00217DB0">
        <w:trPr>
          <w:trHeight w:val="381"/>
        </w:trPr>
        <w:tc>
          <w:tcPr>
            <w:tcW w:w="687" w:type="dxa"/>
            <w:tcBorders>
              <w:top w:val="nil"/>
              <w:left w:val="single" w:sz="4" w:space="0" w:color="auto"/>
              <w:bottom w:val="single" w:sz="4" w:space="0" w:color="auto"/>
              <w:right w:val="single" w:sz="4" w:space="0" w:color="auto"/>
            </w:tcBorders>
            <w:shd w:val="clear" w:color="000000" w:fill="FFFFC1"/>
            <w:vAlign w:val="center"/>
            <w:hideMark/>
          </w:tcPr>
          <w:p w:rsidR="000D09F5" w:rsidRPr="00DD3BA5" w:rsidRDefault="000D09F5" w:rsidP="003E0369">
            <w:pPr>
              <w:jc w:val="center"/>
              <w:rPr>
                <w:rFonts w:ascii="Calibri" w:eastAsia="Times New Roman" w:hAnsi="Calibri" w:cs="Times New Roman"/>
                <w:color w:val="000000"/>
                <w:sz w:val="20"/>
                <w:szCs w:val="20"/>
                <w:lang w:eastAsia="en-GB"/>
              </w:rPr>
            </w:pPr>
            <w:r w:rsidRPr="00DD3BA5">
              <w:rPr>
                <w:rFonts w:ascii="Calibri" w:eastAsia="Times New Roman" w:hAnsi="Calibri" w:cs="Times New Roman"/>
                <w:color w:val="000000"/>
                <w:sz w:val="20"/>
                <w:szCs w:val="20"/>
                <w:lang w:eastAsia="en-GB"/>
              </w:rPr>
              <w:t>P2</w:t>
            </w:r>
          </w:p>
        </w:tc>
        <w:tc>
          <w:tcPr>
            <w:tcW w:w="3674" w:type="dxa"/>
            <w:tcBorders>
              <w:top w:val="nil"/>
              <w:left w:val="nil"/>
              <w:bottom w:val="single" w:sz="4" w:space="0" w:color="auto"/>
              <w:right w:val="single" w:sz="4" w:space="0" w:color="auto"/>
            </w:tcBorders>
            <w:shd w:val="clear" w:color="auto" w:fill="auto"/>
            <w:vAlign w:val="center"/>
            <w:hideMark/>
          </w:tcPr>
          <w:p w:rsidR="000D09F5" w:rsidRPr="00DD3BA5" w:rsidRDefault="000D09F5" w:rsidP="003E0369">
            <w:pPr>
              <w:rPr>
                <w:rFonts w:ascii="Calibri" w:eastAsia="Times New Roman" w:hAnsi="Calibri" w:cs="Times New Roman"/>
                <w:color w:val="000000"/>
                <w:sz w:val="20"/>
                <w:szCs w:val="20"/>
                <w:lang w:eastAsia="en-GB"/>
              </w:rPr>
            </w:pPr>
            <w:r w:rsidRPr="00DD3BA5">
              <w:rPr>
                <w:rFonts w:ascii="Calibri" w:eastAsia="Times New Roman" w:hAnsi="Calibri" w:cs="Times New Roman"/>
                <w:color w:val="000000"/>
                <w:sz w:val="20"/>
                <w:szCs w:val="20"/>
                <w:lang w:eastAsia="en-GB"/>
              </w:rPr>
              <w:t>Ensures that people who use health and social care services have positive experiences and their dignity respected.</w:t>
            </w:r>
          </w:p>
        </w:tc>
        <w:tc>
          <w:tcPr>
            <w:tcW w:w="1276" w:type="dxa"/>
            <w:tcBorders>
              <w:top w:val="nil"/>
              <w:left w:val="nil"/>
              <w:bottom w:val="single" w:sz="4" w:space="0" w:color="auto"/>
              <w:right w:val="single" w:sz="4" w:space="0" w:color="auto"/>
            </w:tcBorders>
            <w:shd w:val="clear" w:color="auto" w:fill="auto"/>
            <w:vAlign w:val="center"/>
            <w:hideMark/>
          </w:tcPr>
          <w:p w:rsidR="000D09F5" w:rsidRPr="00DD3BA5" w:rsidRDefault="000D09F5" w:rsidP="003E0369">
            <w:pPr>
              <w:rPr>
                <w:rFonts w:ascii="Calibri" w:eastAsia="Times New Roman" w:hAnsi="Calibri" w:cs="Times New Roman"/>
                <w:color w:val="000000"/>
                <w:sz w:val="20"/>
                <w:szCs w:val="20"/>
                <w:lang w:eastAsia="en-GB"/>
              </w:rPr>
            </w:pPr>
            <w:r w:rsidRPr="00DD3BA5">
              <w:rPr>
                <w:rFonts w:ascii="Calibri" w:eastAsia="Times New Roman" w:hAnsi="Calibri" w:cs="Times New Roman"/>
                <w:color w:val="000000"/>
                <w:sz w:val="20"/>
                <w:szCs w:val="20"/>
                <w:lang w:eastAsia="en-GB"/>
              </w:rPr>
              <w:t>Qualitative</w:t>
            </w:r>
          </w:p>
        </w:tc>
        <w:tc>
          <w:tcPr>
            <w:tcW w:w="4110" w:type="dxa"/>
            <w:tcBorders>
              <w:top w:val="nil"/>
              <w:left w:val="nil"/>
              <w:bottom w:val="single" w:sz="4" w:space="0" w:color="auto"/>
              <w:right w:val="single" w:sz="4" w:space="0" w:color="auto"/>
            </w:tcBorders>
            <w:shd w:val="clear" w:color="auto" w:fill="auto"/>
            <w:vAlign w:val="center"/>
            <w:hideMark/>
          </w:tcPr>
          <w:p w:rsidR="000D09F5" w:rsidRPr="00DD3BA5" w:rsidRDefault="000D09F5" w:rsidP="003E0369">
            <w:pPr>
              <w:rPr>
                <w:rFonts w:ascii="Calibri" w:eastAsia="Times New Roman" w:hAnsi="Calibri" w:cs="Times New Roman"/>
                <w:color w:val="000000"/>
                <w:sz w:val="20"/>
                <w:szCs w:val="20"/>
                <w:lang w:eastAsia="en-GB"/>
              </w:rPr>
            </w:pPr>
            <w:r w:rsidRPr="00DD3BA5">
              <w:rPr>
                <w:rFonts w:ascii="Calibri" w:eastAsia="Times New Roman" w:hAnsi="Calibri" w:cs="Times New Roman"/>
                <w:color w:val="000000"/>
                <w:sz w:val="20"/>
                <w:szCs w:val="20"/>
                <w:lang w:eastAsia="en-GB"/>
              </w:rPr>
              <w:t>Targeted client questionnaire designed to measure overall experience of health and social care delivery</w:t>
            </w:r>
          </w:p>
        </w:tc>
        <w:tc>
          <w:tcPr>
            <w:tcW w:w="2694" w:type="dxa"/>
            <w:tcBorders>
              <w:top w:val="nil"/>
              <w:left w:val="nil"/>
              <w:bottom w:val="single" w:sz="4" w:space="0" w:color="auto"/>
              <w:right w:val="single" w:sz="4" w:space="0" w:color="auto"/>
            </w:tcBorders>
            <w:shd w:val="clear" w:color="auto" w:fill="auto"/>
            <w:vAlign w:val="center"/>
            <w:hideMark/>
          </w:tcPr>
          <w:p w:rsidR="000D09F5" w:rsidRPr="00DD3BA5" w:rsidRDefault="000D09F5" w:rsidP="003E0369">
            <w:pPr>
              <w:jc w:val="center"/>
              <w:rPr>
                <w:rFonts w:ascii="Calibri" w:eastAsia="Times New Roman" w:hAnsi="Calibri" w:cs="Times New Roman"/>
                <w:color w:val="000000"/>
                <w:sz w:val="20"/>
                <w:szCs w:val="20"/>
                <w:lang w:eastAsia="en-GB"/>
              </w:rPr>
            </w:pPr>
            <w:r w:rsidRPr="00DD3BA5">
              <w:rPr>
                <w:rFonts w:ascii="Calibri" w:eastAsia="Times New Roman" w:hAnsi="Calibri" w:cs="Times New Roman"/>
                <w:color w:val="000000"/>
                <w:sz w:val="20"/>
                <w:szCs w:val="20"/>
                <w:lang w:eastAsia="en-GB"/>
              </w:rPr>
              <w:t>Current patient experience questionnaires</w:t>
            </w:r>
          </w:p>
        </w:tc>
        <w:tc>
          <w:tcPr>
            <w:tcW w:w="2260" w:type="dxa"/>
            <w:tcBorders>
              <w:top w:val="nil"/>
              <w:left w:val="nil"/>
              <w:bottom w:val="single" w:sz="4" w:space="0" w:color="auto"/>
              <w:right w:val="single" w:sz="4" w:space="0" w:color="auto"/>
            </w:tcBorders>
            <w:shd w:val="clear" w:color="auto" w:fill="auto"/>
            <w:vAlign w:val="center"/>
            <w:hideMark/>
          </w:tcPr>
          <w:p w:rsidR="000D09F5" w:rsidRPr="00DD3BA5" w:rsidRDefault="000D09F5" w:rsidP="003E0369">
            <w:pPr>
              <w:jc w:val="center"/>
              <w:rPr>
                <w:rFonts w:ascii="Calibri" w:eastAsia="Times New Roman" w:hAnsi="Calibri" w:cs="Times New Roman"/>
                <w:color w:val="000000"/>
                <w:sz w:val="20"/>
                <w:szCs w:val="20"/>
                <w:lang w:eastAsia="en-GB"/>
              </w:rPr>
            </w:pPr>
            <w:r w:rsidRPr="00DD3BA5">
              <w:rPr>
                <w:rFonts w:ascii="Calibri" w:eastAsia="Times New Roman" w:hAnsi="Calibri" w:cs="Times New Roman"/>
                <w:color w:val="000000"/>
                <w:sz w:val="20"/>
                <w:szCs w:val="20"/>
                <w:lang w:eastAsia="en-GB"/>
              </w:rPr>
              <w:t>Future patient experience questionnaires</w:t>
            </w:r>
          </w:p>
        </w:tc>
        <w:tc>
          <w:tcPr>
            <w:tcW w:w="1300" w:type="dxa"/>
            <w:tcBorders>
              <w:top w:val="nil"/>
              <w:left w:val="nil"/>
              <w:bottom w:val="single" w:sz="4" w:space="0" w:color="auto"/>
              <w:right w:val="single" w:sz="4" w:space="0" w:color="auto"/>
            </w:tcBorders>
            <w:shd w:val="clear" w:color="000000" w:fill="FDB50A"/>
            <w:vAlign w:val="center"/>
            <w:hideMark/>
          </w:tcPr>
          <w:p w:rsidR="000D09F5" w:rsidRPr="00DD3BA5" w:rsidRDefault="000D09F5" w:rsidP="003E0369">
            <w:pPr>
              <w:jc w:val="center"/>
              <w:rPr>
                <w:rFonts w:ascii="Calibri" w:eastAsia="Times New Roman" w:hAnsi="Calibri" w:cs="Times New Roman"/>
                <w:color w:val="000000"/>
                <w:sz w:val="20"/>
                <w:szCs w:val="20"/>
                <w:lang w:eastAsia="en-GB"/>
              </w:rPr>
            </w:pPr>
            <w:r w:rsidRPr="00DD3BA5">
              <w:rPr>
                <w:rFonts w:ascii="Calibri" w:eastAsia="Times New Roman" w:hAnsi="Calibri" w:cs="Times New Roman"/>
                <w:color w:val="000000"/>
                <w:sz w:val="20"/>
                <w:szCs w:val="20"/>
                <w:lang w:eastAsia="en-GB"/>
              </w:rPr>
              <w:t>4</w:t>
            </w:r>
          </w:p>
        </w:tc>
      </w:tr>
      <w:tr w:rsidR="000D09F5" w:rsidRPr="00DD3BA5" w:rsidTr="00217DB0">
        <w:trPr>
          <w:trHeight w:val="191"/>
        </w:trPr>
        <w:tc>
          <w:tcPr>
            <w:tcW w:w="687" w:type="dxa"/>
            <w:tcBorders>
              <w:top w:val="nil"/>
              <w:left w:val="single" w:sz="4" w:space="0" w:color="auto"/>
              <w:bottom w:val="single" w:sz="4" w:space="0" w:color="auto"/>
              <w:right w:val="single" w:sz="4" w:space="0" w:color="auto"/>
            </w:tcBorders>
            <w:shd w:val="clear" w:color="000000" w:fill="FFFFC1"/>
            <w:vAlign w:val="center"/>
            <w:hideMark/>
          </w:tcPr>
          <w:p w:rsidR="000D09F5" w:rsidRPr="00DD3BA5" w:rsidRDefault="000D09F5" w:rsidP="003E0369">
            <w:pPr>
              <w:jc w:val="center"/>
              <w:rPr>
                <w:rFonts w:ascii="Calibri" w:eastAsia="Times New Roman" w:hAnsi="Calibri" w:cs="Times New Roman"/>
                <w:color w:val="000000"/>
                <w:sz w:val="20"/>
                <w:szCs w:val="20"/>
                <w:lang w:eastAsia="en-GB"/>
              </w:rPr>
            </w:pPr>
            <w:r w:rsidRPr="00DD3BA5">
              <w:rPr>
                <w:rFonts w:ascii="Calibri" w:eastAsia="Times New Roman" w:hAnsi="Calibri" w:cs="Times New Roman"/>
                <w:color w:val="000000"/>
                <w:sz w:val="20"/>
                <w:szCs w:val="20"/>
                <w:lang w:eastAsia="en-GB"/>
              </w:rPr>
              <w:t>P3</w:t>
            </w:r>
          </w:p>
        </w:tc>
        <w:tc>
          <w:tcPr>
            <w:tcW w:w="3674" w:type="dxa"/>
            <w:tcBorders>
              <w:top w:val="nil"/>
              <w:left w:val="nil"/>
              <w:bottom w:val="single" w:sz="4" w:space="0" w:color="auto"/>
              <w:right w:val="single" w:sz="4" w:space="0" w:color="auto"/>
            </w:tcBorders>
            <w:shd w:val="clear" w:color="auto" w:fill="auto"/>
            <w:vAlign w:val="center"/>
            <w:hideMark/>
          </w:tcPr>
          <w:p w:rsidR="000D09F5" w:rsidRPr="00DD3BA5" w:rsidRDefault="000D09F5" w:rsidP="003E0369">
            <w:pPr>
              <w:rPr>
                <w:rFonts w:ascii="Calibri" w:eastAsia="Times New Roman" w:hAnsi="Calibri" w:cs="Times New Roman"/>
                <w:color w:val="000000"/>
                <w:sz w:val="20"/>
                <w:szCs w:val="20"/>
                <w:lang w:eastAsia="en-GB"/>
              </w:rPr>
            </w:pPr>
            <w:r w:rsidRPr="00DD3BA5">
              <w:rPr>
                <w:rFonts w:ascii="Calibri" w:eastAsia="Times New Roman" w:hAnsi="Calibri" w:cs="Times New Roman"/>
                <w:color w:val="000000"/>
                <w:sz w:val="20"/>
                <w:szCs w:val="20"/>
                <w:lang w:eastAsia="en-GB"/>
              </w:rPr>
              <w:t>Improves the physical condition of the healthcare estate</w:t>
            </w:r>
          </w:p>
        </w:tc>
        <w:tc>
          <w:tcPr>
            <w:tcW w:w="1276" w:type="dxa"/>
            <w:tcBorders>
              <w:top w:val="nil"/>
              <w:left w:val="nil"/>
              <w:bottom w:val="single" w:sz="4" w:space="0" w:color="auto"/>
              <w:right w:val="single" w:sz="4" w:space="0" w:color="auto"/>
            </w:tcBorders>
            <w:shd w:val="clear" w:color="auto" w:fill="auto"/>
            <w:vAlign w:val="center"/>
            <w:hideMark/>
          </w:tcPr>
          <w:p w:rsidR="000D09F5" w:rsidRPr="00DD3BA5" w:rsidRDefault="000D09F5" w:rsidP="003E0369">
            <w:pPr>
              <w:rPr>
                <w:rFonts w:ascii="Calibri" w:eastAsia="Times New Roman" w:hAnsi="Calibri" w:cs="Times New Roman"/>
                <w:color w:val="000000"/>
                <w:sz w:val="20"/>
                <w:szCs w:val="20"/>
                <w:lang w:eastAsia="en-GB"/>
              </w:rPr>
            </w:pPr>
            <w:r w:rsidRPr="00DD3BA5">
              <w:rPr>
                <w:rFonts w:ascii="Calibri" w:eastAsia="Times New Roman" w:hAnsi="Calibri" w:cs="Times New Roman"/>
                <w:color w:val="000000"/>
                <w:sz w:val="20"/>
                <w:szCs w:val="20"/>
                <w:lang w:eastAsia="en-GB"/>
              </w:rPr>
              <w:t>Quantitative</w:t>
            </w:r>
          </w:p>
        </w:tc>
        <w:tc>
          <w:tcPr>
            <w:tcW w:w="4110" w:type="dxa"/>
            <w:tcBorders>
              <w:top w:val="nil"/>
              <w:left w:val="nil"/>
              <w:bottom w:val="single" w:sz="4" w:space="0" w:color="auto"/>
              <w:right w:val="single" w:sz="4" w:space="0" w:color="auto"/>
            </w:tcBorders>
            <w:shd w:val="clear" w:color="auto" w:fill="auto"/>
            <w:vAlign w:val="center"/>
            <w:hideMark/>
          </w:tcPr>
          <w:p w:rsidR="000D09F5" w:rsidRPr="00DD3BA5" w:rsidRDefault="000D09F5" w:rsidP="003E0369">
            <w:pPr>
              <w:rPr>
                <w:rFonts w:ascii="Calibri" w:eastAsia="Times New Roman" w:hAnsi="Calibri" w:cs="Times New Roman"/>
                <w:color w:val="000000"/>
                <w:sz w:val="20"/>
                <w:szCs w:val="20"/>
                <w:lang w:eastAsia="en-GB"/>
              </w:rPr>
            </w:pPr>
            <w:r w:rsidRPr="00DD3BA5">
              <w:rPr>
                <w:rFonts w:ascii="Calibri" w:eastAsia="Times New Roman" w:hAnsi="Calibri" w:cs="Times New Roman"/>
                <w:color w:val="000000"/>
                <w:sz w:val="20"/>
                <w:szCs w:val="20"/>
                <w:lang w:eastAsia="en-GB"/>
              </w:rPr>
              <w:t>Estate physical condition survey assessment</w:t>
            </w:r>
          </w:p>
        </w:tc>
        <w:tc>
          <w:tcPr>
            <w:tcW w:w="2694" w:type="dxa"/>
            <w:tcBorders>
              <w:top w:val="nil"/>
              <w:left w:val="nil"/>
              <w:bottom w:val="single" w:sz="4" w:space="0" w:color="auto"/>
              <w:right w:val="single" w:sz="4" w:space="0" w:color="auto"/>
            </w:tcBorders>
            <w:shd w:val="clear" w:color="auto" w:fill="auto"/>
            <w:vAlign w:val="center"/>
            <w:hideMark/>
          </w:tcPr>
          <w:p w:rsidR="000D09F5" w:rsidRPr="00DD3BA5" w:rsidRDefault="000D09F5" w:rsidP="003E0369">
            <w:pPr>
              <w:jc w:val="center"/>
              <w:rPr>
                <w:rFonts w:ascii="Calibri" w:eastAsia="Times New Roman" w:hAnsi="Calibri" w:cs="Times New Roman"/>
                <w:color w:val="000000"/>
                <w:sz w:val="20"/>
                <w:szCs w:val="20"/>
                <w:lang w:eastAsia="en-GB"/>
              </w:rPr>
            </w:pPr>
            <w:r w:rsidRPr="00DD3BA5">
              <w:rPr>
                <w:rFonts w:ascii="Calibri" w:eastAsia="Times New Roman" w:hAnsi="Calibri" w:cs="Times New Roman"/>
                <w:color w:val="000000"/>
                <w:sz w:val="20"/>
                <w:szCs w:val="20"/>
                <w:lang w:eastAsia="en-GB"/>
              </w:rPr>
              <w:t>C</w:t>
            </w:r>
          </w:p>
        </w:tc>
        <w:tc>
          <w:tcPr>
            <w:tcW w:w="2260" w:type="dxa"/>
            <w:tcBorders>
              <w:top w:val="nil"/>
              <w:left w:val="nil"/>
              <w:bottom w:val="single" w:sz="4" w:space="0" w:color="auto"/>
              <w:right w:val="nil"/>
            </w:tcBorders>
            <w:shd w:val="clear" w:color="auto" w:fill="auto"/>
            <w:vAlign w:val="center"/>
            <w:hideMark/>
          </w:tcPr>
          <w:p w:rsidR="000D09F5" w:rsidRPr="00DD3BA5" w:rsidRDefault="000D09F5" w:rsidP="003E0369">
            <w:pPr>
              <w:jc w:val="center"/>
              <w:rPr>
                <w:rFonts w:ascii="Calibri" w:eastAsia="Times New Roman" w:hAnsi="Calibri" w:cs="Times New Roman"/>
                <w:color w:val="000000"/>
                <w:sz w:val="20"/>
                <w:szCs w:val="20"/>
                <w:lang w:eastAsia="en-GB"/>
              </w:rPr>
            </w:pPr>
            <w:r w:rsidRPr="00DD3BA5">
              <w:rPr>
                <w:rFonts w:ascii="Calibri" w:eastAsia="Times New Roman" w:hAnsi="Calibri" w:cs="Times New Roman"/>
                <w:color w:val="000000"/>
                <w:sz w:val="20"/>
                <w:szCs w:val="20"/>
                <w:lang w:eastAsia="en-GB"/>
              </w:rPr>
              <w:t>A</w:t>
            </w:r>
          </w:p>
        </w:tc>
        <w:tc>
          <w:tcPr>
            <w:tcW w:w="1300" w:type="dxa"/>
            <w:tcBorders>
              <w:top w:val="nil"/>
              <w:left w:val="single" w:sz="4" w:space="0" w:color="auto"/>
              <w:bottom w:val="single" w:sz="4" w:space="0" w:color="auto"/>
              <w:right w:val="single" w:sz="4" w:space="0" w:color="auto"/>
            </w:tcBorders>
            <w:shd w:val="clear" w:color="000000" w:fill="92D050"/>
            <w:vAlign w:val="center"/>
            <w:hideMark/>
          </w:tcPr>
          <w:p w:rsidR="000D09F5" w:rsidRPr="00DD3BA5" w:rsidRDefault="000D09F5" w:rsidP="003E0369">
            <w:pPr>
              <w:jc w:val="center"/>
              <w:rPr>
                <w:rFonts w:ascii="Calibri" w:eastAsia="Times New Roman" w:hAnsi="Calibri" w:cs="Times New Roman"/>
                <w:color w:val="000000"/>
                <w:sz w:val="20"/>
                <w:szCs w:val="20"/>
                <w:lang w:eastAsia="en-GB"/>
              </w:rPr>
            </w:pPr>
            <w:r w:rsidRPr="00DD3BA5">
              <w:rPr>
                <w:rFonts w:ascii="Calibri" w:eastAsia="Times New Roman" w:hAnsi="Calibri" w:cs="Times New Roman"/>
                <w:color w:val="000000"/>
                <w:sz w:val="20"/>
                <w:szCs w:val="20"/>
                <w:lang w:eastAsia="en-GB"/>
              </w:rPr>
              <w:t>5</w:t>
            </w:r>
          </w:p>
        </w:tc>
      </w:tr>
      <w:tr w:rsidR="000D09F5" w:rsidRPr="00DD3BA5" w:rsidTr="00217DB0">
        <w:trPr>
          <w:trHeight w:val="191"/>
        </w:trPr>
        <w:tc>
          <w:tcPr>
            <w:tcW w:w="687" w:type="dxa"/>
            <w:tcBorders>
              <w:top w:val="nil"/>
              <w:left w:val="single" w:sz="4" w:space="0" w:color="auto"/>
              <w:bottom w:val="single" w:sz="4" w:space="0" w:color="auto"/>
              <w:right w:val="single" w:sz="4" w:space="0" w:color="auto"/>
            </w:tcBorders>
            <w:shd w:val="clear" w:color="000000" w:fill="FFFFC1"/>
            <w:vAlign w:val="center"/>
            <w:hideMark/>
          </w:tcPr>
          <w:p w:rsidR="000D09F5" w:rsidRPr="00DD3BA5" w:rsidRDefault="000D09F5" w:rsidP="003E0369">
            <w:pPr>
              <w:jc w:val="center"/>
              <w:rPr>
                <w:rFonts w:ascii="Calibri" w:eastAsia="Times New Roman" w:hAnsi="Calibri" w:cs="Times New Roman"/>
                <w:color w:val="000000"/>
                <w:sz w:val="20"/>
                <w:szCs w:val="20"/>
                <w:lang w:eastAsia="en-GB"/>
              </w:rPr>
            </w:pPr>
            <w:r w:rsidRPr="00DD3BA5">
              <w:rPr>
                <w:rFonts w:ascii="Calibri" w:eastAsia="Times New Roman" w:hAnsi="Calibri" w:cs="Times New Roman"/>
                <w:color w:val="000000"/>
                <w:sz w:val="20"/>
                <w:szCs w:val="20"/>
                <w:lang w:eastAsia="en-GB"/>
              </w:rPr>
              <w:t>P4</w:t>
            </w:r>
          </w:p>
        </w:tc>
        <w:tc>
          <w:tcPr>
            <w:tcW w:w="3674" w:type="dxa"/>
            <w:tcBorders>
              <w:top w:val="nil"/>
              <w:left w:val="nil"/>
              <w:bottom w:val="single" w:sz="4" w:space="0" w:color="auto"/>
              <w:right w:val="single" w:sz="4" w:space="0" w:color="auto"/>
            </w:tcBorders>
            <w:shd w:val="clear" w:color="auto" w:fill="auto"/>
            <w:vAlign w:val="center"/>
            <w:hideMark/>
          </w:tcPr>
          <w:p w:rsidR="000D09F5" w:rsidRPr="00DD3BA5" w:rsidRDefault="000D09F5" w:rsidP="003E0369">
            <w:pPr>
              <w:rPr>
                <w:rFonts w:ascii="Calibri" w:eastAsia="Times New Roman" w:hAnsi="Calibri" w:cs="Times New Roman"/>
                <w:color w:val="000000"/>
                <w:sz w:val="20"/>
                <w:szCs w:val="20"/>
                <w:lang w:eastAsia="en-GB"/>
              </w:rPr>
            </w:pPr>
            <w:r w:rsidRPr="00DD3BA5">
              <w:rPr>
                <w:rFonts w:ascii="Calibri" w:eastAsia="Times New Roman" w:hAnsi="Calibri" w:cs="Times New Roman"/>
                <w:color w:val="000000"/>
                <w:sz w:val="20"/>
                <w:szCs w:val="20"/>
                <w:lang w:eastAsia="en-GB"/>
              </w:rPr>
              <w:t>Improves utilisation of the healthcare estate</w:t>
            </w:r>
          </w:p>
        </w:tc>
        <w:tc>
          <w:tcPr>
            <w:tcW w:w="1276" w:type="dxa"/>
            <w:tcBorders>
              <w:top w:val="nil"/>
              <w:left w:val="nil"/>
              <w:bottom w:val="single" w:sz="4" w:space="0" w:color="auto"/>
              <w:right w:val="single" w:sz="4" w:space="0" w:color="auto"/>
            </w:tcBorders>
            <w:shd w:val="clear" w:color="auto" w:fill="auto"/>
            <w:vAlign w:val="center"/>
            <w:hideMark/>
          </w:tcPr>
          <w:p w:rsidR="000D09F5" w:rsidRPr="00DD3BA5" w:rsidRDefault="000D09F5" w:rsidP="003E0369">
            <w:pPr>
              <w:rPr>
                <w:rFonts w:ascii="Calibri" w:eastAsia="Times New Roman" w:hAnsi="Calibri" w:cs="Times New Roman"/>
                <w:color w:val="000000"/>
                <w:sz w:val="20"/>
                <w:szCs w:val="20"/>
                <w:lang w:eastAsia="en-GB"/>
              </w:rPr>
            </w:pPr>
            <w:r w:rsidRPr="00DD3BA5">
              <w:rPr>
                <w:rFonts w:ascii="Calibri" w:eastAsia="Times New Roman" w:hAnsi="Calibri" w:cs="Times New Roman"/>
                <w:color w:val="000000"/>
                <w:sz w:val="20"/>
                <w:szCs w:val="20"/>
                <w:lang w:eastAsia="en-GB"/>
              </w:rPr>
              <w:t>Quantitative</w:t>
            </w:r>
          </w:p>
        </w:tc>
        <w:tc>
          <w:tcPr>
            <w:tcW w:w="4110" w:type="dxa"/>
            <w:tcBorders>
              <w:top w:val="nil"/>
              <w:left w:val="nil"/>
              <w:bottom w:val="single" w:sz="4" w:space="0" w:color="auto"/>
              <w:right w:val="single" w:sz="4" w:space="0" w:color="auto"/>
            </w:tcBorders>
            <w:shd w:val="clear" w:color="auto" w:fill="auto"/>
            <w:vAlign w:val="center"/>
            <w:hideMark/>
          </w:tcPr>
          <w:p w:rsidR="000D09F5" w:rsidRPr="00DD3BA5" w:rsidRDefault="000D09F5" w:rsidP="003E0369">
            <w:pPr>
              <w:rPr>
                <w:rFonts w:ascii="Calibri" w:eastAsia="Times New Roman" w:hAnsi="Calibri" w:cs="Times New Roman"/>
                <w:color w:val="000000"/>
                <w:sz w:val="20"/>
                <w:szCs w:val="20"/>
                <w:lang w:eastAsia="en-GB"/>
              </w:rPr>
            </w:pPr>
            <w:r w:rsidRPr="00DD3BA5">
              <w:rPr>
                <w:rFonts w:ascii="Calibri" w:eastAsia="Times New Roman" w:hAnsi="Calibri" w:cs="Times New Roman"/>
                <w:color w:val="000000"/>
                <w:sz w:val="20"/>
                <w:szCs w:val="20"/>
                <w:lang w:eastAsia="en-GB"/>
              </w:rPr>
              <w:t>Estate utilisation assessment</w:t>
            </w:r>
          </w:p>
        </w:tc>
        <w:tc>
          <w:tcPr>
            <w:tcW w:w="2694" w:type="dxa"/>
            <w:tcBorders>
              <w:top w:val="nil"/>
              <w:left w:val="nil"/>
              <w:bottom w:val="single" w:sz="4" w:space="0" w:color="auto"/>
              <w:right w:val="single" w:sz="4" w:space="0" w:color="auto"/>
            </w:tcBorders>
            <w:shd w:val="clear" w:color="auto" w:fill="auto"/>
            <w:vAlign w:val="center"/>
            <w:hideMark/>
          </w:tcPr>
          <w:p w:rsidR="000D09F5" w:rsidRPr="00DD3BA5" w:rsidRDefault="000D09F5" w:rsidP="003E0369">
            <w:pPr>
              <w:jc w:val="center"/>
              <w:rPr>
                <w:rFonts w:ascii="Calibri" w:eastAsia="Times New Roman" w:hAnsi="Calibri" w:cs="Times New Roman"/>
                <w:color w:val="000000"/>
                <w:sz w:val="20"/>
                <w:szCs w:val="20"/>
                <w:lang w:eastAsia="en-GB"/>
              </w:rPr>
            </w:pPr>
            <w:r w:rsidRPr="00DD3BA5">
              <w:rPr>
                <w:rFonts w:ascii="Calibri" w:eastAsia="Times New Roman" w:hAnsi="Calibri" w:cs="Times New Roman"/>
                <w:color w:val="000000"/>
                <w:sz w:val="20"/>
                <w:szCs w:val="20"/>
                <w:lang w:eastAsia="en-GB"/>
              </w:rPr>
              <w:t>Over-crowded (100% utilisation)</w:t>
            </w:r>
          </w:p>
        </w:tc>
        <w:tc>
          <w:tcPr>
            <w:tcW w:w="2260" w:type="dxa"/>
            <w:tcBorders>
              <w:top w:val="nil"/>
              <w:left w:val="nil"/>
              <w:bottom w:val="single" w:sz="4" w:space="0" w:color="auto"/>
              <w:right w:val="single" w:sz="4" w:space="0" w:color="auto"/>
            </w:tcBorders>
            <w:shd w:val="clear" w:color="auto" w:fill="auto"/>
            <w:vAlign w:val="center"/>
            <w:hideMark/>
          </w:tcPr>
          <w:p w:rsidR="000D09F5" w:rsidRPr="00DD3BA5" w:rsidRDefault="000D09F5" w:rsidP="003E0369">
            <w:pPr>
              <w:jc w:val="center"/>
              <w:rPr>
                <w:rFonts w:ascii="Calibri" w:eastAsia="Times New Roman" w:hAnsi="Calibri" w:cs="Times New Roman"/>
                <w:color w:val="000000"/>
                <w:sz w:val="20"/>
                <w:szCs w:val="20"/>
                <w:lang w:eastAsia="en-GB"/>
              </w:rPr>
            </w:pPr>
            <w:r w:rsidRPr="00DD3BA5">
              <w:rPr>
                <w:rFonts w:ascii="Calibri" w:eastAsia="Times New Roman" w:hAnsi="Calibri" w:cs="Times New Roman"/>
                <w:color w:val="000000"/>
                <w:sz w:val="20"/>
                <w:szCs w:val="20"/>
                <w:lang w:eastAsia="en-GB"/>
              </w:rPr>
              <w:t>80%</w:t>
            </w:r>
          </w:p>
        </w:tc>
        <w:tc>
          <w:tcPr>
            <w:tcW w:w="1300" w:type="dxa"/>
            <w:tcBorders>
              <w:top w:val="nil"/>
              <w:left w:val="nil"/>
              <w:bottom w:val="single" w:sz="4" w:space="0" w:color="auto"/>
              <w:right w:val="single" w:sz="4" w:space="0" w:color="auto"/>
            </w:tcBorders>
            <w:shd w:val="clear" w:color="000000" w:fill="92D050"/>
            <w:vAlign w:val="center"/>
            <w:hideMark/>
          </w:tcPr>
          <w:p w:rsidR="000D09F5" w:rsidRPr="00DD3BA5" w:rsidRDefault="000D09F5" w:rsidP="003E0369">
            <w:pPr>
              <w:jc w:val="center"/>
              <w:rPr>
                <w:rFonts w:ascii="Calibri" w:eastAsia="Times New Roman" w:hAnsi="Calibri" w:cs="Times New Roman"/>
                <w:color w:val="000000"/>
                <w:sz w:val="20"/>
                <w:szCs w:val="20"/>
                <w:lang w:eastAsia="en-GB"/>
              </w:rPr>
            </w:pPr>
            <w:r w:rsidRPr="00DD3BA5">
              <w:rPr>
                <w:rFonts w:ascii="Calibri" w:eastAsia="Times New Roman" w:hAnsi="Calibri" w:cs="Times New Roman"/>
                <w:color w:val="000000"/>
                <w:sz w:val="20"/>
                <w:szCs w:val="20"/>
                <w:lang w:eastAsia="en-GB"/>
              </w:rPr>
              <w:t>5</w:t>
            </w:r>
          </w:p>
        </w:tc>
      </w:tr>
      <w:tr w:rsidR="000D09F5" w:rsidRPr="00DD3BA5" w:rsidTr="00217DB0">
        <w:trPr>
          <w:trHeight w:val="191"/>
        </w:trPr>
        <w:tc>
          <w:tcPr>
            <w:tcW w:w="687" w:type="dxa"/>
            <w:tcBorders>
              <w:top w:val="nil"/>
              <w:left w:val="single" w:sz="4" w:space="0" w:color="auto"/>
              <w:bottom w:val="single" w:sz="4" w:space="0" w:color="auto"/>
              <w:right w:val="single" w:sz="4" w:space="0" w:color="auto"/>
            </w:tcBorders>
            <w:shd w:val="clear" w:color="000000" w:fill="FFFFC1"/>
            <w:vAlign w:val="center"/>
            <w:hideMark/>
          </w:tcPr>
          <w:p w:rsidR="000D09F5" w:rsidRPr="00DD3BA5" w:rsidRDefault="000D09F5" w:rsidP="003E0369">
            <w:pPr>
              <w:jc w:val="center"/>
              <w:rPr>
                <w:rFonts w:ascii="Calibri" w:eastAsia="Times New Roman" w:hAnsi="Calibri" w:cs="Times New Roman"/>
                <w:color w:val="000000"/>
                <w:sz w:val="20"/>
                <w:szCs w:val="20"/>
                <w:lang w:eastAsia="en-GB"/>
              </w:rPr>
            </w:pPr>
            <w:r w:rsidRPr="00DD3BA5">
              <w:rPr>
                <w:rFonts w:ascii="Calibri" w:eastAsia="Times New Roman" w:hAnsi="Calibri" w:cs="Times New Roman"/>
                <w:color w:val="000000"/>
                <w:sz w:val="20"/>
                <w:szCs w:val="20"/>
                <w:lang w:eastAsia="en-GB"/>
              </w:rPr>
              <w:t>P5</w:t>
            </w:r>
          </w:p>
        </w:tc>
        <w:tc>
          <w:tcPr>
            <w:tcW w:w="3674" w:type="dxa"/>
            <w:tcBorders>
              <w:top w:val="nil"/>
              <w:left w:val="nil"/>
              <w:bottom w:val="single" w:sz="4" w:space="0" w:color="auto"/>
              <w:right w:val="single" w:sz="4" w:space="0" w:color="auto"/>
            </w:tcBorders>
            <w:shd w:val="clear" w:color="auto" w:fill="auto"/>
            <w:vAlign w:val="center"/>
            <w:hideMark/>
          </w:tcPr>
          <w:p w:rsidR="000D09F5" w:rsidRPr="00DD3BA5" w:rsidRDefault="000D09F5" w:rsidP="003E0369">
            <w:pPr>
              <w:rPr>
                <w:rFonts w:ascii="Calibri" w:eastAsia="Times New Roman" w:hAnsi="Calibri" w:cs="Times New Roman"/>
                <w:color w:val="000000"/>
                <w:sz w:val="20"/>
                <w:szCs w:val="20"/>
                <w:lang w:eastAsia="en-GB"/>
              </w:rPr>
            </w:pPr>
            <w:r w:rsidRPr="00DD3BA5">
              <w:rPr>
                <w:rFonts w:ascii="Calibri" w:eastAsia="Times New Roman" w:hAnsi="Calibri" w:cs="Times New Roman"/>
                <w:color w:val="000000"/>
                <w:sz w:val="20"/>
                <w:szCs w:val="20"/>
                <w:lang w:eastAsia="en-GB"/>
              </w:rPr>
              <w:t>Improves functional suitability profile of the healthcare estate</w:t>
            </w:r>
          </w:p>
        </w:tc>
        <w:tc>
          <w:tcPr>
            <w:tcW w:w="1276" w:type="dxa"/>
            <w:tcBorders>
              <w:top w:val="nil"/>
              <w:left w:val="nil"/>
              <w:bottom w:val="single" w:sz="4" w:space="0" w:color="auto"/>
              <w:right w:val="single" w:sz="4" w:space="0" w:color="auto"/>
            </w:tcBorders>
            <w:shd w:val="clear" w:color="auto" w:fill="auto"/>
            <w:vAlign w:val="center"/>
            <w:hideMark/>
          </w:tcPr>
          <w:p w:rsidR="000D09F5" w:rsidRPr="00DD3BA5" w:rsidRDefault="000D09F5" w:rsidP="003E0369">
            <w:pPr>
              <w:rPr>
                <w:rFonts w:ascii="Calibri" w:eastAsia="Times New Roman" w:hAnsi="Calibri" w:cs="Times New Roman"/>
                <w:color w:val="000000"/>
                <w:sz w:val="20"/>
                <w:szCs w:val="20"/>
                <w:lang w:eastAsia="en-GB"/>
              </w:rPr>
            </w:pPr>
            <w:r w:rsidRPr="00DD3BA5">
              <w:rPr>
                <w:rFonts w:ascii="Calibri" w:eastAsia="Times New Roman" w:hAnsi="Calibri" w:cs="Times New Roman"/>
                <w:color w:val="000000"/>
                <w:sz w:val="20"/>
                <w:szCs w:val="20"/>
                <w:lang w:eastAsia="en-GB"/>
              </w:rPr>
              <w:t>Quantitative</w:t>
            </w:r>
          </w:p>
        </w:tc>
        <w:tc>
          <w:tcPr>
            <w:tcW w:w="4110" w:type="dxa"/>
            <w:tcBorders>
              <w:top w:val="nil"/>
              <w:left w:val="nil"/>
              <w:bottom w:val="single" w:sz="4" w:space="0" w:color="auto"/>
              <w:right w:val="single" w:sz="4" w:space="0" w:color="auto"/>
            </w:tcBorders>
            <w:shd w:val="clear" w:color="auto" w:fill="auto"/>
            <w:vAlign w:val="center"/>
            <w:hideMark/>
          </w:tcPr>
          <w:p w:rsidR="000D09F5" w:rsidRPr="00DD3BA5" w:rsidRDefault="000D09F5" w:rsidP="003E0369">
            <w:pPr>
              <w:rPr>
                <w:rFonts w:ascii="Calibri" w:eastAsia="Times New Roman" w:hAnsi="Calibri" w:cs="Times New Roman"/>
                <w:color w:val="000000"/>
                <w:sz w:val="20"/>
                <w:szCs w:val="20"/>
                <w:lang w:eastAsia="en-GB"/>
              </w:rPr>
            </w:pPr>
            <w:r w:rsidRPr="00DD3BA5">
              <w:rPr>
                <w:rFonts w:ascii="Calibri" w:eastAsia="Times New Roman" w:hAnsi="Calibri" w:cs="Times New Roman"/>
                <w:color w:val="000000"/>
                <w:sz w:val="20"/>
                <w:szCs w:val="20"/>
                <w:lang w:eastAsia="en-GB"/>
              </w:rPr>
              <w:t>Estate functional suitability assessment</w:t>
            </w:r>
          </w:p>
        </w:tc>
        <w:tc>
          <w:tcPr>
            <w:tcW w:w="2694" w:type="dxa"/>
            <w:tcBorders>
              <w:top w:val="nil"/>
              <w:left w:val="nil"/>
              <w:bottom w:val="single" w:sz="4" w:space="0" w:color="auto"/>
              <w:right w:val="single" w:sz="4" w:space="0" w:color="auto"/>
            </w:tcBorders>
            <w:shd w:val="clear" w:color="auto" w:fill="auto"/>
            <w:vAlign w:val="center"/>
            <w:hideMark/>
          </w:tcPr>
          <w:p w:rsidR="000D09F5" w:rsidRPr="00DD3BA5" w:rsidRDefault="000D09F5" w:rsidP="003E0369">
            <w:pPr>
              <w:jc w:val="center"/>
              <w:rPr>
                <w:rFonts w:ascii="Calibri" w:eastAsia="Times New Roman" w:hAnsi="Calibri" w:cs="Times New Roman"/>
                <w:color w:val="000000"/>
                <w:sz w:val="20"/>
                <w:szCs w:val="20"/>
                <w:lang w:eastAsia="en-GB"/>
              </w:rPr>
            </w:pPr>
            <w:r w:rsidRPr="00DD3BA5">
              <w:rPr>
                <w:rFonts w:ascii="Calibri" w:eastAsia="Times New Roman" w:hAnsi="Calibri" w:cs="Times New Roman"/>
                <w:color w:val="000000"/>
                <w:sz w:val="20"/>
                <w:szCs w:val="20"/>
                <w:lang w:eastAsia="en-GB"/>
              </w:rPr>
              <w:t>C</w:t>
            </w:r>
          </w:p>
        </w:tc>
        <w:tc>
          <w:tcPr>
            <w:tcW w:w="2260" w:type="dxa"/>
            <w:tcBorders>
              <w:top w:val="nil"/>
              <w:left w:val="nil"/>
              <w:bottom w:val="single" w:sz="4" w:space="0" w:color="auto"/>
              <w:right w:val="single" w:sz="4" w:space="0" w:color="auto"/>
            </w:tcBorders>
            <w:shd w:val="clear" w:color="auto" w:fill="auto"/>
            <w:vAlign w:val="center"/>
            <w:hideMark/>
          </w:tcPr>
          <w:p w:rsidR="000D09F5" w:rsidRPr="00DD3BA5" w:rsidRDefault="000D09F5" w:rsidP="003E0369">
            <w:pPr>
              <w:jc w:val="center"/>
              <w:rPr>
                <w:rFonts w:ascii="Calibri" w:eastAsia="Times New Roman" w:hAnsi="Calibri" w:cs="Times New Roman"/>
                <w:color w:val="000000"/>
                <w:sz w:val="20"/>
                <w:szCs w:val="20"/>
                <w:lang w:eastAsia="en-GB"/>
              </w:rPr>
            </w:pPr>
            <w:r w:rsidRPr="00DD3BA5">
              <w:rPr>
                <w:rFonts w:ascii="Calibri" w:eastAsia="Times New Roman" w:hAnsi="Calibri" w:cs="Times New Roman"/>
                <w:color w:val="000000"/>
                <w:sz w:val="20"/>
                <w:szCs w:val="20"/>
                <w:lang w:eastAsia="en-GB"/>
              </w:rPr>
              <w:t>A</w:t>
            </w:r>
          </w:p>
        </w:tc>
        <w:tc>
          <w:tcPr>
            <w:tcW w:w="1300" w:type="dxa"/>
            <w:tcBorders>
              <w:top w:val="nil"/>
              <w:left w:val="nil"/>
              <w:bottom w:val="single" w:sz="4" w:space="0" w:color="auto"/>
              <w:right w:val="single" w:sz="4" w:space="0" w:color="auto"/>
            </w:tcBorders>
            <w:shd w:val="clear" w:color="000000" w:fill="92D050"/>
            <w:vAlign w:val="center"/>
            <w:hideMark/>
          </w:tcPr>
          <w:p w:rsidR="000D09F5" w:rsidRPr="00DD3BA5" w:rsidRDefault="000D09F5" w:rsidP="003E0369">
            <w:pPr>
              <w:jc w:val="center"/>
              <w:rPr>
                <w:rFonts w:ascii="Calibri" w:eastAsia="Times New Roman" w:hAnsi="Calibri" w:cs="Times New Roman"/>
                <w:color w:val="000000"/>
                <w:sz w:val="20"/>
                <w:szCs w:val="20"/>
                <w:lang w:eastAsia="en-GB"/>
              </w:rPr>
            </w:pPr>
            <w:r w:rsidRPr="00DD3BA5">
              <w:rPr>
                <w:rFonts w:ascii="Calibri" w:eastAsia="Times New Roman" w:hAnsi="Calibri" w:cs="Times New Roman"/>
                <w:color w:val="000000"/>
                <w:sz w:val="20"/>
                <w:szCs w:val="20"/>
                <w:lang w:eastAsia="en-GB"/>
              </w:rPr>
              <w:t>5</w:t>
            </w:r>
          </w:p>
        </w:tc>
      </w:tr>
      <w:tr w:rsidR="000D09F5" w:rsidRPr="00DD3BA5" w:rsidTr="00217DB0">
        <w:trPr>
          <w:trHeight w:val="191"/>
        </w:trPr>
        <w:tc>
          <w:tcPr>
            <w:tcW w:w="687" w:type="dxa"/>
            <w:tcBorders>
              <w:top w:val="nil"/>
              <w:left w:val="single" w:sz="4" w:space="0" w:color="auto"/>
              <w:bottom w:val="single" w:sz="4" w:space="0" w:color="auto"/>
              <w:right w:val="single" w:sz="4" w:space="0" w:color="auto"/>
            </w:tcBorders>
            <w:shd w:val="clear" w:color="000000" w:fill="FFFFC1"/>
            <w:vAlign w:val="center"/>
            <w:hideMark/>
          </w:tcPr>
          <w:p w:rsidR="000D09F5" w:rsidRPr="00DD3BA5" w:rsidRDefault="000D09F5" w:rsidP="003E0369">
            <w:pPr>
              <w:jc w:val="center"/>
              <w:rPr>
                <w:rFonts w:ascii="Calibri" w:eastAsia="Times New Roman" w:hAnsi="Calibri" w:cs="Times New Roman"/>
                <w:color w:val="000000"/>
                <w:sz w:val="20"/>
                <w:szCs w:val="20"/>
                <w:lang w:eastAsia="en-GB"/>
              </w:rPr>
            </w:pPr>
            <w:r w:rsidRPr="00DD3BA5">
              <w:rPr>
                <w:rFonts w:ascii="Calibri" w:eastAsia="Times New Roman" w:hAnsi="Calibri" w:cs="Times New Roman"/>
                <w:color w:val="000000"/>
                <w:sz w:val="20"/>
                <w:szCs w:val="20"/>
                <w:lang w:eastAsia="en-GB"/>
              </w:rPr>
              <w:t>P6</w:t>
            </w:r>
          </w:p>
        </w:tc>
        <w:tc>
          <w:tcPr>
            <w:tcW w:w="3674" w:type="dxa"/>
            <w:tcBorders>
              <w:top w:val="nil"/>
              <w:left w:val="nil"/>
              <w:bottom w:val="single" w:sz="4" w:space="0" w:color="auto"/>
              <w:right w:val="single" w:sz="4" w:space="0" w:color="auto"/>
            </w:tcBorders>
            <w:shd w:val="clear" w:color="auto" w:fill="auto"/>
            <w:vAlign w:val="center"/>
            <w:hideMark/>
          </w:tcPr>
          <w:p w:rsidR="000D09F5" w:rsidRPr="00DD3BA5" w:rsidRDefault="000D09F5" w:rsidP="003E0369">
            <w:pPr>
              <w:rPr>
                <w:rFonts w:ascii="Calibri" w:eastAsia="Times New Roman" w:hAnsi="Calibri" w:cs="Times New Roman"/>
                <w:color w:val="000000"/>
                <w:sz w:val="20"/>
                <w:szCs w:val="20"/>
                <w:lang w:eastAsia="en-GB"/>
              </w:rPr>
            </w:pPr>
            <w:r w:rsidRPr="00DD3BA5">
              <w:rPr>
                <w:rFonts w:ascii="Calibri" w:eastAsia="Times New Roman" w:hAnsi="Calibri" w:cs="Times New Roman"/>
                <w:color w:val="000000"/>
                <w:sz w:val="20"/>
                <w:szCs w:val="20"/>
                <w:lang w:eastAsia="en-GB"/>
              </w:rPr>
              <w:t>Reduces the age of the Healthcare Estate</w:t>
            </w:r>
          </w:p>
        </w:tc>
        <w:tc>
          <w:tcPr>
            <w:tcW w:w="1276" w:type="dxa"/>
            <w:tcBorders>
              <w:top w:val="nil"/>
              <w:left w:val="nil"/>
              <w:bottom w:val="single" w:sz="4" w:space="0" w:color="auto"/>
              <w:right w:val="single" w:sz="4" w:space="0" w:color="auto"/>
            </w:tcBorders>
            <w:shd w:val="clear" w:color="auto" w:fill="auto"/>
            <w:vAlign w:val="center"/>
            <w:hideMark/>
          </w:tcPr>
          <w:p w:rsidR="000D09F5" w:rsidRPr="00DD3BA5" w:rsidRDefault="000D09F5" w:rsidP="003E0369">
            <w:pPr>
              <w:rPr>
                <w:rFonts w:ascii="Calibri" w:eastAsia="Times New Roman" w:hAnsi="Calibri" w:cs="Times New Roman"/>
                <w:color w:val="000000"/>
                <w:sz w:val="20"/>
                <w:szCs w:val="20"/>
                <w:lang w:eastAsia="en-GB"/>
              </w:rPr>
            </w:pPr>
            <w:r w:rsidRPr="00DD3BA5">
              <w:rPr>
                <w:rFonts w:ascii="Calibri" w:eastAsia="Times New Roman" w:hAnsi="Calibri" w:cs="Times New Roman"/>
                <w:color w:val="000000"/>
                <w:sz w:val="20"/>
                <w:szCs w:val="20"/>
                <w:lang w:eastAsia="en-GB"/>
              </w:rPr>
              <w:t>Quantitative</w:t>
            </w:r>
          </w:p>
        </w:tc>
        <w:tc>
          <w:tcPr>
            <w:tcW w:w="4110" w:type="dxa"/>
            <w:tcBorders>
              <w:top w:val="nil"/>
              <w:left w:val="nil"/>
              <w:bottom w:val="single" w:sz="4" w:space="0" w:color="auto"/>
              <w:right w:val="single" w:sz="4" w:space="0" w:color="auto"/>
            </w:tcBorders>
            <w:shd w:val="clear" w:color="auto" w:fill="auto"/>
            <w:vAlign w:val="center"/>
            <w:hideMark/>
          </w:tcPr>
          <w:p w:rsidR="000D09F5" w:rsidRPr="00DD3BA5" w:rsidRDefault="000D09F5" w:rsidP="003E0369">
            <w:pPr>
              <w:rPr>
                <w:rFonts w:ascii="Calibri" w:eastAsia="Times New Roman" w:hAnsi="Calibri" w:cs="Times New Roman"/>
                <w:color w:val="000000"/>
                <w:sz w:val="20"/>
                <w:szCs w:val="20"/>
                <w:lang w:eastAsia="en-GB"/>
              </w:rPr>
            </w:pPr>
            <w:r w:rsidRPr="00DD3BA5">
              <w:rPr>
                <w:rFonts w:ascii="Calibri" w:eastAsia="Times New Roman" w:hAnsi="Calibri" w:cs="Times New Roman"/>
                <w:color w:val="000000"/>
                <w:sz w:val="20"/>
                <w:szCs w:val="20"/>
                <w:lang w:eastAsia="en-GB"/>
              </w:rPr>
              <w:t>Estate age/life expectancy</w:t>
            </w:r>
          </w:p>
        </w:tc>
        <w:tc>
          <w:tcPr>
            <w:tcW w:w="2694" w:type="dxa"/>
            <w:tcBorders>
              <w:top w:val="nil"/>
              <w:left w:val="nil"/>
              <w:bottom w:val="single" w:sz="4" w:space="0" w:color="auto"/>
              <w:right w:val="single" w:sz="4" w:space="0" w:color="auto"/>
            </w:tcBorders>
            <w:shd w:val="clear" w:color="auto" w:fill="auto"/>
            <w:vAlign w:val="center"/>
            <w:hideMark/>
          </w:tcPr>
          <w:p w:rsidR="000D09F5" w:rsidRPr="00DD3BA5" w:rsidRDefault="000D09F5" w:rsidP="003E0369">
            <w:pPr>
              <w:jc w:val="center"/>
              <w:rPr>
                <w:rFonts w:ascii="Calibri" w:eastAsia="Times New Roman" w:hAnsi="Calibri" w:cs="Times New Roman"/>
                <w:color w:val="000000"/>
                <w:sz w:val="20"/>
                <w:szCs w:val="20"/>
                <w:lang w:eastAsia="en-GB"/>
              </w:rPr>
            </w:pPr>
            <w:r w:rsidRPr="00DD3BA5">
              <w:rPr>
                <w:rFonts w:ascii="Calibri" w:eastAsia="Times New Roman" w:hAnsi="Calibri" w:cs="Times New Roman"/>
                <w:color w:val="000000"/>
                <w:sz w:val="20"/>
                <w:szCs w:val="20"/>
                <w:lang w:eastAsia="en-GB"/>
              </w:rPr>
              <w:t>77 Years/&lt;5 Years</w:t>
            </w:r>
          </w:p>
        </w:tc>
        <w:tc>
          <w:tcPr>
            <w:tcW w:w="2260" w:type="dxa"/>
            <w:tcBorders>
              <w:top w:val="nil"/>
              <w:left w:val="nil"/>
              <w:bottom w:val="single" w:sz="4" w:space="0" w:color="auto"/>
              <w:right w:val="single" w:sz="4" w:space="0" w:color="auto"/>
            </w:tcBorders>
            <w:shd w:val="clear" w:color="auto" w:fill="auto"/>
            <w:vAlign w:val="center"/>
            <w:hideMark/>
          </w:tcPr>
          <w:p w:rsidR="000D09F5" w:rsidRPr="00DD3BA5" w:rsidRDefault="000D09F5" w:rsidP="003E0369">
            <w:pPr>
              <w:jc w:val="center"/>
              <w:rPr>
                <w:rFonts w:ascii="Calibri" w:eastAsia="Times New Roman" w:hAnsi="Calibri" w:cs="Times New Roman"/>
                <w:color w:val="000000"/>
                <w:sz w:val="20"/>
                <w:szCs w:val="20"/>
                <w:lang w:eastAsia="en-GB"/>
              </w:rPr>
            </w:pPr>
            <w:r w:rsidRPr="00DD3BA5">
              <w:rPr>
                <w:rFonts w:ascii="Calibri" w:eastAsia="Times New Roman" w:hAnsi="Calibri" w:cs="Times New Roman"/>
                <w:color w:val="000000"/>
                <w:sz w:val="20"/>
                <w:szCs w:val="20"/>
                <w:lang w:eastAsia="en-GB"/>
              </w:rPr>
              <w:t>&lt;10 years/&gt;25 years</w:t>
            </w:r>
          </w:p>
        </w:tc>
        <w:tc>
          <w:tcPr>
            <w:tcW w:w="1300" w:type="dxa"/>
            <w:tcBorders>
              <w:top w:val="nil"/>
              <w:left w:val="nil"/>
              <w:bottom w:val="single" w:sz="4" w:space="0" w:color="auto"/>
              <w:right w:val="single" w:sz="4" w:space="0" w:color="auto"/>
            </w:tcBorders>
            <w:shd w:val="clear" w:color="000000" w:fill="FDB50A"/>
            <w:vAlign w:val="center"/>
            <w:hideMark/>
          </w:tcPr>
          <w:p w:rsidR="000D09F5" w:rsidRPr="00DD3BA5" w:rsidRDefault="000D09F5" w:rsidP="003E0369">
            <w:pPr>
              <w:jc w:val="center"/>
              <w:rPr>
                <w:rFonts w:ascii="Calibri" w:eastAsia="Times New Roman" w:hAnsi="Calibri" w:cs="Times New Roman"/>
                <w:color w:val="000000"/>
                <w:sz w:val="20"/>
                <w:szCs w:val="20"/>
                <w:lang w:eastAsia="en-GB"/>
              </w:rPr>
            </w:pPr>
            <w:r w:rsidRPr="00DD3BA5">
              <w:rPr>
                <w:rFonts w:ascii="Calibri" w:eastAsia="Times New Roman" w:hAnsi="Calibri" w:cs="Times New Roman"/>
                <w:color w:val="000000"/>
                <w:sz w:val="20"/>
                <w:szCs w:val="20"/>
                <w:lang w:eastAsia="en-GB"/>
              </w:rPr>
              <w:t>4</w:t>
            </w:r>
          </w:p>
        </w:tc>
      </w:tr>
      <w:tr w:rsidR="000D09F5" w:rsidRPr="00DD3BA5" w:rsidTr="00217DB0">
        <w:trPr>
          <w:trHeight w:val="285"/>
        </w:trPr>
        <w:tc>
          <w:tcPr>
            <w:tcW w:w="687" w:type="dxa"/>
            <w:tcBorders>
              <w:top w:val="nil"/>
              <w:left w:val="single" w:sz="4" w:space="0" w:color="auto"/>
              <w:bottom w:val="single" w:sz="4" w:space="0" w:color="auto"/>
              <w:right w:val="single" w:sz="4" w:space="0" w:color="auto"/>
            </w:tcBorders>
            <w:shd w:val="clear" w:color="000000" w:fill="FFFFC1"/>
            <w:vAlign w:val="center"/>
            <w:hideMark/>
          </w:tcPr>
          <w:p w:rsidR="000D09F5" w:rsidRPr="00DD3BA5" w:rsidRDefault="000D09F5" w:rsidP="003E0369">
            <w:pPr>
              <w:jc w:val="center"/>
              <w:rPr>
                <w:rFonts w:ascii="Calibri" w:eastAsia="Times New Roman" w:hAnsi="Calibri" w:cs="Times New Roman"/>
                <w:color w:val="000000"/>
                <w:sz w:val="20"/>
                <w:szCs w:val="20"/>
                <w:lang w:eastAsia="en-GB"/>
              </w:rPr>
            </w:pPr>
            <w:r w:rsidRPr="00DD3BA5">
              <w:rPr>
                <w:rFonts w:ascii="Calibri" w:eastAsia="Times New Roman" w:hAnsi="Calibri" w:cs="Times New Roman"/>
                <w:color w:val="000000"/>
                <w:sz w:val="20"/>
                <w:szCs w:val="20"/>
                <w:lang w:eastAsia="en-GB"/>
              </w:rPr>
              <w:t>P7</w:t>
            </w:r>
          </w:p>
        </w:tc>
        <w:tc>
          <w:tcPr>
            <w:tcW w:w="3674" w:type="dxa"/>
            <w:tcBorders>
              <w:top w:val="nil"/>
              <w:left w:val="nil"/>
              <w:bottom w:val="single" w:sz="4" w:space="0" w:color="auto"/>
              <w:right w:val="single" w:sz="4" w:space="0" w:color="auto"/>
            </w:tcBorders>
            <w:shd w:val="clear" w:color="auto" w:fill="auto"/>
            <w:vAlign w:val="center"/>
            <w:hideMark/>
          </w:tcPr>
          <w:p w:rsidR="000D09F5" w:rsidRPr="00DD3BA5" w:rsidRDefault="000D09F5" w:rsidP="003E0369">
            <w:pPr>
              <w:rPr>
                <w:rFonts w:ascii="Calibri" w:eastAsia="Times New Roman" w:hAnsi="Calibri" w:cs="Times New Roman"/>
                <w:color w:val="000000"/>
                <w:sz w:val="20"/>
                <w:szCs w:val="20"/>
                <w:lang w:eastAsia="en-GB"/>
              </w:rPr>
            </w:pPr>
            <w:r w:rsidRPr="00DD3BA5">
              <w:rPr>
                <w:rFonts w:ascii="Calibri" w:eastAsia="Times New Roman" w:hAnsi="Calibri" w:cs="Times New Roman"/>
                <w:color w:val="000000"/>
                <w:sz w:val="20"/>
                <w:szCs w:val="20"/>
                <w:lang w:eastAsia="en-GB"/>
              </w:rPr>
              <w:t>Improves access to all clinical areas - in particular for those with mobility issues</w:t>
            </w:r>
          </w:p>
        </w:tc>
        <w:tc>
          <w:tcPr>
            <w:tcW w:w="1276" w:type="dxa"/>
            <w:tcBorders>
              <w:top w:val="nil"/>
              <w:left w:val="nil"/>
              <w:bottom w:val="single" w:sz="4" w:space="0" w:color="auto"/>
              <w:right w:val="single" w:sz="4" w:space="0" w:color="auto"/>
            </w:tcBorders>
            <w:shd w:val="clear" w:color="auto" w:fill="auto"/>
            <w:vAlign w:val="center"/>
            <w:hideMark/>
          </w:tcPr>
          <w:p w:rsidR="000D09F5" w:rsidRPr="00DD3BA5" w:rsidRDefault="000D09F5" w:rsidP="003E0369">
            <w:pPr>
              <w:rPr>
                <w:rFonts w:ascii="Calibri" w:eastAsia="Times New Roman" w:hAnsi="Calibri" w:cs="Times New Roman"/>
                <w:color w:val="000000"/>
                <w:sz w:val="20"/>
                <w:szCs w:val="20"/>
                <w:lang w:eastAsia="en-GB"/>
              </w:rPr>
            </w:pPr>
            <w:r w:rsidRPr="00DD3BA5">
              <w:rPr>
                <w:rFonts w:ascii="Calibri" w:eastAsia="Times New Roman" w:hAnsi="Calibri" w:cs="Times New Roman"/>
                <w:color w:val="000000"/>
                <w:sz w:val="20"/>
                <w:szCs w:val="20"/>
                <w:lang w:eastAsia="en-GB"/>
              </w:rPr>
              <w:t>Qualitative</w:t>
            </w:r>
          </w:p>
        </w:tc>
        <w:tc>
          <w:tcPr>
            <w:tcW w:w="4110" w:type="dxa"/>
            <w:tcBorders>
              <w:top w:val="nil"/>
              <w:left w:val="nil"/>
              <w:bottom w:val="single" w:sz="4" w:space="0" w:color="auto"/>
              <w:right w:val="single" w:sz="4" w:space="0" w:color="auto"/>
            </w:tcBorders>
            <w:shd w:val="clear" w:color="auto" w:fill="auto"/>
            <w:vAlign w:val="center"/>
            <w:hideMark/>
          </w:tcPr>
          <w:p w:rsidR="000D09F5" w:rsidRPr="00DD3BA5" w:rsidRDefault="000D09F5" w:rsidP="003E0369">
            <w:pPr>
              <w:rPr>
                <w:rFonts w:ascii="Calibri" w:eastAsia="Times New Roman" w:hAnsi="Calibri" w:cs="Times New Roman"/>
                <w:color w:val="000000"/>
                <w:sz w:val="20"/>
                <w:szCs w:val="20"/>
                <w:lang w:eastAsia="en-GB"/>
              </w:rPr>
            </w:pPr>
            <w:r w:rsidRPr="00DD3BA5">
              <w:rPr>
                <w:rFonts w:ascii="Calibri" w:eastAsia="Times New Roman" w:hAnsi="Calibri" w:cs="Times New Roman"/>
                <w:color w:val="000000"/>
                <w:sz w:val="20"/>
                <w:szCs w:val="20"/>
                <w:lang w:eastAsia="en-GB"/>
              </w:rPr>
              <w:t>Measured accessibility to all patient/clinical areas</w:t>
            </w:r>
          </w:p>
        </w:tc>
        <w:tc>
          <w:tcPr>
            <w:tcW w:w="2694" w:type="dxa"/>
            <w:tcBorders>
              <w:top w:val="nil"/>
              <w:left w:val="nil"/>
              <w:bottom w:val="single" w:sz="4" w:space="0" w:color="auto"/>
              <w:right w:val="single" w:sz="4" w:space="0" w:color="auto"/>
            </w:tcBorders>
            <w:shd w:val="clear" w:color="auto" w:fill="auto"/>
            <w:vAlign w:val="center"/>
            <w:hideMark/>
          </w:tcPr>
          <w:p w:rsidR="000D09F5" w:rsidRPr="00DD3BA5" w:rsidRDefault="000D09F5" w:rsidP="003E0369">
            <w:pPr>
              <w:jc w:val="center"/>
              <w:rPr>
                <w:rFonts w:ascii="Calibri" w:eastAsia="Times New Roman" w:hAnsi="Calibri" w:cs="Times New Roman"/>
                <w:color w:val="000000"/>
                <w:sz w:val="20"/>
                <w:szCs w:val="20"/>
                <w:lang w:eastAsia="en-GB"/>
              </w:rPr>
            </w:pPr>
            <w:r w:rsidRPr="00DD3BA5">
              <w:rPr>
                <w:rFonts w:ascii="Calibri" w:eastAsia="Times New Roman" w:hAnsi="Calibri" w:cs="Times New Roman"/>
                <w:color w:val="000000"/>
                <w:sz w:val="20"/>
                <w:szCs w:val="20"/>
                <w:lang w:eastAsia="en-GB"/>
              </w:rPr>
              <w:t>Baseline issues as identified in SA, IA and design brief</w:t>
            </w:r>
          </w:p>
        </w:tc>
        <w:tc>
          <w:tcPr>
            <w:tcW w:w="2260" w:type="dxa"/>
            <w:tcBorders>
              <w:top w:val="nil"/>
              <w:left w:val="nil"/>
              <w:bottom w:val="single" w:sz="4" w:space="0" w:color="auto"/>
              <w:right w:val="single" w:sz="4" w:space="0" w:color="auto"/>
            </w:tcBorders>
            <w:shd w:val="clear" w:color="auto" w:fill="auto"/>
            <w:vAlign w:val="center"/>
            <w:hideMark/>
          </w:tcPr>
          <w:p w:rsidR="000D09F5" w:rsidRPr="00DD3BA5" w:rsidRDefault="00F827BE" w:rsidP="003E0369">
            <w:pPr>
              <w:jc w:val="center"/>
              <w:rPr>
                <w:rFonts w:ascii="Calibri" w:eastAsia="Times New Roman" w:hAnsi="Calibri" w:cs="Times New Roman"/>
                <w:color w:val="000000"/>
                <w:sz w:val="20"/>
                <w:szCs w:val="20"/>
                <w:lang w:eastAsia="en-GB"/>
              </w:rPr>
            </w:pPr>
            <w:r>
              <w:rPr>
                <w:rFonts w:ascii="Calibri" w:eastAsia="Times New Roman" w:hAnsi="Calibri" w:cs="Times New Roman"/>
                <w:color w:val="000000"/>
                <w:sz w:val="20"/>
                <w:szCs w:val="20"/>
                <w:lang w:eastAsia="en-GB"/>
              </w:rPr>
              <w:t>Equality Act (2010)</w:t>
            </w:r>
            <w:r w:rsidR="000D09F5" w:rsidRPr="00DD3BA5">
              <w:rPr>
                <w:rFonts w:ascii="Calibri" w:eastAsia="Times New Roman" w:hAnsi="Calibri" w:cs="Times New Roman"/>
                <w:color w:val="000000"/>
                <w:sz w:val="20"/>
                <w:szCs w:val="20"/>
                <w:lang w:eastAsia="en-GB"/>
              </w:rPr>
              <w:t xml:space="preserve"> Compliance and AEDET scores</w:t>
            </w:r>
          </w:p>
        </w:tc>
        <w:tc>
          <w:tcPr>
            <w:tcW w:w="1300" w:type="dxa"/>
            <w:tcBorders>
              <w:top w:val="nil"/>
              <w:left w:val="nil"/>
              <w:bottom w:val="single" w:sz="4" w:space="0" w:color="auto"/>
              <w:right w:val="single" w:sz="4" w:space="0" w:color="auto"/>
            </w:tcBorders>
            <w:shd w:val="clear" w:color="000000" w:fill="92D050"/>
            <w:vAlign w:val="center"/>
            <w:hideMark/>
          </w:tcPr>
          <w:p w:rsidR="000D09F5" w:rsidRPr="00DD3BA5" w:rsidRDefault="000D09F5" w:rsidP="003E0369">
            <w:pPr>
              <w:jc w:val="center"/>
              <w:rPr>
                <w:rFonts w:ascii="Calibri" w:eastAsia="Times New Roman" w:hAnsi="Calibri" w:cs="Times New Roman"/>
                <w:color w:val="000000"/>
                <w:sz w:val="20"/>
                <w:szCs w:val="20"/>
                <w:lang w:eastAsia="en-GB"/>
              </w:rPr>
            </w:pPr>
            <w:r w:rsidRPr="00DD3BA5">
              <w:rPr>
                <w:rFonts w:ascii="Calibri" w:eastAsia="Times New Roman" w:hAnsi="Calibri" w:cs="Times New Roman"/>
                <w:color w:val="000000"/>
                <w:sz w:val="20"/>
                <w:szCs w:val="20"/>
                <w:lang w:eastAsia="en-GB"/>
              </w:rPr>
              <w:t>5</w:t>
            </w:r>
          </w:p>
        </w:tc>
      </w:tr>
      <w:tr w:rsidR="000D09F5" w:rsidRPr="00DD3BA5" w:rsidTr="00217DB0">
        <w:trPr>
          <w:trHeight w:val="285"/>
        </w:trPr>
        <w:tc>
          <w:tcPr>
            <w:tcW w:w="687" w:type="dxa"/>
            <w:tcBorders>
              <w:top w:val="nil"/>
              <w:left w:val="single" w:sz="4" w:space="0" w:color="auto"/>
              <w:bottom w:val="single" w:sz="4" w:space="0" w:color="auto"/>
              <w:right w:val="single" w:sz="4" w:space="0" w:color="auto"/>
            </w:tcBorders>
            <w:shd w:val="clear" w:color="000000" w:fill="FFFFC1"/>
            <w:vAlign w:val="center"/>
            <w:hideMark/>
          </w:tcPr>
          <w:p w:rsidR="000D09F5" w:rsidRPr="00DD3BA5" w:rsidRDefault="000D09F5" w:rsidP="003E0369">
            <w:pPr>
              <w:jc w:val="center"/>
              <w:rPr>
                <w:rFonts w:ascii="Calibri" w:eastAsia="Times New Roman" w:hAnsi="Calibri" w:cs="Times New Roman"/>
                <w:color w:val="000000"/>
                <w:sz w:val="20"/>
                <w:szCs w:val="20"/>
                <w:lang w:eastAsia="en-GB"/>
              </w:rPr>
            </w:pPr>
            <w:r w:rsidRPr="00DD3BA5">
              <w:rPr>
                <w:rFonts w:ascii="Calibri" w:eastAsia="Times New Roman" w:hAnsi="Calibri" w:cs="Times New Roman"/>
                <w:color w:val="000000"/>
                <w:sz w:val="20"/>
                <w:szCs w:val="20"/>
                <w:lang w:eastAsia="en-GB"/>
              </w:rPr>
              <w:t>P8</w:t>
            </w:r>
          </w:p>
        </w:tc>
        <w:tc>
          <w:tcPr>
            <w:tcW w:w="3674" w:type="dxa"/>
            <w:tcBorders>
              <w:top w:val="nil"/>
              <w:left w:val="nil"/>
              <w:bottom w:val="single" w:sz="4" w:space="0" w:color="auto"/>
              <w:right w:val="single" w:sz="4" w:space="0" w:color="auto"/>
            </w:tcBorders>
            <w:shd w:val="clear" w:color="auto" w:fill="auto"/>
            <w:vAlign w:val="center"/>
            <w:hideMark/>
          </w:tcPr>
          <w:p w:rsidR="000D09F5" w:rsidRPr="00DD3BA5" w:rsidRDefault="000D09F5" w:rsidP="003E0369">
            <w:pPr>
              <w:rPr>
                <w:rFonts w:ascii="Calibri" w:eastAsia="Times New Roman" w:hAnsi="Calibri" w:cs="Times New Roman"/>
                <w:color w:val="000000"/>
                <w:sz w:val="20"/>
                <w:szCs w:val="20"/>
                <w:lang w:eastAsia="en-GB"/>
              </w:rPr>
            </w:pPr>
            <w:r>
              <w:rPr>
                <w:rFonts w:ascii="Calibri" w:eastAsia="Times New Roman" w:hAnsi="Calibri" w:cs="Times New Roman"/>
                <w:color w:val="000000"/>
                <w:sz w:val="20"/>
                <w:szCs w:val="20"/>
                <w:lang w:eastAsia="en-GB"/>
              </w:rPr>
              <w:t xml:space="preserve">Improves access to age appropriate </w:t>
            </w:r>
            <w:r w:rsidRPr="00DD3BA5">
              <w:rPr>
                <w:rFonts w:ascii="Calibri" w:eastAsia="Times New Roman" w:hAnsi="Calibri" w:cs="Times New Roman"/>
                <w:color w:val="000000"/>
                <w:sz w:val="20"/>
                <w:szCs w:val="20"/>
                <w:lang w:eastAsia="en-GB"/>
              </w:rPr>
              <w:t>waiting areas</w:t>
            </w:r>
          </w:p>
        </w:tc>
        <w:tc>
          <w:tcPr>
            <w:tcW w:w="1276" w:type="dxa"/>
            <w:tcBorders>
              <w:top w:val="nil"/>
              <w:left w:val="nil"/>
              <w:bottom w:val="single" w:sz="4" w:space="0" w:color="auto"/>
              <w:right w:val="single" w:sz="4" w:space="0" w:color="auto"/>
            </w:tcBorders>
            <w:shd w:val="clear" w:color="auto" w:fill="auto"/>
            <w:vAlign w:val="center"/>
            <w:hideMark/>
          </w:tcPr>
          <w:p w:rsidR="000D09F5" w:rsidRPr="00DD3BA5" w:rsidRDefault="000D09F5" w:rsidP="003E0369">
            <w:pPr>
              <w:rPr>
                <w:rFonts w:ascii="Calibri" w:eastAsia="Times New Roman" w:hAnsi="Calibri" w:cs="Times New Roman"/>
                <w:color w:val="000000"/>
                <w:sz w:val="20"/>
                <w:szCs w:val="20"/>
                <w:lang w:eastAsia="en-GB"/>
              </w:rPr>
            </w:pPr>
            <w:r w:rsidRPr="00DD3BA5">
              <w:rPr>
                <w:rFonts w:ascii="Calibri" w:eastAsia="Times New Roman" w:hAnsi="Calibri" w:cs="Times New Roman"/>
                <w:color w:val="000000"/>
                <w:sz w:val="20"/>
                <w:szCs w:val="20"/>
                <w:lang w:eastAsia="en-GB"/>
              </w:rPr>
              <w:t>Qualitative</w:t>
            </w:r>
          </w:p>
        </w:tc>
        <w:tc>
          <w:tcPr>
            <w:tcW w:w="4110" w:type="dxa"/>
            <w:tcBorders>
              <w:top w:val="nil"/>
              <w:left w:val="nil"/>
              <w:bottom w:val="single" w:sz="4" w:space="0" w:color="auto"/>
              <w:right w:val="single" w:sz="4" w:space="0" w:color="auto"/>
            </w:tcBorders>
            <w:shd w:val="clear" w:color="auto" w:fill="auto"/>
            <w:vAlign w:val="center"/>
            <w:hideMark/>
          </w:tcPr>
          <w:p w:rsidR="000D09F5" w:rsidRPr="00DD3BA5" w:rsidRDefault="000D09F5" w:rsidP="003E0369">
            <w:pPr>
              <w:rPr>
                <w:rFonts w:ascii="Calibri" w:eastAsia="Times New Roman" w:hAnsi="Calibri" w:cs="Times New Roman"/>
                <w:color w:val="000000"/>
                <w:sz w:val="20"/>
                <w:szCs w:val="20"/>
                <w:lang w:eastAsia="en-GB"/>
              </w:rPr>
            </w:pPr>
            <w:r w:rsidRPr="00DD3BA5">
              <w:rPr>
                <w:rFonts w:ascii="Calibri" w:eastAsia="Times New Roman" w:hAnsi="Calibri" w:cs="Times New Roman"/>
                <w:color w:val="000000"/>
                <w:sz w:val="20"/>
                <w:szCs w:val="20"/>
                <w:lang w:eastAsia="en-GB"/>
              </w:rPr>
              <w:t>Availability of a child-specific waiting area that is appropriate to the size of the facility</w:t>
            </w:r>
          </w:p>
        </w:tc>
        <w:tc>
          <w:tcPr>
            <w:tcW w:w="2694" w:type="dxa"/>
            <w:tcBorders>
              <w:top w:val="nil"/>
              <w:left w:val="nil"/>
              <w:bottom w:val="single" w:sz="4" w:space="0" w:color="auto"/>
              <w:right w:val="single" w:sz="4" w:space="0" w:color="auto"/>
            </w:tcBorders>
            <w:shd w:val="clear" w:color="auto" w:fill="auto"/>
            <w:vAlign w:val="center"/>
            <w:hideMark/>
          </w:tcPr>
          <w:p w:rsidR="000D09F5" w:rsidRPr="00DD3BA5" w:rsidRDefault="000D09F5" w:rsidP="003E0369">
            <w:pPr>
              <w:jc w:val="center"/>
              <w:rPr>
                <w:rFonts w:ascii="Calibri" w:eastAsia="Times New Roman" w:hAnsi="Calibri" w:cs="Times New Roman"/>
                <w:color w:val="000000"/>
                <w:sz w:val="20"/>
                <w:szCs w:val="20"/>
                <w:lang w:eastAsia="en-GB"/>
              </w:rPr>
            </w:pPr>
            <w:r w:rsidRPr="00DD3BA5">
              <w:rPr>
                <w:rFonts w:ascii="Calibri" w:eastAsia="Times New Roman" w:hAnsi="Calibri" w:cs="Times New Roman"/>
                <w:color w:val="000000"/>
                <w:sz w:val="20"/>
                <w:szCs w:val="20"/>
                <w:lang w:eastAsia="en-GB"/>
              </w:rPr>
              <w:t>No child-specific waiting</w:t>
            </w:r>
          </w:p>
        </w:tc>
        <w:tc>
          <w:tcPr>
            <w:tcW w:w="2260" w:type="dxa"/>
            <w:tcBorders>
              <w:top w:val="nil"/>
              <w:left w:val="nil"/>
              <w:bottom w:val="single" w:sz="4" w:space="0" w:color="auto"/>
              <w:right w:val="single" w:sz="4" w:space="0" w:color="auto"/>
            </w:tcBorders>
            <w:shd w:val="clear" w:color="auto" w:fill="auto"/>
            <w:vAlign w:val="center"/>
            <w:hideMark/>
          </w:tcPr>
          <w:p w:rsidR="000D09F5" w:rsidRPr="00DD3BA5" w:rsidRDefault="000D09F5" w:rsidP="003E0369">
            <w:pPr>
              <w:jc w:val="center"/>
              <w:rPr>
                <w:rFonts w:ascii="Calibri" w:eastAsia="Times New Roman" w:hAnsi="Calibri" w:cs="Times New Roman"/>
                <w:color w:val="000000"/>
                <w:sz w:val="20"/>
                <w:szCs w:val="20"/>
                <w:lang w:eastAsia="en-GB"/>
              </w:rPr>
            </w:pPr>
            <w:r w:rsidRPr="00DD3BA5">
              <w:rPr>
                <w:rFonts w:ascii="Calibri" w:eastAsia="Times New Roman" w:hAnsi="Calibri" w:cs="Times New Roman"/>
                <w:color w:val="000000"/>
                <w:sz w:val="20"/>
                <w:szCs w:val="20"/>
                <w:lang w:eastAsia="en-GB"/>
              </w:rPr>
              <w:t>Child-specific waiting available</w:t>
            </w:r>
          </w:p>
        </w:tc>
        <w:tc>
          <w:tcPr>
            <w:tcW w:w="1300" w:type="dxa"/>
            <w:tcBorders>
              <w:top w:val="nil"/>
              <w:left w:val="nil"/>
              <w:bottom w:val="single" w:sz="4" w:space="0" w:color="auto"/>
              <w:right w:val="single" w:sz="4" w:space="0" w:color="auto"/>
            </w:tcBorders>
            <w:shd w:val="clear" w:color="000000" w:fill="FDB50A"/>
            <w:vAlign w:val="center"/>
            <w:hideMark/>
          </w:tcPr>
          <w:p w:rsidR="000D09F5" w:rsidRPr="00DD3BA5" w:rsidRDefault="000D09F5" w:rsidP="003E0369">
            <w:pPr>
              <w:jc w:val="center"/>
              <w:rPr>
                <w:rFonts w:ascii="Calibri" w:eastAsia="Times New Roman" w:hAnsi="Calibri" w:cs="Times New Roman"/>
                <w:color w:val="000000"/>
                <w:sz w:val="20"/>
                <w:szCs w:val="20"/>
                <w:lang w:eastAsia="en-GB"/>
              </w:rPr>
            </w:pPr>
            <w:r w:rsidRPr="00DD3BA5">
              <w:rPr>
                <w:rFonts w:ascii="Calibri" w:eastAsia="Times New Roman" w:hAnsi="Calibri" w:cs="Times New Roman"/>
                <w:color w:val="000000"/>
                <w:sz w:val="20"/>
                <w:szCs w:val="20"/>
                <w:lang w:eastAsia="en-GB"/>
              </w:rPr>
              <w:t>4</w:t>
            </w:r>
          </w:p>
        </w:tc>
      </w:tr>
      <w:tr w:rsidR="000D09F5" w:rsidRPr="00DD3BA5" w:rsidTr="00217DB0">
        <w:trPr>
          <w:trHeight w:val="191"/>
        </w:trPr>
        <w:tc>
          <w:tcPr>
            <w:tcW w:w="687" w:type="dxa"/>
            <w:tcBorders>
              <w:top w:val="nil"/>
              <w:left w:val="single" w:sz="4" w:space="0" w:color="auto"/>
              <w:bottom w:val="single" w:sz="4" w:space="0" w:color="auto"/>
              <w:right w:val="single" w:sz="4" w:space="0" w:color="auto"/>
            </w:tcBorders>
            <w:shd w:val="clear" w:color="000000" w:fill="FFFFC1"/>
            <w:vAlign w:val="center"/>
            <w:hideMark/>
          </w:tcPr>
          <w:p w:rsidR="000D09F5" w:rsidRPr="00DD3BA5" w:rsidRDefault="000D09F5" w:rsidP="003E0369">
            <w:pPr>
              <w:jc w:val="center"/>
              <w:rPr>
                <w:rFonts w:ascii="Calibri" w:eastAsia="Times New Roman" w:hAnsi="Calibri" w:cs="Times New Roman"/>
                <w:color w:val="000000"/>
                <w:sz w:val="20"/>
                <w:szCs w:val="20"/>
                <w:lang w:eastAsia="en-GB"/>
              </w:rPr>
            </w:pPr>
            <w:r w:rsidRPr="00DD3BA5">
              <w:rPr>
                <w:rFonts w:ascii="Calibri" w:eastAsia="Times New Roman" w:hAnsi="Calibri" w:cs="Times New Roman"/>
                <w:color w:val="000000"/>
                <w:sz w:val="20"/>
                <w:szCs w:val="20"/>
                <w:lang w:eastAsia="en-GB"/>
              </w:rPr>
              <w:t>P9</w:t>
            </w:r>
          </w:p>
        </w:tc>
        <w:tc>
          <w:tcPr>
            <w:tcW w:w="3674" w:type="dxa"/>
            <w:tcBorders>
              <w:top w:val="nil"/>
              <w:left w:val="nil"/>
              <w:bottom w:val="single" w:sz="4" w:space="0" w:color="auto"/>
              <w:right w:val="single" w:sz="4" w:space="0" w:color="auto"/>
            </w:tcBorders>
            <w:shd w:val="clear" w:color="auto" w:fill="auto"/>
            <w:vAlign w:val="center"/>
            <w:hideMark/>
          </w:tcPr>
          <w:p w:rsidR="000D09F5" w:rsidRPr="00DD3BA5" w:rsidRDefault="000D09F5" w:rsidP="003E0369">
            <w:pPr>
              <w:rPr>
                <w:rFonts w:ascii="Calibri" w:eastAsia="Times New Roman" w:hAnsi="Calibri" w:cs="Times New Roman"/>
                <w:color w:val="000000"/>
                <w:sz w:val="20"/>
                <w:szCs w:val="20"/>
                <w:lang w:eastAsia="en-GB"/>
              </w:rPr>
            </w:pPr>
            <w:r w:rsidRPr="00DD3BA5">
              <w:rPr>
                <w:rFonts w:ascii="Calibri" w:eastAsia="Times New Roman" w:hAnsi="Calibri" w:cs="Times New Roman"/>
                <w:color w:val="000000"/>
                <w:sz w:val="20"/>
                <w:szCs w:val="20"/>
                <w:lang w:eastAsia="en-GB"/>
              </w:rPr>
              <w:t>Improves way-finding and access to a main reception point</w:t>
            </w:r>
          </w:p>
        </w:tc>
        <w:tc>
          <w:tcPr>
            <w:tcW w:w="1276" w:type="dxa"/>
            <w:tcBorders>
              <w:top w:val="nil"/>
              <w:left w:val="nil"/>
              <w:bottom w:val="single" w:sz="4" w:space="0" w:color="auto"/>
              <w:right w:val="single" w:sz="4" w:space="0" w:color="auto"/>
            </w:tcBorders>
            <w:shd w:val="clear" w:color="auto" w:fill="auto"/>
            <w:vAlign w:val="center"/>
            <w:hideMark/>
          </w:tcPr>
          <w:p w:rsidR="000D09F5" w:rsidRPr="00DD3BA5" w:rsidRDefault="000D09F5" w:rsidP="003E0369">
            <w:pPr>
              <w:rPr>
                <w:rFonts w:ascii="Calibri" w:eastAsia="Times New Roman" w:hAnsi="Calibri" w:cs="Times New Roman"/>
                <w:color w:val="000000"/>
                <w:sz w:val="20"/>
                <w:szCs w:val="20"/>
                <w:lang w:eastAsia="en-GB"/>
              </w:rPr>
            </w:pPr>
            <w:r w:rsidRPr="00DD3BA5">
              <w:rPr>
                <w:rFonts w:ascii="Calibri" w:eastAsia="Times New Roman" w:hAnsi="Calibri" w:cs="Times New Roman"/>
                <w:color w:val="000000"/>
                <w:sz w:val="20"/>
                <w:szCs w:val="20"/>
                <w:lang w:eastAsia="en-GB"/>
              </w:rPr>
              <w:t>Qualitative and Quantitative</w:t>
            </w:r>
          </w:p>
        </w:tc>
        <w:tc>
          <w:tcPr>
            <w:tcW w:w="4110" w:type="dxa"/>
            <w:tcBorders>
              <w:top w:val="nil"/>
              <w:left w:val="nil"/>
              <w:bottom w:val="single" w:sz="4" w:space="0" w:color="auto"/>
              <w:right w:val="single" w:sz="4" w:space="0" w:color="auto"/>
            </w:tcBorders>
            <w:shd w:val="clear" w:color="auto" w:fill="auto"/>
            <w:vAlign w:val="center"/>
            <w:hideMark/>
          </w:tcPr>
          <w:p w:rsidR="000D09F5" w:rsidRPr="00DD3BA5" w:rsidRDefault="000D09F5" w:rsidP="003E0369">
            <w:pPr>
              <w:rPr>
                <w:rFonts w:ascii="Calibri" w:eastAsia="Times New Roman" w:hAnsi="Calibri" w:cs="Times New Roman"/>
                <w:color w:val="000000"/>
                <w:sz w:val="20"/>
                <w:szCs w:val="20"/>
                <w:lang w:eastAsia="en-GB"/>
              </w:rPr>
            </w:pPr>
            <w:r w:rsidRPr="00DD3BA5">
              <w:rPr>
                <w:rFonts w:ascii="Calibri" w:eastAsia="Times New Roman" w:hAnsi="Calibri" w:cs="Times New Roman"/>
                <w:color w:val="000000"/>
                <w:sz w:val="20"/>
                <w:szCs w:val="20"/>
                <w:lang w:eastAsia="en-GB"/>
              </w:rPr>
              <w:t>(i) IA AEDET Score (ii) Number of reception points</w:t>
            </w:r>
          </w:p>
        </w:tc>
        <w:tc>
          <w:tcPr>
            <w:tcW w:w="2694" w:type="dxa"/>
            <w:tcBorders>
              <w:top w:val="nil"/>
              <w:left w:val="nil"/>
              <w:bottom w:val="single" w:sz="4" w:space="0" w:color="auto"/>
              <w:right w:val="single" w:sz="4" w:space="0" w:color="auto"/>
            </w:tcBorders>
            <w:shd w:val="clear" w:color="auto" w:fill="auto"/>
            <w:vAlign w:val="center"/>
            <w:hideMark/>
          </w:tcPr>
          <w:p w:rsidR="000D09F5" w:rsidRDefault="000D09F5" w:rsidP="003E0369">
            <w:pPr>
              <w:jc w:val="center"/>
              <w:rPr>
                <w:rFonts w:ascii="Calibri" w:eastAsia="Times New Roman" w:hAnsi="Calibri" w:cs="Times New Roman"/>
                <w:color w:val="000000"/>
                <w:sz w:val="20"/>
                <w:szCs w:val="20"/>
                <w:lang w:eastAsia="en-GB"/>
              </w:rPr>
            </w:pPr>
            <w:r>
              <w:rPr>
                <w:rFonts w:ascii="Calibri" w:eastAsia="Times New Roman" w:hAnsi="Calibri" w:cs="Times New Roman"/>
                <w:color w:val="000000"/>
                <w:sz w:val="20"/>
                <w:szCs w:val="20"/>
                <w:lang w:eastAsia="en-GB"/>
              </w:rPr>
              <w:t xml:space="preserve">  </w:t>
            </w:r>
            <w:r w:rsidRPr="00DD3BA5">
              <w:rPr>
                <w:rFonts w:ascii="Calibri" w:eastAsia="Times New Roman" w:hAnsi="Calibri" w:cs="Times New Roman"/>
                <w:color w:val="000000"/>
                <w:sz w:val="20"/>
                <w:szCs w:val="20"/>
                <w:lang w:eastAsia="en-GB"/>
              </w:rPr>
              <w:t>(</w:t>
            </w:r>
            <w:r>
              <w:rPr>
                <w:rFonts w:ascii="Calibri" w:eastAsia="Times New Roman" w:hAnsi="Calibri" w:cs="Times New Roman"/>
                <w:color w:val="000000"/>
                <w:sz w:val="20"/>
                <w:szCs w:val="20"/>
                <w:lang w:eastAsia="en-GB"/>
              </w:rPr>
              <w:t>i)</w:t>
            </w:r>
            <w:r w:rsidRPr="00DD3BA5">
              <w:rPr>
                <w:rFonts w:ascii="Calibri" w:eastAsia="Times New Roman" w:hAnsi="Calibri" w:cs="Times New Roman"/>
                <w:color w:val="000000"/>
                <w:sz w:val="20"/>
                <w:szCs w:val="20"/>
                <w:lang w:eastAsia="en-GB"/>
              </w:rPr>
              <w:t xml:space="preserve"> </w:t>
            </w:r>
            <w:r>
              <w:rPr>
                <w:rFonts w:ascii="Calibri" w:eastAsia="Times New Roman" w:hAnsi="Calibri" w:cs="Times New Roman"/>
                <w:color w:val="000000"/>
                <w:sz w:val="20"/>
                <w:szCs w:val="20"/>
                <w:lang w:eastAsia="en-GB"/>
              </w:rPr>
              <w:t>1.1</w:t>
            </w:r>
            <w:r w:rsidRPr="00DD3BA5">
              <w:rPr>
                <w:rFonts w:ascii="Calibri" w:eastAsia="Times New Roman" w:hAnsi="Calibri" w:cs="Times New Roman"/>
                <w:color w:val="000000"/>
                <w:sz w:val="20"/>
                <w:szCs w:val="20"/>
                <w:lang w:eastAsia="en-GB"/>
              </w:rPr>
              <w:t xml:space="preserve"> </w:t>
            </w:r>
          </w:p>
          <w:p w:rsidR="000D09F5" w:rsidRPr="00DD3BA5" w:rsidRDefault="000D09F5" w:rsidP="003E0369">
            <w:pPr>
              <w:jc w:val="center"/>
              <w:rPr>
                <w:rFonts w:ascii="Calibri" w:eastAsia="Times New Roman" w:hAnsi="Calibri" w:cs="Times New Roman"/>
                <w:color w:val="000000"/>
                <w:sz w:val="20"/>
                <w:szCs w:val="20"/>
                <w:lang w:eastAsia="en-GB"/>
              </w:rPr>
            </w:pPr>
            <w:r w:rsidRPr="00DD3BA5">
              <w:rPr>
                <w:rFonts w:ascii="Calibri" w:eastAsia="Times New Roman" w:hAnsi="Calibri" w:cs="Times New Roman"/>
                <w:color w:val="000000"/>
                <w:sz w:val="20"/>
                <w:szCs w:val="20"/>
                <w:lang w:eastAsia="en-GB"/>
              </w:rPr>
              <w:t>(ii) 4</w:t>
            </w:r>
          </w:p>
        </w:tc>
        <w:tc>
          <w:tcPr>
            <w:tcW w:w="2260" w:type="dxa"/>
            <w:tcBorders>
              <w:top w:val="nil"/>
              <w:left w:val="nil"/>
              <w:bottom w:val="single" w:sz="4" w:space="0" w:color="auto"/>
              <w:right w:val="single" w:sz="4" w:space="0" w:color="auto"/>
            </w:tcBorders>
            <w:shd w:val="clear" w:color="auto" w:fill="auto"/>
            <w:vAlign w:val="center"/>
            <w:hideMark/>
          </w:tcPr>
          <w:p w:rsidR="000D09F5" w:rsidRDefault="000D09F5" w:rsidP="003E0369">
            <w:pPr>
              <w:jc w:val="center"/>
              <w:rPr>
                <w:rFonts w:ascii="Calibri" w:eastAsia="Times New Roman" w:hAnsi="Calibri" w:cs="Times New Roman"/>
                <w:color w:val="000000"/>
                <w:sz w:val="20"/>
                <w:szCs w:val="20"/>
                <w:lang w:eastAsia="en-GB"/>
              </w:rPr>
            </w:pPr>
            <w:r>
              <w:rPr>
                <w:rFonts w:ascii="Calibri" w:eastAsia="Times New Roman" w:hAnsi="Calibri" w:cs="Times New Roman"/>
                <w:color w:val="000000"/>
                <w:sz w:val="20"/>
                <w:szCs w:val="20"/>
                <w:lang w:eastAsia="en-GB"/>
              </w:rPr>
              <w:t xml:space="preserve">   </w:t>
            </w:r>
            <w:r w:rsidRPr="00DD3BA5">
              <w:rPr>
                <w:rFonts w:ascii="Calibri" w:eastAsia="Times New Roman" w:hAnsi="Calibri" w:cs="Times New Roman"/>
                <w:color w:val="000000"/>
                <w:sz w:val="20"/>
                <w:szCs w:val="20"/>
                <w:lang w:eastAsia="en-GB"/>
              </w:rPr>
              <w:t xml:space="preserve">(i) </w:t>
            </w:r>
            <w:r>
              <w:rPr>
                <w:rFonts w:ascii="Calibri" w:eastAsia="Times New Roman" w:hAnsi="Calibri" w:cs="Times New Roman"/>
                <w:color w:val="000000"/>
                <w:sz w:val="20"/>
                <w:szCs w:val="20"/>
                <w:lang w:eastAsia="en-GB"/>
              </w:rPr>
              <w:t>4.4</w:t>
            </w:r>
          </w:p>
          <w:p w:rsidR="000D09F5" w:rsidRPr="00DD3BA5" w:rsidRDefault="000D09F5" w:rsidP="003E0369">
            <w:pPr>
              <w:jc w:val="center"/>
              <w:rPr>
                <w:rFonts w:ascii="Calibri" w:eastAsia="Times New Roman" w:hAnsi="Calibri" w:cs="Times New Roman"/>
                <w:color w:val="000000"/>
                <w:sz w:val="20"/>
                <w:szCs w:val="20"/>
                <w:lang w:eastAsia="en-GB"/>
              </w:rPr>
            </w:pPr>
            <w:r w:rsidRPr="00DD3BA5">
              <w:rPr>
                <w:rFonts w:ascii="Calibri" w:eastAsia="Times New Roman" w:hAnsi="Calibri" w:cs="Times New Roman"/>
                <w:color w:val="000000"/>
                <w:sz w:val="20"/>
                <w:szCs w:val="20"/>
                <w:lang w:eastAsia="en-GB"/>
              </w:rPr>
              <w:t xml:space="preserve"> (ii) 1</w:t>
            </w:r>
          </w:p>
        </w:tc>
        <w:tc>
          <w:tcPr>
            <w:tcW w:w="1300" w:type="dxa"/>
            <w:tcBorders>
              <w:top w:val="nil"/>
              <w:left w:val="nil"/>
              <w:bottom w:val="single" w:sz="4" w:space="0" w:color="auto"/>
              <w:right w:val="single" w:sz="4" w:space="0" w:color="auto"/>
            </w:tcBorders>
            <w:shd w:val="clear" w:color="000000" w:fill="FDB50A"/>
            <w:vAlign w:val="center"/>
            <w:hideMark/>
          </w:tcPr>
          <w:p w:rsidR="000D09F5" w:rsidRPr="00DD3BA5" w:rsidRDefault="000D09F5" w:rsidP="003E0369">
            <w:pPr>
              <w:jc w:val="center"/>
              <w:rPr>
                <w:rFonts w:ascii="Calibri" w:eastAsia="Times New Roman" w:hAnsi="Calibri" w:cs="Times New Roman"/>
                <w:color w:val="000000"/>
                <w:sz w:val="20"/>
                <w:szCs w:val="20"/>
                <w:lang w:eastAsia="en-GB"/>
              </w:rPr>
            </w:pPr>
            <w:r w:rsidRPr="00DD3BA5">
              <w:rPr>
                <w:rFonts w:ascii="Calibri" w:eastAsia="Times New Roman" w:hAnsi="Calibri" w:cs="Times New Roman"/>
                <w:color w:val="000000"/>
                <w:sz w:val="20"/>
                <w:szCs w:val="20"/>
                <w:lang w:eastAsia="en-GB"/>
              </w:rPr>
              <w:t>4</w:t>
            </w:r>
          </w:p>
        </w:tc>
      </w:tr>
      <w:tr w:rsidR="000D09F5" w:rsidRPr="00DD3BA5" w:rsidTr="00217DB0">
        <w:trPr>
          <w:trHeight w:val="381"/>
        </w:trPr>
        <w:tc>
          <w:tcPr>
            <w:tcW w:w="687" w:type="dxa"/>
            <w:tcBorders>
              <w:top w:val="nil"/>
              <w:left w:val="single" w:sz="4" w:space="0" w:color="auto"/>
              <w:bottom w:val="single" w:sz="4" w:space="0" w:color="auto"/>
              <w:right w:val="single" w:sz="4" w:space="0" w:color="auto"/>
            </w:tcBorders>
            <w:shd w:val="clear" w:color="000000" w:fill="FFFFC1"/>
            <w:vAlign w:val="center"/>
            <w:hideMark/>
          </w:tcPr>
          <w:p w:rsidR="000D09F5" w:rsidRPr="00DD3BA5" w:rsidRDefault="000D09F5" w:rsidP="003E0369">
            <w:pPr>
              <w:jc w:val="center"/>
              <w:rPr>
                <w:rFonts w:ascii="Calibri" w:eastAsia="Times New Roman" w:hAnsi="Calibri" w:cs="Times New Roman"/>
                <w:color w:val="000000"/>
                <w:sz w:val="20"/>
                <w:szCs w:val="20"/>
                <w:lang w:eastAsia="en-GB"/>
              </w:rPr>
            </w:pPr>
            <w:r w:rsidRPr="00DD3BA5">
              <w:rPr>
                <w:rFonts w:ascii="Calibri" w:eastAsia="Times New Roman" w:hAnsi="Calibri" w:cs="Times New Roman"/>
                <w:color w:val="000000"/>
                <w:sz w:val="20"/>
                <w:szCs w:val="20"/>
                <w:lang w:eastAsia="en-GB"/>
              </w:rPr>
              <w:t>P10</w:t>
            </w:r>
          </w:p>
        </w:tc>
        <w:tc>
          <w:tcPr>
            <w:tcW w:w="3674" w:type="dxa"/>
            <w:tcBorders>
              <w:top w:val="nil"/>
              <w:left w:val="nil"/>
              <w:bottom w:val="single" w:sz="4" w:space="0" w:color="auto"/>
              <w:right w:val="single" w:sz="4" w:space="0" w:color="auto"/>
            </w:tcBorders>
            <w:shd w:val="clear" w:color="auto" w:fill="auto"/>
            <w:vAlign w:val="center"/>
            <w:hideMark/>
          </w:tcPr>
          <w:p w:rsidR="000D09F5" w:rsidRPr="00DD3BA5" w:rsidRDefault="000D09F5" w:rsidP="003E0369">
            <w:pPr>
              <w:rPr>
                <w:rFonts w:ascii="Calibri" w:eastAsia="Times New Roman" w:hAnsi="Calibri" w:cs="Times New Roman"/>
                <w:color w:val="000000"/>
                <w:sz w:val="20"/>
                <w:szCs w:val="20"/>
                <w:lang w:eastAsia="en-GB"/>
              </w:rPr>
            </w:pPr>
            <w:r w:rsidRPr="00DD3BA5">
              <w:rPr>
                <w:rFonts w:ascii="Calibri" w:eastAsia="Times New Roman" w:hAnsi="Calibri" w:cs="Times New Roman"/>
                <w:color w:val="000000"/>
                <w:sz w:val="20"/>
                <w:szCs w:val="20"/>
                <w:lang w:eastAsia="en-GB"/>
              </w:rPr>
              <w:t>Addresses confidentiality concerns related to hearing private conversations, between rooms, associated with existing facility</w:t>
            </w:r>
          </w:p>
        </w:tc>
        <w:tc>
          <w:tcPr>
            <w:tcW w:w="1276" w:type="dxa"/>
            <w:tcBorders>
              <w:top w:val="nil"/>
              <w:left w:val="nil"/>
              <w:bottom w:val="single" w:sz="4" w:space="0" w:color="auto"/>
              <w:right w:val="single" w:sz="4" w:space="0" w:color="auto"/>
            </w:tcBorders>
            <w:shd w:val="clear" w:color="auto" w:fill="auto"/>
            <w:vAlign w:val="center"/>
            <w:hideMark/>
          </w:tcPr>
          <w:p w:rsidR="000D09F5" w:rsidRPr="00DD3BA5" w:rsidRDefault="000D09F5" w:rsidP="003E0369">
            <w:pPr>
              <w:rPr>
                <w:rFonts w:ascii="Calibri" w:eastAsia="Times New Roman" w:hAnsi="Calibri" w:cs="Times New Roman"/>
                <w:color w:val="000000"/>
                <w:sz w:val="20"/>
                <w:szCs w:val="20"/>
                <w:lang w:eastAsia="en-GB"/>
              </w:rPr>
            </w:pPr>
            <w:r w:rsidRPr="00DD3BA5">
              <w:rPr>
                <w:rFonts w:ascii="Calibri" w:eastAsia="Times New Roman" w:hAnsi="Calibri" w:cs="Times New Roman"/>
                <w:color w:val="000000"/>
                <w:sz w:val="20"/>
                <w:szCs w:val="20"/>
                <w:lang w:eastAsia="en-GB"/>
              </w:rPr>
              <w:t>Quantitative</w:t>
            </w:r>
          </w:p>
        </w:tc>
        <w:tc>
          <w:tcPr>
            <w:tcW w:w="4110" w:type="dxa"/>
            <w:tcBorders>
              <w:top w:val="nil"/>
              <w:left w:val="nil"/>
              <w:bottom w:val="single" w:sz="4" w:space="0" w:color="auto"/>
              <w:right w:val="single" w:sz="4" w:space="0" w:color="auto"/>
            </w:tcBorders>
            <w:shd w:val="clear" w:color="auto" w:fill="auto"/>
            <w:vAlign w:val="center"/>
            <w:hideMark/>
          </w:tcPr>
          <w:p w:rsidR="000D09F5" w:rsidRPr="00DD3BA5" w:rsidRDefault="000D09F5" w:rsidP="003E0369">
            <w:pPr>
              <w:rPr>
                <w:rFonts w:ascii="Calibri" w:eastAsia="Times New Roman" w:hAnsi="Calibri" w:cs="Times New Roman"/>
                <w:color w:val="000000"/>
                <w:sz w:val="20"/>
                <w:szCs w:val="20"/>
                <w:lang w:eastAsia="en-GB"/>
              </w:rPr>
            </w:pPr>
            <w:r w:rsidRPr="00DD3BA5">
              <w:rPr>
                <w:rFonts w:ascii="Calibri" w:eastAsia="Times New Roman" w:hAnsi="Calibri" w:cs="Times New Roman"/>
                <w:color w:val="000000"/>
                <w:sz w:val="20"/>
                <w:szCs w:val="20"/>
                <w:lang w:eastAsia="en-GB"/>
              </w:rPr>
              <w:t>Ability to hear normal volume conversations from adjacent rooms or outside with windows open</w:t>
            </w:r>
          </w:p>
        </w:tc>
        <w:tc>
          <w:tcPr>
            <w:tcW w:w="2694" w:type="dxa"/>
            <w:tcBorders>
              <w:top w:val="nil"/>
              <w:left w:val="nil"/>
              <w:bottom w:val="single" w:sz="4" w:space="0" w:color="auto"/>
              <w:right w:val="single" w:sz="4" w:space="0" w:color="auto"/>
            </w:tcBorders>
            <w:shd w:val="clear" w:color="auto" w:fill="auto"/>
            <w:vAlign w:val="center"/>
            <w:hideMark/>
          </w:tcPr>
          <w:p w:rsidR="000D09F5" w:rsidRPr="00DD3BA5" w:rsidRDefault="000D09F5" w:rsidP="003E0369">
            <w:pPr>
              <w:jc w:val="center"/>
              <w:rPr>
                <w:rFonts w:ascii="Calibri" w:eastAsia="Times New Roman" w:hAnsi="Calibri" w:cs="Times New Roman"/>
                <w:color w:val="000000"/>
                <w:sz w:val="20"/>
                <w:szCs w:val="20"/>
                <w:lang w:eastAsia="en-GB"/>
              </w:rPr>
            </w:pPr>
            <w:r w:rsidRPr="00DD3BA5">
              <w:rPr>
                <w:rFonts w:ascii="Calibri" w:eastAsia="Times New Roman" w:hAnsi="Calibri" w:cs="Times New Roman"/>
                <w:color w:val="000000"/>
                <w:sz w:val="20"/>
                <w:szCs w:val="20"/>
                <w:lang w:eastAsia="en-GB"/>
              </w:rPr>
              <w:t>Possible to hear conversations at normal volume</w:t>
            </w:r>
          </w:p>
        </w:tc>
        <w:tc>
          <w:tcPr>
            <w:tcW w:w="2260" w:type="dxa"/>
            <w:tcBorders>
              <w:top w:val="nil"/>
              <w:left w:val="nil"/>
              <w:bottom w:val="single" w:sz="4" w:space="0" w:color="auto"/>
              <w:right w:val="single" w:sz="4" w:space="0" w:color="auto"/>
            </w:tcBorders>
            <w:shd w:val="clear" w:color="auto" w:fill="auto"/>
            <w:vAlign w:val="center"/>
            <w:hideMark/>
          </w:tcPr>
          <w:p w:rsidR="000D09F5" w:rsidRPr="00DD3BA5" w:rsidRDefault="000D09F5" w:rsidP="003E0369">
            <w:pPr>
              <w:jc w:val="center"/>
              <w:rPr>
                <w:rFonts w:ascii="Calibri" w:eastAsia="Times New Roman" w:hAnsi="Calibri" w:cs="Times New Roman"/>
                <w:color w:val="000000"/>
                <w:sz w:val="20"/>
                <w:szCs w:val="20"/>
                <w:lang w:eastAsia="en-GB"/>
              </w:rPr>
            </w:pPr>
            <w:r>
              <w:rPr>
                <w:rFonts w:ascii="Calibri" w:eastAsia="Times New Roman" w:hAnsi="Calibri" w:cs="Times New Roman"/>
                <w:color w:val="000000"/>
                <w:sz w:val="20"/>
                <w:szCs w:val="20"/>
                <w:lang w:eastAsia="en-GB"/>
              </w:rPr>
              <w:t xml:space="preserve">Only possible to hear </w:t>
            </w:r>
            <w:r w:rsidRPr="00DD3BA5">
              <w:rPr>
                <w:rFonts w:ascii="Calibri" w:eastAsia="Times New Roman" w:hAnsi="Calibri" w:cs="Times New Roman"/>
                <w:color w:val="000000"/>
                <w:sz w:val="20"/>
                <w:szCs w:val="20"/>
                <w:lang w:eastAsia="en-GB"/>
              </w:rPr>
              <w:t>raised voices</w:t>
            </w:r>
            <w:r>
              <w:rPr>
                <w:rFonts w:ascii="Calibri" w:eastAsia="Times New Roman" w:hAnsi="Calibri" w:cs="Times New Roman"/>
                <w:color w:val="000000"/>
                <w:sz w:val="20"/>
                <w:szCs w:val="20"/>
                <w:lang w:eastAsia="en-GB"/>
              </w:rPr>
              <w:t xml:space="preserve"> or </w:t>
            </w:r>
            <w:r w:rsidRPr="00DD3BA5">
              <w:rPr>
                <w:rFonts w:ascii="Calibri" w:eastAsia="Times New Roman" w:hAnsi="Calibri" w:cs="Times New Roman"/>
                <w:color w:val="000000"/>
                <w:sz w:val="20"/>
                <w:szCs w:val="20"/>
                <w:lang w:eastAsia="en-GB"/>
              </w:rPr>
              <w:t>shouting</w:t>
            </w:r>
          </w:p>
        </w:tc>
        <w:tc>
          <w:tcPr>
            <w:tcW w:w="1300" w:type="dxa"/>
            <w:tcBorders>
              <w:top w:val="nil"/>
              <w:left w:val="nil"/>
              <w:bottom w:val="single" w:sz="4" w:space="0" w:color="auto"/>
              <w:right w:val="single" w:sz="4" w:space="0" w:color="auto"/>
            </w:tcBorders>
            <w:shd w:val="clear" w:color="000000" w:fill="92D050"/>
            <w:vAlign w:val="center"/>
            <w:hideMark/>
          </w:tcPr>
          <w:p w:rsidR="000D09F5" w:rsidRPr="00DD3BA5" w:rsidRDefault="000D09F5" w:rsidP="003E0369">
            <w:pPr>
              <w:jc w:val="center"/>
              <w:rPr>
                <w:rFonts w:ascii="Calibri" w:eastAsia="Times New Roman" w:hAnsi="Calibri" w:cs="Times New Roman"/>
                <w:color w:val="000000"/>
                <w:sz w:val="20"/>
                <w:szCs w:val="20"/>
                <w:lang w:eastAsia="en-GB"/>
              </w:rPr>
            </w:pPr>
            <w:r w:rsidRPr="00DD3BA5">
              <w:rPr>
                <w:rFonts w:ascii="Calibri" w:eastAsia="Times New Roman" w:hAnsi="Calibri" w:cs="Times New Roman"/>
                <w:color w:val="000000"/>
                <w:sz w:val="20"/>
                <w:szCs w:val="20"/>
                <w:lang w:eastAsia="en-GB"/>
              </w:rPr>
              <w:t>5</w:t>
            </w:r>
          </w:p>
        </w:tc>
      </w:tr>
      <w:tr w:rsidR="000D09F5" w:rsidRPr="00DD3BA5" w:rsidTr="00217DB0">
        <w:trPr>
          <w:trHeight w:val="285"/>
        </w:trPr>
        <w:tc>
          <w:tcPr>
            <w:tcW w:w="687" w:type="dxa"/>
            <w:tcBorders>
              <w:top w:val="nil"/>
              <w:left w:val="single" w:sz="4" w:space="0" w:color="auto"/>
              <w:bottom w:val="single" w:sz="4" w:space="0" w:color="auto"/>
              <w:right w:val="single" w:sz="4" w:space="0" w:color="auto"/>
            </w:tcBorders>
            <w:shd w:val="clear" w:color="000000" w:fill="FFFFC1"/>
            <w:vAlign w:val="center"/>
            <w:hideMark/>
          </w:tcPr>
          <w:p w:rsidR="000D09F5" w:rsidRPr="00DD3BA5" w:rsidRDefault="000D09F5" w:rsidP="003E0369">
            <w:pPr>
              <w:jc w:val="center"/>
              <w:rPr>
                <w:rFonts w:ascii="Calibri" w:eastAsia="Times New Roman" w:hAnsi="Calibri" w:cs="Times New Roman"/>
                <w:color w:val="000000"/>
                <w:sz w:val="20"/>
                <w:szCs w:val="20"/>
                <w:lang w:eastAsia="en-GB"/>
              </w:rPr>
            </w:pPr>
            <w:r w:rsidRPr="00DD3BA5">
              <w:rPr>
                <w:rFonts w:ascii="Calibri" w:eastAsia="Times New Roman" w:hAnsi="Calibri" w:cs="Times New Roman"/>
                <w:color w:val="000000"/>
                <w:sz w:val="20"/>
                <w:szCs w:val="20"/>
                <w:lang w:eastAsia="en-GB"/>
              </w:rPr>
              <w:t>P11</w:t>
            </w:r>
          </w:p>
        </w:tc>
        <w:tc>
          <w:tcPr>
            <w:tcW w:w="3674" w:type="dxa"/>
            <w:tcBorders>
              <w:top w:val="nil"/>
              <w:left w:val="nil"/>
              <w:bottom w:val="single" w:sz="4" w:space="0" w:color="auto"/>
              <w:right w:val="single" w:sz="4" w:space="0" w:color="auto"/>
            </w:tcBorders>
            <w:shd w:val="clear" w:color="auto" w:fill="auto"/>
            <w:vAlign w:val="center"/>
            <w:hideMark/>
          </w:tcPr>
          <w:p w:rsidR="000D09F5" w:rsidRPr="00DD3BA5" w:rsidRDefault="000D09F5" w:rsidP="003E0369">
            <w:pPr>
              <w:rPr>
                <w:rFonts w:ascii="Calibri" w:eastAsia="Times New Roman" w:hAnsi="Calibri" w:cs="Times New Roman"/>
                <w:color w:val="000000"/>
                <w:sz w:val="20"/>
                <w:szCs w:val="20"/>
                <w:lang w:eastAsia="en-GB"/>
              </w:rPr>
            </w:pPr>
            <w:r w:rsidRPr="00DD3BA5">
              <w:rPr>
                <w:rFonts w:ascii="Calibri" w:eastAsia="Times New Roman" w:hAnsi="Calibri" w:cs="Times New Roman"/>
                <w:color w:val="000000"/>
                <w:sz w:val="20"/>
                <w:szCs w:val="20"/>
                <w:lang w:eastAsia="en-GB"/>
              </w:rPr>
              <w:t>Address confidentiality concerns at Reception</w:t>
            </w:r>
          </w:p>
        </w:tc>
        <w:tc>
          <w:tcPr>
            <w:tcW w:w="1276" w:type="dxa"/>
            <w:tcBorders>
              <w:top w:val="nil"/>
              <w:left w:val="nil"/>
              <w:bottom w:val="single" w:sz="4" w:space="0" w:color="auto"/>
              <w:right w:val="single" w:sz="4" w:space="0" w:color="auto"/>
            </w:tcBorders>
            <w:shd w:val="clear" w:color="auto" w:fill="auto"/>
            <w:vAlign w:val="center"/>
            <w:hideMark/>
          </w:tcPr>
          <w:p w:rsidR="000D09F5" w:rsidRPr="00DD3BA5" w:rsidRDefault="000D09F5" w:rsidP="003E0369">
            <w:pPr>
              <w:rPr>
                <w:rFonts w:ascii="Calibri" w:eastAsia="Times New Roman" w:hAnsi="Calibri" w:cs="Times New Roman"/>
                <w:color w:val="000000"/>
                <w:sz w:val="20"/>
                <w:szCs w:val="20"/>
                <w:lang w:eastAsia="en-GB"/>
              </w:rPr>
            </w:pPr>
            <w:r w:rsidRPr="00DD3BA5">
              <w:rPr>
                <w:rFonts w:ascii="Calibri" w:eastAsia="Times New Roman" w:hAnsi="Calibri" w:cs="Times New Roman"/>
                <w:color w:val="000000"/>
                <w:sz w:val="20"/>
                <w:szCs w:val="20"/>
                <w:lang w:eastAsia="en-GB"/>
              </w:rPr>
              <w:t>Qualitative</w:t>
            </w:r>
          </w:p>
        </w:tc>
        <w:tc>
          <w:tcPr>
            <w:tcW w:w="4110" w:type="dxa"/>
            <w:tcBorders>
              <w:top w:val="nil"/>
              <w:left w:val="nil"/>
              <w:bottom w:val="single" w:sz="4" w:space="0" w:color="auto"/>
              <w:right w:val="single" w:sz="4" w:space="0" w:color="auto"/>
            </w:tcBorders>
            <w:shd w:val="clear" w:color="auto" w:fill="auto"/>
            <w:vAlign w:val="center"/>
            <w:hideMark/>
          </w:tcPr>
          <w:p w:rsidR="000D09F5" w:rsidRPr="00DD3BA5" w:rsidRDefault="000D09F5" w:rsidP="003E0369">
            <w:pPr>
              <w:rPr>
                <w:rFonts w:ascii="Calibri" w:eastAsia="Times New Roman" w:hAnsi="Calibri" w:cs="Times New Roman"/>
                <w:color w:val="000000"/>
                <w:sz w:val="20"/>
                <w:szCs w:val="20"/>
                <w:lang w:eastAsia="en-GB"/>
              </w:rPr>
            </w:pPr>
            <w:r w:rsidRPr="00DD3BA5">
              <w:rPr>
                <w:rFonts w:ascii="Calibri" w:eastAsia="Times New Roman" w:hAnsi="Calibri" w:cs="Times New Roman"/>
                <w:color w:val="000000"/>
                <w:sz w:val="20"/>
                <w:szCs w:val="20"/>
                <w:lang w:eastAsia="en-GB"/>
              </w:rPr>
              <w:t>Ability to hear conversations at reception area from waiting area</w:t>
            </w:r>
          </w:p>
        </w:tc>
        <w:tc>
          <w:tcPr>
            <w:tcW w:w="2694" w:type="dxa"/>
            <w:tcBorders>
              <w:top w:val="nil"/>
              <w:left w:val="nil"/>
              <w:bottom w:val="single" w:sz="4" w:space="0" w:color="auto"/>
              <w:right w:val="single" w:sz="4" w:space="0" w:color="auto"/>
            </w:tcBorders>
            <w:shd w:val="clear" w:color="auto" w:fill="auto"/>
            <w:vAlign w:val="center"/>
            <w:hideMark/>
          </w:tcPr>
          <w:p w:rsidR="000D09F5" w:rsidRPr="00DD3BA5" w:rsidRDefault="000D09F5" w:rsidP="003E0369">
            <w:pPr>
              <w:jc w:val="center"/>
              <w:rPr>
                <w:rFonts w:ascii="Calibri" w:eastAsia="Times New Roman" w:hAnsi="Calibri" w:cs="Times New Roman"/>
                <w:color w:val="000000"/>
                <w:sz w:val="20"/>
                <w:szCs w:val="20"/>
                <w:lang w:eastAsia="en-GB"/>
              </w:rPr>
            </w:pPr>
            <w:r w:rsidRPr="00DD3BA5">
              <w:rPr>
                <w:rFonts w:ascii="Calibri" w:eastAsia="Times New Roman" w:hAnsi="Calibri" w:cs="Times New Roman"/>
                <w:color w:val="000000"/>
                <w:sz w:val="20"/>
                <w:szCs w:val="20"/>
                <w:lang w:eastAsia="en-GB"/>
              </w:rPr>
              <w:t>Conversations currently take place in public at reception</w:t>
            </w:r>
          </w:p>
        </w:tc>
        <w:tc>
          <w:tcPr>
            <w:tcW w:w="2260" w:type="dxa"/>
            <w:tcBorders>
              <w:top w:val="nil"/>
              <w:left w:val="nil"/>
              <w:bottom w:val="single" w:sz="4" w:space="0" w:color="auto"/>
              <w:right w:val="single" w:sz="4" w:space="0" w:color="auto"/>
            </w:tcBorders>
            <w:shd w:val="clear" w:color="auto" w:fill="auto"/>
            <w:vAlign w:val="center"/>
            <w:hideMark/>
          </w:tcPr>
          <w:p w:rsidR="000D09F5" w:rsidRPr="00DD3BA5" w:rsidRDefault="000D09F5" w:rsidP="003E0369">
            <w:pPr>
              <w:jc w:val="center"/>
              <w:rPr>
                <w:rFonts w:ascii="Calibri" w:eastAsia="Times New Roman" w:hAnsi="Calibri" w:cs="Times New Roman"/>
                <w:color w:val="000000"/>
                <w:sz w:val="20"/>
                <w:szCs w:val="20"/>
                <w:lang w:eastAsia="en-GB"/>
              </w:rPr>
            </w:pPr>
            <w:r w:rsidRPr="00DD3BA5">
              <w:rPr>
                <w:rFonts w:ascii="Calibri" w:eastAsia="Times New Roman" w:hAnsi="Calibri" w:cs="Times New Roman"/>
                <w:color w:val="000000"/>
                <w:sz w:val="20"/>
                <w:szCs w:val="20"/>
                <w:lang w:eastAsia="en-GB"/>
              </w:rPr>
              <w:t>Provision of private spaces for sensitive conversations</w:t>
            </w:r>
          </w:p>
        </w:tc>
        <w:tc>
          <w:tcPr>
            <w:tcW w:w="1300" w:type="dxa"/>
            <w:tcBorders>
              <w:top w:val="nil"/>
              <w:left w:val="nil"/>
              <w:bottom w:val="single" w:sz="4" w:space="0" w:color="auto"/>
              <w:right w:val="single" w:sz="4" w:space="0" w:color="auto"/>
            </w:tcBorders>
            <w:shd w:val="clear" w:color="000000" w:fill="92D050"/>
            <w:vAlign w:val="center"/>
            <w:hideMark/>
          </w:tcPr>
          <w:p w:rsidR="000D09F5" w:rsidRPr="00DD3BA5" w:rsidRDefault="000D09F5" w:rsidP="003E0369">
            <w:pPr>
              <w:jc w:val="center"/>
              <w:rPr>
                <w:rFonts w:ascii="Calibri" w:eastAsia="Times New Roman" w:hAnsi="Calibri" w:cs="Times New Roman"/>
                <w:color w:val="000000"/>
                <w:sz w:val="20"/>
                <w:szCs w:val="20"/>
                <w:lang w:eastAsia="en-GB"/>
              </w:rPr>
            </w:pPr>
            <w:r w:rsidRPr="00DD3BA5">
              <w:rPr>
                <w:rFonts w:ascii="Calibri" w:eastAsia="Times New Roman" w:hAnsi="Calibri" w:cs="Times New Roman"/>
                <w:color w:val="000000"/>
                <w:sz w:val="20"/>
                <w:szCs w:val="20"/>
                <w:lang w:eastAsia="en-GB"/>
              </w:rPr>
              <w:t>5</w:t>
            </w:r>
          </w:p>
        </w:tc>
      </w:tr>
      <w:tr w:rsidR="000D09F5" w:rsidRPr="00DD3BA5" w:rsidTr="00217DB0">
        <w:trPr>
          <w:trHeight w:val="132"/>
        </w:trPr>
        <w:tc>
          <w:tcPr>
            <w:tcW w:w="687" w:type="dxa"/>
            <w:tcBorders>
              <w:top w:val="nil"/>
              <w:left w:val="single" w:sz="4" w:space="0" w:color="auto"/>
              <w:bottom w:val="single" w:sz="4" w:space="0" w:color="auto"/>
              <w:right w:val="single" w:sz="4" w:space="0" w:color="auto"/>
            </w:tcBorders>
            <w:shd w:val="clear" w:color="000000" w:fill="FFFFC1"/>
            <w:vAlign w:val="center"/>
            <w:hideMark/>
          </w:tcPr>
          <w:p w:rsidR="000D09F5" w:rsidRPr="00DD3BA5" w:rsidRDefault="000D09F5" w:rsidP="003E0369">
            <w:pPr>
              <w:jc w:val="center"/>
              <w:rPr>
                <w:rFonts w:ascii="Calibri" w:eastAsia="Times New Roman" w:hAnsi="Calibri" w:cs="Times New Roman"/>
                <w:color w:val="000000"/>
                <w:sz w:val="20"/>
                <w:szCs w:val="20"/>
                <w:lang w:eastAsia="en-GB"/>
              </w:rPr>
            </w:pPr>
            <w:r w:rsidRPr="00DD3BA5">
              <w:rPr>
                <w:rFonts w:ascii="Calibri" w:eastAsia="Times New Roman" w:hAnsi="Calibri" w:cs="Times New Roman"/>
                <w:color w:val="000000"/>
                <w:sz w:val="20"/>
                <w:szCs w:val="20"/>
                <w:lang w:eastAsia="en-GB"/>
              </w:rPr>
              <w:lastRenderedPageBreak/>
              <w:t>P12</w:t>
            </w:r>
          </w:p>
        </w:tc>
        <w:tc>
          <w:tcPr>
            <w:tcW w:w="3674" w:type="dxa"/>
            <w:tcBorders>
              <w:top w:val="nil"/>
              <w:left w:val="nil"/>
              <w:bottom w:val="single" w:sz="4" w:space="0" w:color="auto"/>
              <w:right w:val="single" w:sz="4" w:space="0" w:color="auto"/>
            </w:tcBorders>
            <w:shd w:val="clear" w:color="auto" w:fill="auto"/>
            <w:vAlign w:val="center"/>
            <w:hideMark/>
          </w:tcPr>
          <w:p w:rsidR="000D09F5" w:rsidRDefault="000D09F5" w:rsidP="003E0369">
            <w:pPr>
              <w:rPr>
                <w:rFonts w:ascii="Calibri" w:eastAsia="Times New Roman" w:hAnsi="Calibri" w:cs="Times New Roman"/>
                <w:color w:val="000000"/>
                <w:sz w:val="20"/>
                <w:szCs w:val="20"/>
                <w:lang w:eastAsia="en-GB"/>
              </w:rPr>
            </w:pPr>
            <w:r w:rsidRPr="00DD3BA5">
              <w:rPr>
                <w:rFonts w:ascii="Calibri" w:eastAsia="Times New Roman" w:hAnsi="Calibri" w:cs="Times New Roman"/>
                <w:color w:val="000000"/>
                <w:sz w:val="20"/>
                <w:szCs w:val="20"/>
                <w:lang w:eastAsia="en-GB"/>
              </w:rPr>
              <w:t>Increases the number and range of services avail</w:t>
            </w:r>
            <w:r>
              <w:rPr>
                <w:rFonts w:ascii="Calibri" w:eastAsia="Times New Roman" w:hAnsi="Calibri" w:cs="Times New Roman"/>
                <w:color w:val="000000"/>
                <w:sz w:val="20"/>
                <w:szCs w:val="20"/>
                <w:lang w:eastAsia="en-GB"/>
              </w:rPr>
              <w:t xml:space="preserve">able on-site, thereby reducing </w:t>
            </w:r>
            <w:r w:rsidRPr="00DD3BA5">
              <w:rPr>
                <w:rFonts w:ascii="Calibri" w:eastAsia="Times New Roman" w:hAnsi="Calibri" w:cs="Times New Roman"/>
                <w:color w:val="000000"/>
                <w:sz w:val="20"/>
                <w:szCs w:val="20"/>
                <w:lang w:eastAsia="en-GB"/>
              </w:rPr>
              <w:t>hand-off's and additional attendances</w:t>
            </w:r>
          </w:p>
          <w:p w:rsidR="000D09F5" w:rsidRPr="00DD3BA5" w:rsidRDefault="000D09F5" w:rsidP="003E0369">
            <w:pPr>
              <w:rPr>
                <w:rFonts w:ascii="Calibri" w:eastAsia="Times New Roman" w:hAnsi="Calibri" w:cs="Times New Roman"/>
                <w:color w:val="000000"/>
                <w:sz w:val="20"/>
                <w:szCs w:val="20"/>
                <w:lang w:eastAsia="en-GB"/>
              </w:rPr>
            </w:pPr>
          </w:p>
        </w:tc>
        <w:tc>
          <w:tcPr>
            <w:tcW w:w="1276" w:type="dxa"/>
            <w:tcBorders>
              <w:top w:val="nil"/>
              <w:left w:val="nil"/>
              <w:bottom w:val="single" w:sz="4" w:space="0" w:color="auto"/>
              <w:right w:val="single" w:sz="4" w:space="0" w:color="auto"/>
            </w:tcBorders>
            <w:shd w:val="clear" w:color="auto" w:fill="auto"/>
            <w:vAlign w:val="center"/>
            <w:hideMark/>
          </w:tcPr>
          <w:p w:rsidR="000D09F5" w:rsidRPr="00DD3BA5" w:rsidRDefault="000D09F5" w:rsidP="003E0369">
            <w:pPr>
              <w:rPr>
                <w:rFonts w:ascii="Calibri" w:eastAsia="Times New Roman" w:hAnsi="Calibri" w:cs="Times New Roman"/>
                <w:color w:val="000000"/>
                <w:sz w:val="20"/>
                <w:szCs w:val="20"/>
                <w:lang w:eastAsia="en-GB"/>
              </w:rPr>
            </w:pPr>
            <w:r w:rsidRPr="00DD3BA5">
              <w:rPr>
                <w:rFonts w:ascii="Calibri" w:eastAsia="Times New Roman" w:hAnsi="Calibri" w:cs="Times New Roman"/>
                <w:color w:val="000000"/>
                <w:sz w:val="20"/>
                <w:szCs w:val="20"/>
                <w:lang w:eastAsia="en-GB"/>
              </w:rPr>
              <w:t>Quantitative</w:t>
            </w:r>
          </w:p>
        </w:tc>
        <w:tc>
          <w:tcPr>
            <w:tcW w:w="4110" w:type="dxa"/>
            <w:tcBorders>
              <w:top w:val="nil"/>
              <w:left w:val="nil"/>
              <w:bottom w:val="single" w:sz="4" w:space="0" w:color="auto"/>
              <w:right w:val="single" w:sz="4" w:space="0" w:color="auto"/>
            </w:tcBorders>
            <w:shd w:val="clear" w:color="auto" w:fill="auto"/>
            <w:vAlign w:val="center"/>
            <w:hideMark/>
          </w:tcPr>
          <w:p w:rsidR="000D09F5" w:rsidRPr="00DD3BA5" w:rsidRDefault="000D09F5" w:rsidP="003E0369">
            <w:pPr>
              <w:rPr>
                <w:rFonts w:ascii="Calibri" w:eastAsia="Times New Roman" w:hAnsi="Calibri" w:cs="Times New Roman"/>
                <w:color w:val="000000"/>
                <w:sz w:val="20"/>
                <w:szCs w:val="20"/>
                <w:lang w:eastAsia="en-GB"/>
              </w:rPr>
            </w:pPr>
            <w:r w:rsidRPr="00DD3BA5">
              <w:rPr>
                <w:rFonts w:ascii="Calibri" w:eastAsia="Times New Roman" w:hAnsi="Calibri" w:cs="Times New Roman"/>
                <w:color w:val="000000"/>
                <w:sz w:val="20"/>
                <w:szCs w:val="20"/>
                <w:lang w:eastAsia="en-GB"/>
              </w:rPr>
              <w:t>(i) Access to social care services on site (ii) Access to social work services on site (iii) Access to LA services on site (iv) Access to voluntary (sign-posting) services on sit</w:t>
            </w:r>
            <w:r>
              <w:rPr>
                <w:rFonts w:ascii="Calibri" w:eastAsia="Times New Roman" w:hAnsi="Calibri" w:cs="Times New Roman"/>
                <w:color w:val="000000"/>
                <w:sz w:val="20"/>
                <w:szCs w:val="20"/>
                <w:lang w:eastAsia="en-GB"/>
              </w:rPr>
              <w:t>e (v) Access to other relevant targeted</w:t>
            </w:r>
            <w:r w:rsidRPr="00DD3BA5">
              <w:rPr>
                <w:rFonts w:ascii="Calibri" w:eastAsia="Times New Roman" w:hAnsi="Calibri" w:cs="Times New Roman"/>
                <w:color w:val="000000"/>
                <w:sz w:val="20"/>
                <w:szCs w:val="20"/>
                <w:lang w:eastAsia="en-GB"/>
              </w:rPr>
              <w:t xml:space="preserve"> clinical services on site</w:t>
            </w:r>
          </w:p>
        </w:tc>
        <w:tc>
          <w:tcPr>
            <w:tcW w:w="2694" w:type="dxa"/>
            <w:tcBorders>
              <w:top w:val="nil"/>
              <w:left w:val="nil"/>
              <w:bottom w:val="single" w:sz="4" w:space="0" w:color="auto"/>
              <w:right w:val="single" w:sz="4" w:space="0" w:color="auto"/>
            </w:tcBorders>
            <w:shd w:val="clear" w:color="auto" w:fill="auto"/>
            <w:vAlign w:val="center"/>
            <w:hideMark/>
          </w:tcPr>
          <w:p w:rsidR="000D09F5" w:rsidRPr="00DD3BA5" w:rsidRDefault="000D09F5" w:rsidP="003E0369">
            <w:pPr>
              <w:jc w:val="center"/>
              <w:rPr>
                <w:rFonts w:ascii="Calibri" w:eastAsia="Times New Roman" w:hAnsi="Calibri" w:cs="Times New Roman"/>
                <w:color w:val="000000"/>
                <w:sz w:val="20"/>
                <w:szCs w:val="20"/>
                <w:lang w:eastAsia="en-GB"/>
              </w:rPr>
            </w:pPr>
            <w:r w:rsidRPr="00DD3BA5">
              <w:rPr>
                <w:rFonts w:ascii="Calibri" w:eastAsia="Times New Roman" w:hAnsi="Calibri" w:cs="Times New Roman"/>
                <w:color w:val="000000"/>
                <w:sz w:val="20"/>
                <w:szCs w:val="20"/>
                <w:lang w:eastAsia="en-GB"/>
              </w:rPr>
              <w:t>(i) No access (ii) No access (iii) No access (iv) Minimal access (v) Minimal access</w:t>
            </w:r>
          </w:p>
        </w:tc>
        <w:tc>
          <w:tcPr>
            <w:tcW w:w="2260" w:type="dxa"/>
            <w:tcBorders>
              <w:top w:val="nil"/>
              <w:left w:val="nil"/>
              <w:bottom w:val="single" w:sz="4" w:space="0" w:color="auto"/>
              <w:right w:val="single" w:sz="4" w:space="0" w:color="auto"/>
            </w:tcBorders>
            <w:shd w:val="clear" w:color="auto" w:fill="auto"/>
            <w:vAlign w:val="center"/>
            <w:hideMark/>
          </w:tcPr>
          <w:p w:rsidR="000D09F5" w:rsidRPr="00DD3BA5" w:rsidRDefault="000D09F5" w:rsidP="003E0369">
            <w:pPr>
              <w:jc w:val="center"/>
              <w:rPr>
                <w:rFonts w:ascii="Calibri" w:eastAsia="Times New Roman" w:hAnsi="Calibri" w:cs="Times New Roman"/>
                <w:color w:val="000000"/>
                <w:sz w:val="20"/>
                <w:szCs w:val="20"/>
                <w:lang w:eastAsia="en-GB"/>
              </w:rPr>
            </w:pPr>
            <w:r w:rsidRPr="00DD3BA5">
              <w:rPr>
                <w:rFonts w:ascii="Calibri" w:eastAsia="Times New Roman" w:hAnsi="Calibri" w:cs="Times New Roman"/>
                <w:color w:val="000000"/>
                <w:sz w:val="20"/>
                <w:szCs w:val="20"/>
                <w:lang w:eastAsia="en-GB"/>
              </w:rPr>
              <w:t>(</w:t>
            </w:r>
            <w:proofErr w:type="spellStart"/>
            <w:r w:rsidRPr="00DD3BA5">
              <w:rPr>
                <w:rFonts w:ascii="Calibri" w:eastAsia="Times New Roman" w:hAnsi="Calibri" w:cs="Times New Roman"/>
                <w:color w:val="000000"/>
                <w:sz w:val="20"/>
                <w:szCs w:val="20"/>
                <w:lang w:eastAsia="en-GB"/>
              </w:rPr>
              <w:t>i</w:t>
            </w:r>
            <w:proofErr w:type="spellEnd"/>
            <w:r w:rsidRPr="00DD3BA5">
              <w:rPr>
                <w:rFonts w:ascii="Calibri" w:eastAsia="Times New Roman" w:hAnsi="Calibri" w:cs="Times New Roman"/>
                <w:color w:val="000000"/>
                <w:sz w:val="20"/>
                <w:szCs w:val="20"/>
                <w:lang w:eastAsia="en-GB"/>
              </w:rPr>
              <w:t xml:space="preserve">) </w:t>
            </w:r>
            <w:proofErr w:type="spellStart"/>
            <w:r w:rsidRPr="00DD3BA5">
              <w:rPr>
                <w:rFonts w:ascii="Calibri" w:eastAsia="Times New Roman" w:hAnsi="Calibri" w:cs="Times New Roman"/>
                <w:color w:val="000000"/>
                <w:sz w:val="20"/>
                <w:szCs w:val="20"/>
                <w:lang w:eastAsia="en-GB"/>
              </w:rPr>
              <w:t>Sessional</w:t>
            </w:r>
            <w:proofErr w:type="spellEnd"/>
            <w:r w:rsidRPr="00DD3BA5">
              <w:rPr>
                <w:rFonts w:ascii="Calibri" w:eastAsia="Times New Roman" w:hAnsi="Calibri" w:cs="Times New Roman"/>
                <w:color w:val="000000"/>
                <w:sz w:val="20"/>
                <w:szCs w:val="20"/>
                <w:lang w:eastAsia="en-GB"/>
              </w:rPr>
              <w:t xml:space="preserve"> access (ii) </w:t>
            </w:r>
            <w:proofErr w:type="spellStart"/>
            <w:r w:rsidRPr="00DD3BA5">
              <w:rPr>
                <w:rFonts w:ascii="Calibri" w:eastAsia="Times New Roman" w:hAnsi="Calibri" w:cs="Times New Roman"/>
                <w:color w:val="000000"/>
                <w:sz w:val="20"/>
                <w:szCs w:val="20"/>
                <w:lang w:eastAsia="en-GB"/>
              </w:rPr>
              <w:t>Sessional</w:t>
            </w:r>
            <w:proofErr w:type="spellEnd"/>
            <w:r w:rsidRPr="00DD3BA5">
              <w:rPr>
                <w:rFonts w:ascii="Calibri" w:eastAsia="Times New Roman" w:hAnsi="Calibri" w:cs="Times New Roman"/>
                <w:color w:val="000000"/>
                <w:sz w:val="20"/>
                <w:szCs w:val="20"/>
                <w:lang w:eastAsia="en-GB"/>
              </w:rPr>
              <w:t xml:space="preserve"> access (iii) </w:t>
            </w:r>
            <w:proofErr w:type="spellStart"/>
            <w:r w:rsidRPr="00DD3BA5">
              <w:rPr>
                <w:rFonts w:ascii="Calibri" w:eastAsia="Times New Roman" w:hAnsi="Calibri" w:cs="Times New Roman"/>
                <w:color w:val="000000"/>
                <w:sz w:val="20"/>
                <w:szCs w:val="20"/>
                <w:lang w:eastAsia="en-GB"/>
              </w:rPr>
              <w:t>Sessional</w:t>
            </w:r>
            <w:proofErr w:type="spellEnd"/>
            <w:r w:rsidRPr="00DD3BA5">
              <w:rPr>
                <w:rFonts w:ascii="Calibri" w:eastAsia="Times New Roman" w:hAnsi="Calibri" w:cs="Times New Roman"/>
                <w:color w:val="000000"/>
                <w:sz w:val="20"/>
                <w:szCs w:val="20"/>
                <w:lang w:eastAsia="en-GB"/>
              </w:rPr>
              <w:t xml:space="preserve"> access (iv) Daily access (v) </w:t>
            </w:r>
            <w:proofErr w:type="spellStart"/>
            <w:r w:rsidRPr="00DD3BA5">
              <w:rPr>
                <w:rFonts w:ascii="Calibri" w:eastAsia="Times New Roman" w:hAnsi="Calibri" w:cs="Times New Roman"/>
                <w:color w:val="000000"/>
                <w:sz w:val="20"/>
                <w:szCs w:val="20"/>
                <w:lang w:eastAsia="en-GB"/>
              </w:rPr>
              <w:t>Sessional</w:t>
            </w:r>
            <w:proofErr w:type="spellEnd"/>
            <w:r w:rsidRPr="00DD3BA5">
              <w:rPr>
                <w:rFonts w:ascii="Calibri" w:eastAsia="Times New Roman" w:hAnsi="Calibri" w:cs="Times New Roman"/>
                <w:color w:val="000000"/>
                <w:sz w:val="20"/>
                <w:szCs w:val="20"/>
                <w:lang w:eastAsia="en-GB"/>
              </w:rPr>
              <w:t xml:space="preserve"> access</w:t>
            </w:r>
          </w:p>
        </w:tc>
        <w:tc>
          <w:tcPr>
            <w:tcW w:w="1300" w:type="dxa"/>
            <w:tcBorders>
              <w:top w:val="nil"/>
              <w:left w:val="nil"/>
              <w:bottom w:val="single" w:sz="4" w:space="0" w:color="auto"/>
              <w:right w:val="single" w:sz="4" w:space="0" w:color="auto"/>
            </w:tcBorders>
            <w:shd w:val="clear" w:color="000000" w:fill="92D050"/>
            <w:vAlign w:val="center"/>
            <w:hideMark/>
          </w:tcPr>
          <w:p w:rsidR="000D09F5" w:rsidRPr="00DD3BA5" w:rsidRDefault="000D09F5" w:rsidP="003E0369">
            <w:pPr>
              <w:jc w:val="center"/>
              <w:rPr>
                <w:rFonts w:ascii="Calibri" w:eastAsia="Times New Roman" w:hAnsi="Calibri" w:cs="Times New Roman"/>
                <w:color w:val="000000"/>
                <w:sz w:val="20"/>
                <w:szCs w:val="20"/>
                <w:lang w:eastAsia="en-GB"/>
              </w:rPr>
            </w:pPr>
            <w:r w:rsidRPr="00DD3BA5">
              <w:rPr>
                <w:rFonts w:ascii="Calibri" w:eastAsia="Times New Roman" w:hAnsi="Calibri" w:cs="Times New Roman"/>
                <w:color w:val="000000"/>
                <w:sz w:val="20"/>
                <w:szCs w:val="20"/>
                <w:lang w:eastAsia="en-GB"/>
              </w:rPr>
              <w:t>5</w:t>
            </w:r>
          </w:p>
        </w:tc>
      </w:tr>
    </w:tbl>
    <w:p w:rsidR="000D09F5" w:rsidRPr="00CD45D5" w:rsidRDefault="000D09F5" w:rsidP="000D09F5">
      <w:pPr>
        <w:spacing w:line="276" w:lineRule="auto"/>
        <w:rPr>
          <w:rFonts w:asciiTheme="majorHAnsi" w:hAnsiTheme="majorHAnsi" w:cs="Arial"/>
          <w:sz w:val="22"/>
          <w:szCs w:val="22"/>
        </w:rPr>
        <w:sectPr w:rsidR="000D09F5" w:rsidRPr="00CD45D5" w:rsidSect="00300E0F">
          <w:pgSz w:w="16840" w:h="11900" w:orient="landscape"/>
          <w:pgMar w:top="1440" w:right="1440" w:bottom="1440" w:left="1134" w:header="708" w:footer="708" w:gutter="0"/>
          <w:cols w:space="708"/>
          <w:docGrid w:linePitch="360"/>
        </w:sectPr>
      </w:pPr>
    </w:p>
    <w:tbl>
      <w:tblPr>
        <w:tblpPr w:leftFromText="180" w:rightFromText="180" w:horzAnchor="margin" w:tblpXSpec="center" w:tblpY="-1014"/>
        <w:tblW w:w="15760" w:type="dxa"/>
        <w:tblLayout w:type="fixed"/>
        <w:tblLook w:val="04A0"/>
      </w:tblPr>
      <w:tblGrid>
        <w:gridCol w:w="805"/>
        <w:gridCol w:w="3147"/>
        <w:gridCol w:w="1543"/>
        <w:gridCol w:w="2551"/>
        <w:gridCol w:w="4954"/>
        <w:gridCol w:w="1560"/>
        <w:gridCol w:w="1200"/>
      </w:tblGrid>
      <w:tr w:rsidR="000D09F5" w:rsidRPr="005158C6" w:rsidTr="004837D7">
        <w:trPr>
          <w:trHeight w:val="466"/>
        </w:trPr>
        <w:tc>
          <w:tcPr>
            <w:tcW w:w="14560" w:type="dxa"/>
            <w:gridSpan w:val="6"/>
            <w:tcBorders>
              <w:top w:val="single" w:sz="8" w:space="0" w:color="auto"/>
              <w:left w:val="single" w:sz="8" w:space="0" w:color="auto"/>
              <w:bottom w:val="single" w:sz="8" w:space="0" w:color="auto"/>
              <w:right w:val="single" w:sz="8" w:space="0" w:color="000000"/>
            </w:tcBorders>
            <w:shd w:val="clear" w:color="000000" w:fill="92CDDC"/>
            <w:vAlign w:val="center"/>
            <w:hideMark/>
          </w:tcPr>
          <w:p w:rsidR="000D09F5" w:rsidRPr="005158C6" w:rsidRDefault="000D09F5" w:rsidP="004837D7">
            <w:pPr>
              <w:jc w:val="center"/>
              <w:rPr>
                <w:rFonts w:ascii="Calibri" w:eastAsia="Times New Roman" w:hAnsi="Calibri" w:cs="Times New Roman"/>
                <w:i/>
                <w:iCs/>
                <w:color w:val="000000"/>
                <w:sz w:val="20"/>
                <w:szCs w:val="20"/>
                <w:lang w:eastAsia="en-GB"/>
              </w:rPr>
            </w:pPr>
            <w:r w:rsidRPr="005158C6">
              <w:rPr>
                <w:rFonts w:ascii="Calibri" w:eastAsia="Times New Roman" w:hAnsi="Calibri" w:cs="Times New Roman"/>
                <w:i/>
                <w:iCs/>
                <w:color w:val="000000"/>
                <w:sz w:val="20"/>
                <w:szCs w:val="20"/>
                <w:lang w:eastAsia="en-GB"/>
              </w:rPr>
              <w:lastRenderedPageBreak/>
              <w:t>1. Identification</w:t>
            </w:r>
          </w:p>
        </w:tc>
        <w:tc>
          <w:tcPr>
            <w:tcW w:w="1200" w:type="dxa"/>
            <w:tcBorders>
              <w:top w:val="single" w:sz="8" w:space="0" w:color="auto"/>
              <w:left w:val="nil"/>
              <w:bottom w:val="single" w:sz="8" w:space="0" w:color="auto"/>
              <w:right w:val="single" w:sz="8" w:space="0" w:color="auto"/>
            </w:tcBorders>
            <w:shd w:val="clear" w:color="000000" w:fill="92CDDC"/>
            <w:vAlign w:val="center"/>
            <w:hideMark/>
          </w:tcPr>
          <w:p w:rsidR="000D09F5" w:rsidRPr="005158C6" w:rsidRDefault="000D09F5" w:rsidP="004837D7">
            <w:pPr>
              <w:jc w:val="center"/>
              <w:rPr>
                <w:rFonts w:ascii="Calibri" w:eastAsia="Times New Roman" w:hAnsi="Calibri" w:cs="Times New Roman"/>
                <w:i/>
                <w:iCs/>
                <w:color w:val="000000"/>
                <w:sz w:val="20"/>
                <w:szCs w:val="20"/>
                <w:lang w:eastAsia="en-GB"/>
              </w:rPr>
            </w:pPr>
            <w:r w:rsidRPr="005158C6">
              <w:rPr>
                <w:rFonts w:ascii="Calibri" w:eastAsia="Times New Roman" w:hAnsi="Calibri" w:cs="Times New Roman"/>
                <w:i/>
                <w:iCs/>
                <w:color w:val="000000"/>
                <w:sz w:val="20"/>
                <w:szCs w:val="20"/>
                <w:lang w:eastAsia="en-GB"/>
              </w:rPr>
              <w:t>2. Prioritisation (RAG)</w:t>
            </w:r>
          </w:p>
        </w:tc>
      </w:tr>
      <w:tr w:rsidR="000D09F5" w:rsidRPr="005158C6" w:rsidTr="003E0369">
        <w:trPr>
          <w:trHeight w:val="238"/>
        </w:trPr>
        <w:tc>
          <w:tcPr>
            <w:tcW w:w="805" w:type="dxa"/>
            <w:tcBorders>
              <w:top w:val="nil"/>
              <w:left w:val="single" w:sz="8" w:space="0" w:color="auto"/>
              <w:bottom w:val="single" w:sz="8" w:space="0" w:color="auto"/>
              <w:right w:val="single" w:sz="4" w:space="0" w:color="auto"/>
            </w:tcBorders>
            <w:shd w:val="clear" w:color="auto" w:fill="auto"/>
            <w:vAlign w:val="center"/>
            <w:hideMark/>
          </w:tcPr>
          <w:p w:rsidR="000D09F5" w:rsidRPr="005158C6" w:rsidRDefault="000D09F5" w:rsidP="004837D7">
            <w:pPr>
              <w:rPr>
                <w:rFonts w:ascii="Calibri" w:eastAsia="Times New Roman" w:hAnsi="Calibri" w:cs="Times New Roman"/>
                <w:color w:val="000000"/>
                <w:sz w:val="20"/>
                <w:szCs w:val="20"/>
                <w:lang w:eastAsia="en-GB"/>
              </w:rPr>
            </w:pPr>
            <w:r w:rsidRPr="005158C6">
              <w:rPr>
                <w:rFonts w:ascii="Calibri" w:eastAsia="Times New Roman" w:hAnsi="Calibri" w:cs="Times New Roman"/>
                <w:color w:val="000000"/>
                <w:sz w:val="20"/>
                <w:szCs w:val="20"/>
                <w:lang w:eastAsia="en-GB"/>
              </w:rPr>
              <w:t>Ref No.</w:t>
            </w:r>
          </w:p>
        </w:tc>
        <w:tc>
          <w:tcPr>
            <w:tcW w:w="3147" w:type="dxa"/>
            <w:tcBorders>
              <w:top w:val="nil"/>
              <w:left w:val="nil"/>
              <w:bottom w:val="single" w:sz="8" w:space="0" w:color="auto"/>
              <w:right w:val="single" w:sz="4" w:space="0" w:color="auto"/>
            </w:tcBorders>
            <w:shd w:val="clear" w:color="auto" w:fill="auto"/>
            <w:vAlign w:val="center"/>
            <w:hideMark/>
          </w:tcPr>
          <w:p w:rsidR="000D09F5" w:rsidRPr="005158C6" w:rsidRDefault="000D09F5" w:rsidP="004837D7">
            <w:pPr>
              <w:rPr>
                <w:rFonts w:ascii="Calibri" w:eastAsia="Times New Roman" w:hAnsi="Calibri" w:cs="Times New Roman"/>
                <w:color w:val="000000"/>
                <w:sz w:val="20"/>
                <w:szCs w:val="20"/>
                <w:lang w:eastAsia="en-GB"/>
              </w:rPr>
            </w:pPr>
            <w:r w:rsidRPr="005158C6">
              <w:rPr>
                <w:rFonts w:ascii="Calibri" w:eastAsia="Times New Roman" w:hAnsi="Calibri" w:cs="Times New Roman"/>
                <w:color w:val="000000"/>
                <w:sz w:val="20"/>
                <w:szCs w:val="20"/>
                <w:lang w:eastAsia="en-GB"/>
              </w:rPr>
              <w:t>Benefit</w:t>
            </w:r>
          </w:p>
        </w:tc>
        <w:tc>
          <w:tcPr>
            <w:tcW w:w="1543" w:type="dxa"/>
            <w:tcBorders>
              <w:top w:val="nil"/>
              <w:left w:val="nil"/>
              <w:bottom w:val="single" w:sz="8" w:space="0" w:color="auto"/>
              <w:right w:val="single" w:sz="4" w:space="0" w:color="auto"/>
            </w:tcBorders>
            <w:shd w:val="clear" w:color="auto" w:fill="auto"/>
            <w:vAlign w:val="center"/>
            <w:hideMark/>
          </w:tcPr>
          <w:p w:rsidR="000D09F5" w:rsidRPr="005158C6" w:rsidRDefault="000D09F5" w:rsidP="004837D7">
            <w:pPr>
              <w:rPr>
                <w:rFonts w:ascii="Calibri" w:eastAsia="Times New Roman" w:hAnsi="Calibri" w:cs="Times New Roman"/>
                <w:color w:val="000000"/>
                <w:sz w:val="20"/>
                <w:szCs w:val="20"/>
                <w:lang w:eastAsia="en-GB"/>
              </w:rPr>
            </w:pPr>
            <w:r w:rsidRPr="005158C6">
              <w:rPr>
                <w:rFonts w:ascii="Calibri" w:eastAsia="Times New Roman" w:hAnsi="Calibri" w:cs="Times New Roman"/>
                <w:color w:val="000000"/>
                <w:sz w:val="20"/>
                <w:szCs w:val="20"/>
                <w:lang w:eastAsia="en-GB"/>
              </w:rPr>
              <w:t>Assessment</w:t>
            </w:r>
          </w:p>
        </w:tc>
        <w:tc>
          <w:tcPr>
            <w:tcW w:w="2551" w:type="dxa"/>
            <w:tcBorders>
              <w:top w:val="nil"/>
              <w:left w:val="nil"/>
              <w:bottom w:val="single" w:sz="8" w:space="0" w:color="auto"/>
              <w:right w:val="single" w:sz="4" w:space="0" w:color="auto"/>
            </w:tcBorders>
            <w:shd w:val="clear" w:color="auto" w:fill="auto"/>
            <w:vAlign w:val="center"/>
            <w:hideMark/>
          </w:tcPr>
          <w:p w:rsidR="000D09F5" w:rsidRPr="005158C6" w:rsidRDefault="000D09F5" w:rsidP="004837D7">
            <w:pPr>
              <w:rPr>
                <w:rFonts w:ascii="Calibri" w:eastAsia="Times New Roman" w:hAnsi="Calibri" w:cs="Times New Roman"/>
                <w:color w:val="000000"/>
                <w:sz w:val="20"/>
                <w:szCs w:val="20"/>
                <w:lang w:eastAsia="en-GB"/>
              </w:rPr>
            </w:pPr>
            <w:r w:rsidRPr="005158C6">
              <w:rPr>
                <w:rFonts w:ascii="Calibri" w:eastAsia="Times New Roman" w:hAnsi="Calibri" w:cs="Times New Roman"/>
                <w:color w:val="000000"/>
                <w:sz w:val="20"/>
                <w:szCs w:val="20"/>
                <w:lang w:eastAsia="en-GB"/>
              </w:rPr>
              <w:t>As measured by:</w:t>
            </w:r>
          </w:p>
        </w:tc>
        <w:tc>
          <w:tcPr>
            <w:tcW w:w="4954" w:type="dxa"/>
            <w:tcBorders>
              <w:top w:val="nil"/>
              <w:left w:val="nil"/>
              <w:bottom w:val="single" w:sz="8" w:space="0" w:color="auto"/>
              <w:right w:val="single" w:sz="4" w:space="0" w:color="auto"/>
            </w:tcBorders>
            <w:shd w:val="clear" w:color="auto" w:fill="auto"/>
            <w:vAlign w:val="center"/>
            <w:hideMark/>
          </w:tcPr>
          <w:p w:rsidR="000D09F5" w:rsidRPr="005158C6" w:rsidRDefault="000D09F5" w:rsidP="004837D7">
            <w:pPr>
              <w:jc w:val="center"/>
              <w:rPr>
                <w:rFonts w:ascii="Calibri" w:eastAsia="Times New Roman" w:hAnsi="Calibri" w:cs="Times New Roman"/>
                <w:color w:val="000000"/>
                <w:sz w:val="20"/>
                <w:szCs w:val="20"/>
                <w:lang w:eastAsia="en-GB"/>
              </w:rPr>
            </w:pPr>
            <w:r w:rsidRPr="005158C6">
              <w:rPr>
                <w:rFonts w:ascii="Calibri" w:eastAsia="Times New Roman" w:hAnsi="Calibri" w:cs="Times New Roman"/>
                <w:color w:val="000000"/>
                <w:sz w:val="20"/>
                <w:szCs w:val="20"/>
                <w:lang w:eastAsia="en-GB"/>
              </w:rPr>
              <w:t>Baseline Value</w:t>
            </w:r>
          </w:p>
        </w:tc>
        <w:tc>
          <w:tcPr>
            <w:tcW w:w="1560" w:type="dxa"/>
            <w:tcBorders>
              <w:top w:val="nil"/>
              <w:left w:val="nil"/>
              <w:bottom w:val="single" w:sz="8" w:space="0" w:color="auto"/>
              <w:right w:val="single" w:sz="4" w:space="0" w:color="auto"/>
            </w:tcBorders>
            <w:shd w:val="clear" w:color="auto" w:fill="auto"/>
            <w:vAlign w:val="center"/>
            <w:hideMark/>
          </w:tcPr>
          <w:p w:rsidR="000D09F5" w:rsidRPr="005158C6" w:rsidRDefault="000D09F5" w:rsidP="004837D7">
            <w:pPr>
              <w:jc w:val="center"/>
              <w:rPr>
                <w:rFonts w:ascii="Calibri" w:eastAsia="Times New Roman" w:hAnsi="Calibri" w:cs="Times New Roman"/>
                <w:color w:val="000000"/>
                <w:sz w:val="20"/>
                <w:szCs w:val="20"/>
                <w:lang w:eastAsia="en-GB"/>
              </w:rPr>
            </w:pPr>
            <w:r w:rsidRPr="005158C6">
              <w:rPr>
                <w:rFonts w:ascii="Calibri" w:eastAsia="Times New Roman" w:hAnsi="Calibri" w:cs="Times New Roman"/>
                <w:color w:val="000000"/>
                <w:sz w:val="20"/>
                <w:szCs w:val="20"/>
                <w:lang w:eastAsia="en-GB"/>
              </w:rPr>
              <w:t>Target Value</w:t>
            </w:r>
          </w:p>
        </w:tc>
        <w:tc>
          <w:tcPr>
            <w:tcW w:w="1200" w:type="dxa"/>
            <w:tcBorders>
              <w:top w:val="nil"/>
              <w:left w:val="nil"/>
              <w:bottom w:val="single" w:sz="8" w:space="0" w:color="auto"/>
              <w:right w:val="single" w:sz="8" w:space="0" w:color="auto"/>
            </w:tcBorders>
            <w:shd w:val="clear" w:color="auto" w:fill="auto"/>
            <w:vAlign w:val="center"/>
            <w:hideMark/>
          </w:tcPr>
          <w:p w:rsidR="000D09F5" w:rsidRPr="005158C6" w:rsidRDefault="000D09F5" w:rsidP="004837D7">
            <w:pPr>
              <w:rPr>
                <w:rFonts w:ascii="Calibri" w:eastAsia="Times New Roman" w:hAnsi="Calibri" w:cs="Times New Roman"/>
                <w:color w:val="000000"/>
                <w:sz w:val="20"/>
                <w:szCs w:val="20"/>
                <w:lang w:eastAsia="en-GB"/>
              </w:rPr>
            </w:pPr>
            <w:r w:rsidRPr="005158C6">
              <w:rPr>
                <w:rFonts w:ascii="Calibri" w:eastAsia="Times New Roman" w:hAnsi="Calibri" w:cs="Times New Roman"/>
                <w:color w:val="000000"/>
                <w:sz w:val="20"/>
                <w:szCs w:val="20"/>
                <w:lang w:eastAsia="en-GB"/>
              </w:rPr>
              <w:t>Relative Importance</w:t>
            </w:r>
          </w:p>
        </w:tc>
      </w:tr>
      <w:tr w:rsidR="000D09F5" w:rsidRPr="005158C6" w:rsidTr="003E0369">
        <w:trPr>
          <w:trHeight w:val="228"/>
        </w:trPr>
        <w:tc>
          <w:tcPr>
            <w:tcW w:w="805" w:type="dxa"/>
            <w:tcBorders>
              <w:top w:val="single" w:sz="4" w:space="0" w:color="auto"/>
              <w:left w:val="single" w:sz="4" w:space="0" w:color="auto"/>
              <w:bottom w:val="single" w:sz="4" w:space="0" w:color="auto"/>
              <w:right w:val="single" w:sz="4" w:space="0" w:color="auto"/>
            </w:tcBorders>
            <w:shd w:val="clear" w:color="000000" w:fill="00154D"/>
            <w:vAlign w:val="center"/>
            <w:hideMark/>
          </w:tcPr>
          <w:p w:rsidR="000D09F5" w:rsidRPr="005158C6" w:rsidRDefault="000D09F5" w:rsidP="004837D7">
            <w:pPr>
              <w:jc w:val="center"/>
              <w:rPr>
                <w:rFonts w:ascii="Calibri" w:eastAsia="Times New Roman" w:hAnsi="Calibri" w:cs="Times New Roman"/>
                <w:color w:val="000000"/>
                <w:sz w:val="20"/>
                <w:szCs w:val="20"/>
                <w:lang w:eastAsia="en-GB"/>
              </w:rPr>
            </w:pPr>
            <w:r w:rsidRPr="005158C6">
              <w:rPr>
                <w:rFonts w:ascii="Calibri" w:eastAsia="Times New Roman" w:hAnsi="Calibri" w:cs="Times New Roman"/>
                <w:color w:val="000000"/>
                <w:sz w:val="20"/>
                <w:szCs w:val="20"/>
                <w:lang w:eastAsia="en-GB"/>
              </w:rPr>
              <w:t> </w:t>
            </w:r>
          </w:p>
        </w:tc>
        <w:tc>
          <w:tcPr>
            <w:tcW w:w="3147" w:type="dxa"/>
            <w:tcBorders>
              <w:top w:val="single" w:sz="4" w:space="0" w:color="auto"/>
              <w:left w:val="nil"/>
              <w:bottom w:val="single" w:sz="4" w:space="0" w:color="auto"/>
              <w:right w:val="single" w:sz="4" w:space="0" w:color="auto"/>
            </w:tcBorders>
            <w:shd w:val="clear" w:color="000000" w:fill="00154D"/>
            <w:vAlign w:val="center"/>
            <w:hideMark/>
          </w:tcPr>
          <w:p w:rsidR="000D09F5" w:rsidRPr="005158C6" w:rsidRDefault="000D09F5" w:rsidP="004837D7">
            <w:pPr>
              <w:rPr>
                <w:rFonts w:ascii="Calibri" w:eastAsia="Times New Roman" w:hAnsi="Calibri" w:cs="Times New Roman"/>
                <w:color w:val="FFFFFF"/>
                <w:sz w:val="20"/>
                <w:szCs w:val="20"/>
                <w:lang w:eastAsia="en-GB"/>
              </w:rPr>
            </w:pPr>
            <w:r w:rsidRPr="005158C6">
              <w:rPr>
                <w:rFonts w:ascii="Calibri" w:eastAsia="Times New Roman" w:hAnsi="Calibri" w:cs="Times New Roman"/>
                <w:color w:val="FFFFFF"/>
                <w:sz w:val="20"/>
                <w:szCs w:val="20"/>
                <w:lang w:eastAsia="en-GB"/>
              </w:rPr>
              <w:t>Safety Benefits</w:t>
            </w:r>
          </w:p>
        </w:tc>
        <w:tc>
          <w:tcPr>
            <w:tcW w:w="1543" w:type="dxa"/>
            <w:tcBorders>
              <w:top w:val="single" w:sz="4" w:space="0" w:color="auto"/>
              <w:left w:val="nil"/>
              <w:bottom w:val="single" w:sz="4" w:space="0" w:color="auto"/>
              <w:right w:val="single" w:sz="4" w:space="0" w:color="auto"/>
            </w:tcBorders>
            <w:shd w:val="clear" w:color="000000" w:fill="00154D"/>
            <w:vAlign w:val="center"/>
            <w:hideMark/>
          </w:tcPr>
          <w:p w:rsidR="000D09F5" w:rsidRPr="005158C6" w:rsidRDefault="000D09F5" w:rsidP="004837D7">
            <w:pPr>
              <w:jc w:val="center"/>
              <w:rPr>
                <w:rFonts w:ascii="Calibri" w:eastAsia="Times New Roman" w:hAnsi="Calibri" w:cs="Times New Roman"/>
                <w:color w:val="000000"/>
                <w:sz w:val="20"/>
                <w:szCs w:val="20"/>
                <w:lang w:eastAsia="en-GB"/>
              </w:rPr>
            </w:pPr>
            <w:r w:rsidRPr="005158C6">
              <w:rPr>
                <w:rFonts w:ascii="Calibri" w:eastAsia="Times New Roman" w:hAnsi="Calibri" w:cs="Times New Roman"/>
                <w:color w:val="000000"/>
                <w:sz w:val="20"/>
                <w:szCs w:val="20"/>
                <w:lang w:eastAsia="en-GB"/>
              </w:rPr>
              <w:t> </w:t>
            </w:r>
          </w:p>
        </w:tc>
        <w:tc>
          <w:tcPr>
            <w:tcW w:w="2551" w:type="dxa"/>
            <w:tcBorders>
              <w:top w:val="single" w:sz="4" w:space="0" w:color="auto"/>
              <w:left w:val="nil"/>
              <w:bottom w:val="single" w:sz="4" w:space="0" w:color="auto"/>
              <w:right w:val="single" w:sz="4" w:space="0" w:color="auto"/>
            </w:tcBorders>
            <w:shd w:val="clear" w:color="000000" w:fill="00154D"/>
            <w:vAlign w:val="center"/>
            <w:hideMark/>
          </w:tcPr>
          <w:p w:rsidR="000D09F5" w:rsidRPr="005158C6" w:rsidRDefault="000D09F5" w:rsidP="004837D7">
            <w:pPr>
              <w:rPr>
                <w:rFonts w:ascii="Calibri" w:eastAsia="Times New Roman" w:hAnsi="Calibri" w:cs="Times New Roman"/>
                <w:color w:val="000000"/>
                <w:sz w:val="20"/>
                <w:szCs w:val="20"/>
                <w:lang w:eastAsia="en-GB"/>
              </w:rPr>
            </w:pPr>
            <w:r w:rsidRPr="005158C6">
              <w:rPr>
                <w:rFonts w:ascii="Calibri" w:eastAsia="Times New Roman" w:hAnsi="Calibri" w:cs="Times New Roman"/>
                <w:color w:val="000000"/>
                <w:sz w:val="20"/>
                <w:szCs w:val="20"/>
                <w:lang w:eastAsia="en-GB"/>
              </w:rPr>
              <w:t> </w:t>
            </w:r>
          </w:p>
        </w:tc>
        <w:tc>
          <w:tcPr>
            <w:tcW w:w="4954" w:type="dxa"/>
            <w:tcBorders>
              <w:top w:val="single" w:sz="4" w:space="0" w:color="auto"/>
              <w:left w:val="nil"/>
              <w:bottom w:val="single" w:sz="4" w:space="0" w:color="auto"/>
              <w:right w:val="single" w:sz="4" w:space="0" w:color="auto"/>
            </w:tcBorders>
            <w:shd w:val="clear" w:color="000000" w:fill="00154D"/>
            <w:vAlign w:val="center"/>
            <w:hideMark/>
          </w:tcPr>
          <w:p w:rsidR="000D09F5" w:rsidRPr="005158C6" w:rsidRDefault="000D09F5" w:rsidP="004837D7">
            <w:pPr>
              <w:jc w:val="center"/>
              <w:rPr>
                <w:rFonts w:ascii="Calibri" w:eastAsia="Times New Roman" w:hAnsi="Calibri" w:cs="Times New Roman"/>
                <w:color w:val="000000"/>
                <w:sz w:val="20"/>
                <w:szCs w:val="20"/>
                <w:lang w:eastAsia="en-GB"/>
              </w:rPr>
            </w:pPr>
            <w:r w:rsidRPr="005158C6">
              <w:rPr>
                <w:rFonts w:ascii="Calibri" w:eastAsia="Times New Roman" w:hAnsi="Calibri" w:cs="Times New Roman"/>
                <w:color w:val="000000"/>
                <w:sz w:val="20"/>
                <w:szCs w:val="20"/>
                <w:lang w:eastAsia="en-GB"/>
              </w:rPr>
              <w:t> </w:t>
            </w:r>
          </w:p>
        </w:tc>
        <w:tc>
          <w:tcPr>
            <w:tcW w:w="1560" w:type="dxa"/>
            <w:tcBorders>
              <w:top w:val="single" w:sz="4" w:space="0" w:color="auto"/>
              <w:left w:val="nil"/>
              <w:bottom w:val="single" w:sz="4" w:space="0" w:color="auto"/>
              <w:right w:val="single" w:sz="4" w:space="0" w:color="auto"/>
            </w:tcBorders>
            <w:shd w:val="clear" w:color="000000" w:fill="00154D"/>
            <w:vAlign w:val="center"/>
            <w:hideMark/>
          </w:tcPr>
          <w:p w:rsidR="000D09F5" w:rsidRPr="005158C6" w:rsidRDefault="000D09F5" w:rsidP="004837D7">
            <w:pPr>
              <w:jc w:val="center"/>
              <w:rPr>
                <w:rFonts w:ascii="Calibri" w:eastAsia="Times New Roman" w:hAnsi="Calibri" w:cs="Times New Roman"/>
                <w:color w:val="000000"/>
                <w:sz w:val="20"/>
                <w:szCs w:val="20"/>
                <w:lang w:eastAsia="en-GB"/>
              </w:rPr>
            </w:pPr>
            <w:r w:rsidRPr="005158C6">
              <w:rPr>
                <w:rFonts w:ascii="Calibri" w:eastAsia="Times New Roman" w:hAnsi="Calibri" w:cs="Times New Roman"/>
                <w:color w:val="000000"/>
                <w:sz w:val="20"/>
                <w:szCs w:val="20"/>
                <w:lang w:eastAsia="en-GB"/>
              </w:rPr>
              <w:t> </w:t>
            </w:r>
          </w:p>
        </w:tc>
        <w:tc>
          <w:tcPr>
            <w:tcW w:w="1200" w:type="dxa"/>
            <w:tcBorders>
              <w:top w:val="single" w:sz="4" w:space="0" w:color="auto"/>
              <w:left w:val="nil"/>
              <w:bottom w:val="single" w:sz="4" w:space="0" w:color="auto"/>
              <w:right w:val="single" w:sz="4" w:space="0" w:color="auto"/>
            </w:tcBorders>
            <w:shd w:val="clear" w:color="000000" w:fill="00154D"/>
            <w:vAlign w:val="center"/>
            <w:hideMark/>
          </w:tcPr>
          <w:p w:rsidR="000D09F5" w:rsidRPr="005158C6" w:rsidRDefault="000D09F5" w:rsidP="004837D7">
            <w:pPr>
              <w:rPr>
                <w:rFonts w:ascii="Calibri" w:eastAsia="Times New Roman" w:hAnsi="Calibri" w:cs="Times New Roman"/>
                <w:color w:val="000000"/>
                <w:sz w:val="20"/>
                <w:szCs w:val="20"/>
                <w:lang w:eastAsia="en-GB"/>
              </w:rPr>
            </w:pPr>
            <w:r w:rsidRPr="005158C6">
              <w:rPr>
                <w:rFonts w:ascii="Calibri" w:eastAsia="Times New Roman" w:hAnsi="Calibri" w:cs="Times New Roman"/>
                <w:color w:val="000000"/>
                <w:sz w:val="20"/>
                <w:szCs w:val="20"/>
                <w:lang w:eastAsia="en-GB"/>
              </w:rPr>
              <w:t> </w:t>
            </w:r>
          </w:p>
        </w:tc>
      </w:tr>
      <w:tr w:rsidR="000D09F5" w:rsidRPr="005158C6" w:rsidTr="003E0369">
        <w:trPr>
          <w:trHeight w:val="2861"/>
        </w:trPr>
        <w:tc>
          <w:tcPr>
            <w:tcW w:w="805" w:type="dxa"/>
            <w:tcBorders>
              <w:top w:val="nil"/>
              <w:left w:val="single" w:sz="4" w:space="0" w:color="auto"/>
              <w:bottom w:val="single" w:sz="4" w:space="0" w:color="auto"/>
              <w:right w:val="single" w:sz="4" w:space="0" w:color="auto"/>
            </w:tcBorders>
            <w:shd w:val="clear" w:color="000000" w:fill="00154D"/>
            <w:vAlign w:val="center"/>
            <w:hideMark/>
          </w:tcPr>
          <w:p w:rsidR="000D09F5" w:rsidRPr="005158C6" w:rsidRDefault="000D09F5" w:rsidP="004837D7">
            <w:pPr>
              <w:jc w:val="center"/>
              <w:rPr>
                <w:rFonts w:ascii="Calibri" w:eastAsia="Times New Roman" w:hAnsi="Calibri" w:cs="Times New Roman"/>
                <w:color w:val="FFFFFF"/>
                <w:sz w:val="20"/>
                <w:szCs w:val="20"/>
                <w:lang w:eastAsia="en-GB"/>
              </w:rPr>
            </w:pPr>
            <w:r w:rsidRPr="005158C6">
              <w:rPr>
                <w:rFonts w:ascii="Calibri" w:eastAsia="Times New Roman" w:hAnsi="Calibri" w:cs="Times New Roman"/>
                <w:color w:val="FFFFFF"/>
                <w:sz w:val="20"/>
                <w:szCs w:val="20"/>
                <w:lang w:eastAsia="en-GB"/>
              </w:rPr>
              <w:t>S1</w:t>
            </w:r>
          </w:p>
        </w:tc>
        <w:tc>
          <w:tcPr>
            <w:tcW w:w="3147" w:type="dxa"/>
            <w:tcBorders>
              <w:top w:val="nil"/>
              <w:left w:val="nil"/>
              <w:bottom w:val="single" w:sz="4" w:space="0" w:color="auto"/>
              <w:right w:val="single" w:sz="4" w:space="0" w:color="auto"/>
            </w:tcBorders>
            <w:shd w:val="clear" w:color="auto" w:fill="auto"/>
            <w:vAlign w:val="center"/>
            <w:hideMark/>
          </w:tcPr>
          <w:p w:rsidR="000D09F5" w:rsidRPr="005158C6" w:rsidRDefault="000D09F5" w:rsidP="004837D7">
            <w:pPr>
              <w:rPr>
                <w:rFonts w:ascii="Calibri" w:eastAsia="Times New Roman" w:hAnsi="Calibri" w:cs="Times New Roman"/>
                <w:color w:val="000000"/>
                <w:sz w:val="20"/>
                <w:szCs w:val="20"/>
                <w:lang w:eastAsia="en-GB"/>
              </w:rPr>
            </w:pPr>
            <w:r w:rsidRPr="005158C6">
              <w:rPr>
                <w:rFonts w:ascii="Calibri" w:eastAsia="Times New Roman" w:hAnsi="Calibri" w:cs="Times New Roman"/>
                <w:color w:val="000000"/>
                <w:sz w:val="20"/>
                <w:szCs w:val="20"/>
                <w:lang w:eastAsia="en-GB"/>
              </w:rPr>
              <w:t>Reduces adverse harmful events</w:t>
            </w:r>
          </w:p>
        </w:tc>
        <w:tc>
          <w:tcPr>
            <w:tcW w:w="1543" w:type="dxa"/>
            <w:tcBorders>
              <w:top w:val="nil"/>
              <w:left w:val="nil"/>
              <w:bottom w:val="single" w:sz="4" w:space="0" w:color="auto"/>
              <w:right w:val="single" w:sz="4" w:space="0" w:color="auto"/>
            </w:tcBorders>
            <w:shd w:val="clear" w:color="auto" w:fill="auto"/>
            <w:vAlign w:val="center"/>
            <w:hideMark/>
          </w:tcPr>
          <w:p w:rsidR="000D09F5" w:rsidRPr="005158C6" w:rsidRDefault="000D09F5" w:rsidP="004837D7">
            <w:pPr>
              <w:rPr>
                <w:rFonts w:ascii="Calibri" w:eastAsia="Times New Roman" w:hAnsi="Calibri" w:cs="Times New Roman"/>
                <w:color w:val="000000"/>
                <w:sz w:val="20"/>
                <w:szCs w:val="20"/>
                <w:lang w:eastAsia="en-GB"/>
              </w:rPr>
            </w:pPr>
            <w:r w:rsidRPr="005158C6">
              <w:rPr>
                <w:rFonts w:ascii="Calibri" w:eastAsia="Times New Roman" w:hAnsi="Calibri" w:cs="Times New Roman"/>
                <w:color w:val="000000"/>
                <w:sz w:val="20"/>
                <w:szCs w:val="20"/>
                <w:lang w:eastAsia="en-GB"/>
              </w:rPr>
              <w:t>Quantitative</w:t>
            </w:r>
          </w:p>
        </w:tc>
        <w:tc>
          <w:tcPr>
            <w:tcW w:w="2551" w:type="dxa"/>
            <w:tcBorders>
              <w:top w:val="nil"/>
              <w:left w:val="nil"/>
              <w:bottom w:val="single" w:sz="4" w:space="0" w:color="auto"/>
              <w:right w:val="single" w:sz="4" w:space="0" w:color="auto"/>
            </w:tcBorders>
            <w:shd w:val="clear" w:color="auto" w:fill="auto"/>
            <w:vAlign w:val="center"/>
            <w:hideMark/>
          </w:tcPr>
          <w:p w:rsidR="000D09F5" w:rsidRPr="005158C6" w:rsidRDefault="000D09F5" w:rsidP="004837D7">
            <w:pPr>
              <w:rPr>
                <w:rFonts w:ascii="Calibri" w:eastAsia="Times New Roman" w:hAnsi="Calibri" w:cs="Times New Roman"/>
                <w:color w:val="000000"/>
                <w:sz w:val="20"/>
                <w:szCs w:val="20"/>
                <w:lang w:eastAsia="en-GB"/>
              </w:rPr>
            </w:pPr>
            <w:r w:rsidRPr="005158C6">
              <w:rPr>
                <w:rFonts w:ascii="Calibri" w:eastAsia="Times New Roman" w:hAnsi="Calibri" w:cs="Times New Roman"/>
                <w:color w:val="000000"/>
                <w:sz w:val="20"/>
                <w:szCs w:val="20"/>
                <w:lang w:eastAsia="en-GB"/>
              </w:rPr>
              <w:t xml:space="preserve">(i) Number of adverse incidents recorded on </w:t>
            </w:r>
            <w:proofErr w:type="spellStart"/>
            <w:r w:rsidRPr="005158C6">
              <w:rPr>
                <w:rFonts w:ascii="Calibri" w:eastAsia="Times New Roman" w:hAnsi="Calibri" w:cs="Times New Roman"/>
                <w:color w:val="000000"/>
                <w:sz w:val="20"/>
                <w:szCs w:val="20"/>
                <w:lang w:eastAsia="en-GB"/>
              </w:rPr>
              <w:t>Datix</w:t>
            </w:r>
            <w:proofErr w:type="spellEnd"/>
            <w:r w:rsidRPr="005158C6">
              <w:rPr>
                <w:rFonts w:ascii="Calibri" w:eastAsia="Times New Roman" w:hAnsi="Calibri" w:cs="Times New Roman"/>
                <w:color w:val="000000"/>
                <w:sz w:val="20"/>
                <w:szCs w:val="20"/>
                <w:lang w:eastAsia="en-GB"/>
              </w:rPr>
              <w:t>(ii) Severity of adverse incidents recorded</w:t>
            </w:r>
          </w:p>
        </w:tc>
        <w:tc>
          <w:tcPr>
            <w:tcW w:w="4954" w:type="dxa"/>
            <w:tcBorders>
              <w:top w:val="nil"/>
              <w:left w:val="nil"/>
              <w:bottom w:val="single" w:sz="4" w:space="0" w:color="auto"/>
              <w:right w:val="single" w:sz="4" w:space="0" w:color="auto"/>
            </w:tcBorders>
            <w:shd w:val="clear" w:color="auto" w:fill="auto"/>
            <w:vAlign w:val="center"/>
            <w:hideMark/>
          </w:tcPr>
          <w:p w:rsidR="000D09F5" w:rsidRPr="00E57066" w:rsidRDefault="009831BD" w:rsidP="004837D7">
            <w:pPr>
              <w:rPr>
                <w:rFonts w:ascii="Calibri" w:eastAsia="Times New Roman" w:hAnsi="Calibri" w:cs="Times New Roman"/>
                <w:color w:val="000000"/>
                <w:sz w:val="20"/>
                <w:szCs w:val="20"/>
                <w:lang w:eastAsia="en-GB"/>
              </w:rPr>
            </w:pPr>
            <w:r w:rsidRPr="00E57066">
              <w:rPr>
                <w:rFonts w:ascii="Calibri" w:eastAsia="Times New Roman" w:hAnsi="Calibri" w:cs="Times New Roman"/>
                <w:b/>
                <w:bCs/>
                <w:color w:val="000000"/>
                <w:sz w:val="20"/>
                <w:szCs w:val="20"/>
                <w:u w:val="single"/>
                <w:lang w:eastAsia="en-GB"/>
              </w:rPr>
              <w:t>2015/2016</w:t>
            </w:r>
            <w:r w:rsidRPr="00E57066">
              <w:rPr>
                <w:rFonts w:ascii="Calibri" w:eastAsia="Times New Roman" w:hAnsi="Calibri" w:cs="Times New Roman"/>
                <w:color w:val="000000"/>
                <w:sz w:val="20"/>
                <w:szCs w:val="20"/>
                <w:lang w:eastAsia="en-GB"/>
              </w:rPr>
              <w:t xml:space="preserve">                                       </w:t>
            </w:r>
          </w:p>
          <w:p w:rsidR="000D09F5" w:rsidRPr="00E57066" w:rsidRDefault="009831BD" w:rsidP="004024C0">
            <w:pPr>
              <w:pStyle w:val="ListParagraph"/>
              <w:numPr>
                <w:ilvl w:val="0"/>
                <w:numId w:val="7"/>
              </w:numPr>
              <w:rPr>
                <w:rFonts w:ascii="Calibri" w:eastAsia="Times New Roman" w:hAnsi="Calibri" w:cs="Times New Roman"/>
                <w:color w:val="000000"/>
                <w:sz w:val="20"/>
                <w:szCs w:val="20"/>
                <w:lang w:eastAsia="en-GB"/>
              </w:rPr>
            </w:pPr>
            <w:r w:rsidRPr="00E57066">
              <w:rPr>
                <w:rFonts w:ascii="Calibri" w:eastAsia="Times New Roman" w:hAnsi="Calibri" w:cs="Times New Roman"/>
                <w:b/>
                <w:bCs/>
                <w:color w:val="000000"/>
                <w:sz w:val="20"/>
                <w:szCs w:val="20"/>
                <w:lang w:eastAsia="en-GB"/>
              </w:rPr>
              <w:t>3</w:t>
            </w:r>
            <w:r w:rsidRPr="00E57066">
              <w:rPr>
                <w:rFonts w:ascii="Calibri" w:eastAsia="Times New Roman" w:hAnsi="Calibri" w:cs="Times New Roman"/>
                <w:color w:val="000000"/>
                <w:sz w:val="20"/>
                <w:szCs w:val="20"/>
                <w:lang w:eastAsia="en-GB"/>
              </w:rPr>
              <w:t xml:space="preserve">                                                     </w:t>
            </w:r>
          </w:p>
          <w:p w:rsidR="000D09F5" w:rsidRPr="00E57066" w:rsidRDefault="009831BD" w:rsidP="004024C0">
            <w:pPr>
              <w:pStyle w:val="ListParagraph"/>
              <w:numPr>
                <w:ilvl w:val="0"/>
                <w:numId w:val="7"/>
              </w:numPr>
              <w:ind w:left="0" w:firstLine="36"/>
              <w:rPr>
                <w:rFonts w:ascii="Calibri" w:eastAsia="Times New Roman" w:hAnsi="Calibri" w:cs="Times New Roman"/>
                <w:color w:val="000000"/>
                <w:sz w:val="20"/>
                <w:szCs w:val="20"/>
                <w:lang w:eastAsia="en-GB"/>
              </w:rPr>
            </w:pPr>
            <w:r w:rsidRPr="00E57066">
              <w:rPr>
                <w:rFonts w:ascii="Calibri" w:eastAsia="Times New Roman" w:hAnsi="Calibri" w:cs="Times New Roman"/>
                <w:color w:val="000000"/>
                <w:sz w:val="20"/>
                <w:szCs w:val="20"/>
                <w:lang w:eastAsia="en-GB"/>
              </w:rPr>
              <w:t xml:space="preserve"> </w:t>
            </w:r>
            <w:r w:rsidRPr="00E57066">
              <w:rPr>
                <w:rFonts w:ascii="Calibri" w:eastAsia="Times New Roman" w:hAnsi="Calibri" w:cs="Times New Roman"/>
                <w:b/>
                <w:bCs/>
                <w:color w:val="000000"/>
                <w:sz w:val="20"/>
                <w:szCs w:val="20"/>
                <w:lang w:eastAsia="en-GB"/>
              </w:rPr>
              <w:t>1</w:t>
            </w:r>
            <w:r w:rsidRPr="00E57066">
              <w:rPr>
                <w:rFonts w:ascii="Calibri" w:eastAsia="Times New Roman" w:hAnsi="Calibri" w:cs="Times New Roman"/>
                <w:color w:val="000000"/>
                <w:sz w:val="20"/>
                <w:szCs w:val="20"/>
                <w:lang w:eastAsia="en-GB"/>
              </w:rPr>
              <w:t xml:space="preserve"> minor harm (falling ceiling tiles) </w:t>
            </w:r>
            <w:r w:rsidRPr="00E57066">
              <w:rPr>
                <w:rFonts w:ascii="Calibri" w:eastAsia="Times New Roman" w:hAnsi="Calibri" w:cs="Times New Roman"/>
                <w:b/>
                <w:bCs/>
                <w:color w:val="000000"/>
                <w:sz w:val="20"/>
                <w:szCs w:val="20"/>
                <w:lang w:eastAsia="en-GB"/>
              </w:rPr>
              <w:t>2</w:t>
            </w:r>
            <w:r w:rsidRPr="00E57066">
              <w:rPr>
                <w:rFonts w:ascii="Calibri" w:eastAsia="Times New Roman" w:hAnsi="Calibri" w:cs="Times New Roman"/>
                <w:color w:val="000000"/>
                <w:sz w:val="20"/>
                <w:szCs w:val="20"/>
                <w:lang w:eastAsia="en-GB"/>
              </w:rPr>
              <w:t xml:space="preserve"> no harm (verbal abuse no </w:t>
            </w:r>
            <w:proofErr w:type="spellStart"/>
            <w:r w:rsidRPr="00E57066">
              <w:rPr>
                <w:rFonts w:ascii="Calibri" w:eastAsia="Times New Roman" w:hAnsi="Calibri" w:cs="Times New Roman"/>
                <w:color w:val="000000"/>
                <w:sz w:val="20"/>
                <w:szCs w:val="20"/>
                <w:lang w:eastAsia="en-GB"/>
              </w:rPr>
              <w:t>appts</w:t>
            </w:r>
            <w:proofErr w:type="spellEnd"/>
            <w:r w:rsidRPr="00E57066">
              <w:rPr>
                <w:rFonts w:ascii="Calibri" w:eastAsia="Times New Roman" w:hAnsi="Calibri" w:cs="Times New Roman"/>
                <w:color w:val="000000"/>
                <w:sz w:val="20"/>
                <w:szCs w:val="20"/>
                <w:lang w:eastAsia="en-GB"/>
              </w:rPr>
              <w:t xml:space="preserve">; leak from skylight)              </w:t>
            </w:r>
          </w:p>
          <w:p w:rsidR="000D09F5" w:rsidRPr="00E57066" w:rsidRDefault="009831BD" w:rsidP="004837D7">
            <w:pPr>
              <w:pStyle w:val="ListParagraph"/>
              <w:ind w:left="36"/>
              <w:rPr>
                <w:rFonts w:ascii="Calibri" w:eastAsia="Times New Roman" w:hAnsi="Calibri" w:cs="Times New Roman"/>
                <w:color w:val="000000"/>
                <w:sz w:val="20"/>
                <w:szCs w:val="20"/>
                <w:lang w:eastAsia="en-GB"/>
              </w:rPr>
            </w:pPr>
            <w:r w:rsidRPr="00E57066">
              <w:rPr>
                <w:rFonts w:ascii="Calibri" w:eastAsia="Times New Roman" w:hAnsi="Calibri" w:cs="Times New Roman"/>
                <w:b/>
                <w:bCs/>
                <w:color w:val="000000"/>
                <w:sz w:val="20"/>
                <w:szCs w:val="20"/>
                <w:u w:val="single"/>
                <w:lang w:eastAsia="en-GB"/>
              </w:rPr>
              <w:t>2016/2017</w:t>
            </w:r>
            <w:r w:rsidRPr="00E57066">
              <w:rPr>
                <w:rFonts w:ascii="Calibri" w:eastAsia="Times New Roman" w:hAnsi="Calibri" w:cs="Times New Roman"/>
                <w:color w:val="000000"/>
                <w:sz w:val="20"/>
                <w:szCs w:val="20"/>
                <w:lang w:eastAsia="en-GB"/>
              </w:rPr>
              <w:t xml:space="preserve">                                      </w:t>
            </w:r>
          </w:p>
          <w:p w:rsidR="000D09F5" w:rsidRPr="00E57066" w:rsidRDefault="009831BD" w:rsidP="004024C0">
            <w:pPr>
              <w:pStyle w:val="ListParagraph"/>
              <w:numPr>
                <w:ilvl w:val="0"/>
                <w:numId w:val="8"/>
              </w:numPr>
              <w:rPr>
                <w:rFonts w:ascii="Calibri" w:eastAsia="Times New Roman" w:hAnsi="Calibri" w:cs="Times New Roman"/>
                <w:color w:val="000000"/>
                <w:sz w:val="20"/>
                <w:szCs w:val="20"/>
                <w:lang w:eastAsia="en-GB"/>
              </w:rPr>
            </w:pPr>
            <w:r w:rsidRPr="00E57066">
              <w:rPr>
                <w:rFonts w:ascii="Calibri" w:eastAsia="Times New Roman" w:hAnsi="Calibri" w:cs="Times New Roman"/>
                <w:b/>
                <w:bCs/>
                <w:color w:val="000000"/>
                <w:sz w:val="20"/>
                <w:szCs w:val="20"/>
                <w:lang w:eastAsia="en-GB"/>
              </w:rPr>
              <w:t>2</w:t>
            </w:r>
            <w:r w:rsidRPr="00E57066">
              <w:rPr>
                <w:rFonts w:ascii="Calibri" w:eastAsia="Times New Roman" w:hAnsi="Calibri" w:cs="Times New Roman"/>
                <w:color w:val="000000"/>
                <w:sz w:val="20"/>
                <w:szCs w:val="20"/>
                <w:lang w:eastAsia="en-GB"/>
              </w:rPr>
              <w:t xml:space="preserve">                                                       </w:t>
            </w:r>
          </w:p>
          <w:p w:rsidR="000D09F5" w:rsidRPr="00E57066" w:rsidRDefault="009831BD" w:rsidP="004024C0">
            <w:pPr>
              <w:pStyle w:val="ListParagraph"/>
              <w:numPr>
                <w:ilvl w:val="0"/>
                <w:numId w:val="8"/>
              </w:numPr>
              <w:rPr>
                <w:rFonts w:ascii="Calibri" w:eastAsia="Times New Roman" w:hAnsi="Calibri" w:cs="Times New Roman"/>
                <w:color w:val="000000"/>
                <w:sz w:val="20"/>
                <w:szCs w:val="20"/>
                <w:lang w:eastAsia="en-GB"/>
              </w:rPr>
            </w:pPr>
            <w:r w:rsidRPr="00E57066">
              <w:rPr>
                <w:rFonts w:ascii="Calibri" w:eastAsia="Times New Roman" w:hAnsi="Calibri" w:cs="Times New Roman"/>
                <w:b/>
                <w:bCs/>
                <w:color w:val="000000"/>
                <w:sz w:val="20"/>
                <w:szCs w:val="20"/>
                <w:lang w:eastAsia="en-GB"/>
              </w:rPr>
              <w:t>1</w:t>
            </w:r>
            <w:r w:rsidRPr="00E57066">
              <w:rPr>
                <w:rFonts w:ascii="Calibri" w:eastAsia="Times New Roman" w:hAnsi="Calibri" w:cs="Times New Roman"/>
                <w:color w:val="000000"/>
                <w:sz w:val="20"/>
                <w:szCs w:val="20"/>
                <w:lang w:eastAsia="en-GB"/>
              </w:rPr>
              <w:t xml:space="preserve"> no harm (verbal abuse from patient - lone worker receptionist); </w:t>
            </w:r>
            <w:r w:rsidRPr="00E57066">
              <w:rPr>
                <w:rFonts w:ascii="Calibri" w:eastAsia="Times New Roman" w:hAnsi="Calibri" w:cs="Times New Roman"/>
                <w:b/>
                <w:bCs/>
                <w:color w:val="000000"/>
                <w:sz w:val="20"/>
                <w:szCs w:val="20"/>
                <w:lang w:eastAsia="en-GB"/>
              </w:rPr>
              <w:t>1</w:t>
            </w:r>
            <w:r w:rsidRPr="00E57066">
              <w:rPr>
                <w:rFonts w:ascii="Calibri" w:eastAsia="Times New Roman" w:hAnsi="Calibri" w:cs="Times New Roman"/>
                <w:color w:val="000000"/>
                <w:sz w:val="20"/>
                <w:szCs w:val="20"/>
                <w:lang w:eastAsia="en-GB"/>
              </w:rPr>
              <w:t xml:space="preserve"> minor harm (IT system failure - different system to other Practices - no adequate available rooms, full day clinic cancelled)</w:t>
            </w:r>
          </w:p>
          <w:p w:rsidR="004C7B16" w:rsidRPr="00E57066" w:rsidRDefault="004C7B16" w:rsidP="004C7B16">
            <w:pPr>
              <w:pStyle w:val="ListParagraph"/>
              <w:ind w:left="36"/>
              <w:rPr>
                <w:rFonts w:ascii="Calibri" w:eastAsia="Times New Roman" w:hAnsi="Calibri" w:cs="Times New Roman"/>
                <w:b/>
                <w:bCs/>
                <w:color w:val="000000"/>
                <w:sz w:val="20"/>
                <w:szCs w:val="20"/>
                <w:u w:val="single"/>
                <w:lang w:eastAsia="en-GB"/>
              </w:rPr>
            </w:pPr>
            <w:r w:rsidRPr="00E57066">
              <w:rPr>
                <w:rFonts w:ascii="Calibri" w:eastAsia="Times New Roman" w:hAnsi="Calibri" w:cs="Times New Roman"/>
                <w:b/>
                <w:bCs/>
                <w:color w:val="000000"/>
                <w:sz w:val="20"/>
                <w:szCs w:val="20"/>
                <w:u w:val="single"/>
                <w:lang w:eastAsia="en-GB"/>
              </w:rPr>
              <w:t>2017/2018</w:t>
            </w:r>
          </w:p>
          <w:p w:rsidR="00163460" w:rsidRPr="00E57066" w:rsidRDefault="004C7B16">
            <w:pPr>
              <w:pStyle w:val="ListParagraph"/>
              <w:numPr>
                <w:ilvl w:val="0"/>
                <w:numId w:val="38"/>
              </w:numPr>
              <w:rPr>
                <w:rFonts w:ascii="Calibri" w:eastAsia="Times New Roman" w:hAnsi="Calibri" w:cs="Times New Roman"/>
                <w:b/>
                <w:color w:val="000000"/>
                <w:sz w:val="20"/>
                <w:szCs w:val="20"/>
                <w:lang w:eastAsia="en-GB"/>
              </w:rPr>
            </w:pPr>
            <w:r w:rsidRPr="00E57066">
              <w:rPr>
                <w:rFonts w:ascii="Calibri" w:eastAsia="Times New Roman" w:hAnsi="Calibri" w:cs="Times New Roman"/>
                <w:b/>
                <w:bCs/>
                <w:color w:val="000000"/>
                <w:sz w:val="20"/>
                <w:szCs w:val="20"/>
                <w:u w:val="single"/>
                <w:lang w:eastAsia="en-GB"/>
              </w:rPr>
              <w:t xml:space="preserve">2 </w:t>
            </w:r>
          </w:p>
          <w:p w:rsidR="00163460" w:rsidRDefault="004C7B16">
            <w:pPr>
              <w:pStyle w:val="ListParagraph"/>
              <w:numPr>
                <w:ilvl w:val="0"/>
                <w:numId w:val="38"/>
              </w:numPr>
              <w:rPr>
                <w:rFonts w:ascii="Calibri" w:eastAsia="Times New Roman" w:hAnsi="Calibri" w:cs="Times New Roman"/>
                <w:color w:val="000000"/>
                <w:sz w:val="20"/>
                <w:szCs w:val="20"/>
                <w:lang w:eastAsia="en-GB"/>
              </w:rPr>
            </w:pPr>
            <w:r w:rsidRPr="00E57066">
              <w:rPr>
                <w:rFonts w:ascii="Calibri" w:eastAsia="Times New Roman" w:hAnsi="Calibri" w:cs="Times New Roman"/>
                <w:color w:val="000000"/>
                <w:sz w:val="20"/>
                <w:szCs w:val="20"/>
                <w:lang w:eastAsia="en-GB"/>
              </w:rPr>
              <w:t>2 no harm (2 children running around after close and heavily pregnant colleague tripped twice on raised lino flooring within staff cupboard)</w:t>
            </w:r>
          </w:p>
          <w:p w:rsidR="00FB049E" w:rsidRDefault="00FB049E" w:rsidP="00A2281C">
            <w:pPr>
              <w:pStyle w:val="ListParagraph"/>
              <w:ind w:left="0"/>
              <w:rPr>
                <w:rFonts w:ascii="Calibri" w:eastAsia="Times New Roman" w:hAnsi="Calibri" w:cs="Times New Roman"/>
                <w:color w:val="000000"/>
                <w:sz w:val="20"/>
                <w:szCs w:val="20"/>
                <w:lang w:eastAsia="en-GB"/>
              </w:rPr>
            </w:pPr>
            <w:r>
              <w:rPr>
                <w:rFonts w:ascii="Calibri" w:eastAsia="Times New Roman" w:hAnsi="Calibri" w:cs="Times New Roman"/>
                <w:color w:val="000000"/>
                <w:sz w:val="20"/>
                <w:szCs w:val="20"/>
                <w:lang w:eastAsia="en-GB"/>
              </w:rPr>
              <w:t>Incidents and ongoing risks practices have relayed to Project Team:</w:t>
            </w:r>
          </w:p>
          <w:p w:rsidR="00A2281C" w:rsidRDefault="00A2281C" w:rsidP="00A2281C">
            <w:pPr>
              <w:pStyle w:val="ListParagraph"/>
              <w:numPr>
                <w:ilvl w:val="0"/>
                <w:numId w:val="39"/>
              </w:numPr>
              <w:ind w:left="459"/>
              <w:rPr>
                <w:rFonts w:ascii="Calibri" w:eastAsia="Times New Roman" w:hAnsi="Calibri" w:cs="Times New Roman"/>
                <w:color w:val="000000"/>
                <w:sz w:val="20"/>
                <w:szCs w:val="20"/>
                <w:lang w:eastAsia="en-GB"/>
              </w:rPr>
            </w:pPr>
            <w:r>
              <w:rPr>
                <w:rFonts w:ascii="Calibri" w:eastAsia="Times New Roman" w:hAnsi="Calibri" w:cs="Times New Roman"/>
                <w:color w:val="000000"/>
                <w:sz w:val="20"/>
                <w:szCs w:val="20"/>
                <w:lang w:eastAsia="en-GB"/>
              </w:rPr>
              <w:t>Patient collapse blocking door way – no screens or privacy (2013)</w:t>
            </w:r>
          </w:p>
          <w:p w:rsidR="00FB049E" w:rsidRDefault="00FB049E" w:rsidP="00A2281C">
            <w:pPr>
              <w:pStyle w:val="ListParagraph"/>
              <w:numPr>
                <w:ilvl w:val="0"/>
                <w:numId w:val="39"/>
              </w:numPr>
              <w:ind w:left="459"/>
              <w:rPr>
                <w:rFonts w:ascii="Calibri" w:eastAsia="Times New Roman" w:hAnsi="Calibri" w:cs="Times New Roman"/>
                <w:color w:val="000000"/>
                <w:sz w:val="20"/>
                <w:szCs w:val="20"/>
                <w:lang w:eastAsia="en-GB"/>
              </w:rPr>
            </w:pPr>
            <w:r>
              <w:rPr>
                <w:rFonts w:ascii="Calibri" w:eastAsia="Times New Roman" w:hAnsi="Calibri" w:cs="Times New Roman"/>
                <w:color w:val="000000"/>
                <w:sz w:val="20"/>
                <w:szCs w:val="20"/>
                <w:lang w:eastAsia="en-GB"/>
              </w:rPr>
              <w:t xml:space="preserve">Uneven flooring in </w:t>
            </w:r>
            <w:r w:rsidR="00A2281C">
              <w:rPr>
                <w:rFonts w:ascii="Calibri" w:eastAsia="Times New Roman" w:hAnsi="Calibri" w:cs="Times New Roman"/>
                <w:color w:val="000000"/>
                <w:sz w:val="20"/>
                <w:szCs w:val="20"/>
                <w:lang w:eastAsia="en-GB"/>
              </w:rPr>
              <w:t>Office area/Room 1 since 2016</w:t>
            </w:r>
          </w:p>
          <w:p w:rsidR="00A2281C" w:rsidRDefault="00A2281C" w:rsidP="00A2281C">
            <w:pPr>
              <w:pStyle w:val="ListParagraph"/>
              <w:numPr>
                <w:ilvl w:val="0"/>
                <w:numId w:val="39"/>
              </w:numPr>
              <w:ind w:left="459"/>
              <w:rPr>
                <w:rFonts w:ascii="Calibri" w:eastAsia="Times New Roman" w:hAnsi="Calibri" w:cs="Times New Roman"/>
                <w:color w:val="000000"/>
                <w:sz w:val="20"/>
                <w:szCs w:val="20"/>
                <w:lang w:eastAsia="en-GB"/>
              </w:rPr>
            </w:pPr>
            <w:r>
              <w:rPr>
                <w:rFonts w:ascii="Calibri" w:eastAsia="Times New Roman" w:hAnsi="Calibri" w:cs="Times New Roman"/>
                <w:color w:val="000000"/>
                <w:sz w:val="20"/>
                <w:szCs w:val="20"/>
                <w:lang w:eastAsia="en-GB"/>
              </w:rPr>
              <w:t xml:space="preserve">Reception ceiling tiles fell onto PC due to water ingress2018 </w:t>
            </w:r>
          </w:p>
          <w:p w:rsidR="00A2281C" w:rsidRDefault="00A2281C" w:rsidP="00A2281C">
            <w:pPr>
              <w:pStyle w:val="ListParagraph"/>
              <w:numPr>
                <w:ilvl w:val="0"/>
                <w:numId w:val="39"/>
              </w:numPr>
              <w:ind w:left="459"/>
              <w:rPr>
                <w:rFonts w:ascii="Calibri" w:eastAsia="Times New Roman" w:hAnsi="Calibri" w:cs="Times New Roman"/>
                <w:color w:val="000000"/>
                <w:sz w:val="20"/>
                <w:szCs w:val="20"/>
                <w:lang w:eastAsia="en-GB"/>
              </w:rPr>
            </w:pPr>
            <w:r>
              <w:rPr>
                <w:rFonts w:ascii="Calibri" w:eastAsia="Times New Roman" w:hAnsi="Calibri" w:cs="Times New Roman"/>
                <w:color w:val="000000"/>
                <w:sz w:val="20"/>
                <w:szCs w:val="20"/>
                <w:lang w:eastAsia="en-GB"/>
              </w:rPr>
              <w:t>Display materials fell off wall onto patient 2018</w:t>
            </w:r>
          </w:p>
          <w:p w:rsidR="00FB049E" w:rsidRPr="00A2281C" w:rsidRDefault="00FB049E" w:rsidP="00A2281C">
            <w:pPr>
              <w:rPr>
                <w:rFonts w:ascii="Calibri" w:eastAsia="Times New Roman" w:hAnsi="Calibri" w:cs="Times New Roman"/>
                <w:color w:val="000000"/>
                <w:sz w:val="20"/>
                <w:szCs w:val="20"/>
                <w:lang w:eastAsia="en-GB"/>
              </w:rPr>
            </w:pPr>
          </w:p>
        </w:tc>
        <w:tc>
          <w:tcPr>
            <w:tcW w:w="1560" w:type="dxa"/>
            <w:tcBorders>
              <w:top w:val="nil"/>
              <w:left w:val="nil"/>
              <w:bottom w:val="single" w:sz="4" w:space="0" w:color="auto"/>
              <w:right w:val="single" w:sz="4" w:space="0" w:color="auto"/>
            </w:tcBorders>
            <w:shd w:val="clear" w:color="auto" w:fill="auto"/>
            <w:vAlign w:val="center"/>
            <w:hideMark/>
          </w:tcPr>
          <w:p w:rsidR="000D09F5" w:rsidRPr="00E57066" w:rsidRDefault="00713337" w:rsidP="004837D7">
            <w:pPr>
              <w:jc w:val="center"/>
              <w:rPr>
                <w:rFonts w:ascii="Calibri" w:eastAsia="Times New Roman" w:hAnsi="Calibri" w:cs="Times New Roman"/>
                <w:color w:val="000000"/>
                <w:sz w:val="20"/>
                <w:szCs w:val="20"/>
                <w:lang w:eastAsia="en-GB"/>
              </w:rPr>
            </w:pPr>
            <w:r w:rsidRPr="00E57066">
              <w:rPr>
                <w:rFonts w:ascii="Calibri" w:eastAsia="Times New Roman" w:hAnsi="Calibri" w:cs="Times New Roman"/>
                <w:color w:val="000000"/>
                <w:sz w:val="20"/>
                <w:szCs w:val="20"/>
                <w:lang w:eastAsia="en-GB"/>
              </w:rPr>
              <w:t>Zero events relating to the building / facilities</w:t>
            </w:r>
          </w:p>
        </w:tc>
        <w:tc>
          <w:tcPr>
            <w:tcW w:w="1200" w:type="dxa"/>
            <w:tcBorders>
              <w:top w:val="nil"/>
              <w:left w:val="nil"/>
              <w:bottom w:val="single" w:sz="4" w:space="0" w:color="auto"/>
              <w:right w:val="single" w:sz="4" w:space="0" w:color="auto"/>
            </w:tcBorders>
            <w:shd w:val="clear" w:color="000000" w:fill="92D050"/>
            <w:vAlign w:val="center"/>
            <w:hideMark/>
          </w:tcPr>
          <w:p w:rsidR="000D09F5" w:rsidRPr="005158C6" w:rsidRDefault="000D09F5" w:rsidP="004837D7">
            <w:pPr>
              <w:jc w:val="center"/>
              <w:rPr>
                <w:rFonts w:ascii="Calibri" w:eastAsia="Times New Roman" w:hAnsi="Calibri" w:cs="Times New Roman"/>
                <w:color w:val="000000"/>
                <w:sz w:val="20"/>
                <w:szCs w:val="20"/>
                <w:lang w:eastAsia="en-GB"/>
              </w:rPr>
            </w:pPr>
            <w:r w:rsidRPr="005158C6">
              <w:rPr>
                <w:rFonts w:ascii="Calibri" w:eastAsia="Times New Roman" w:hAnsi="Calibri" w:cs="Times New Roman"/>
                <w:color w:val="000000"/>
                <w:sz w:val="20"/>
                <w:szCs w:val="20"/>
                <w:lang w:eastAsia="en-GB"/>
              </w:rPr>
              <w:t>5</w:t>
            </w:r>
          </w:p>
        </w:tc>
      </w:tr>
      <w:tr w:rsidR="000D09F5" w:rsidRPr="005158C6" w:rsidTr="003E0369">
        <w:trPr>
          <w:trHeight w:val="684"/>
        </w:trPr>
        <w:tc>
          <w:tcPr>
            <w:tcW w:w="805" w:type="dxa"/>
            <w:tcBorders>
              <w:top w:val="nil"/>
              <w:left w:val="single" w:sz="4" w:space="0" w:color="auto"/>
              <w:bottom w:val="single" w:sz="4" w:space="0" w:color="auto"/>
              <w:right w:val="single" w:sz="4" w:space="0" w:color="auto"/>
            </w:tcBorders>
            <w:shd w:val="clear" w:color="000000" w:fill="00154D"/>
            <w:vAlign w:val="center"/>
            <w:hideMark/>
          </w:tcPr>
          <w:p w:rsidR="000D09F5" w:rsidRPr="005158C6" w:rsidRDefault="000D09F5" w:rsidP="004837D7">
            <w:pPr>
              <w:jc w:val="center"/>
              <w:rPr>
                <w:rFonts w:ascii="Calibri" w:eastAsia="Times New Roman" w:hAnsi="Calibri" w:cs="Times New Roman"/>
                <w:color w:val="FFFFFF"/>
                <w:sz w:val="20"/>
                <w:szCs w:val="20"/>
                <w:lang w:eastAsia="en-GB"/>
              </w:rPr>
            </w:pPr>
            <w:r w:rsidRPr="005158C6">
              <w:rPr>
                <w:rFonts w:ascii="Calibri" w:eastAsia="Times New Roman" w:hAnsi="Calibri" w:cs="Times New Roman"/>
                <w:color w:val="FFFFFF"/>
                <w:sz w:val="20"/>
                <w:szCs w:val="20"/>
                <w:lang w:eastAsia="en-GB"/>
              </w:rPr>
              <w:t>S2</w:t>
            </w:r>
          </w:p>
        </w:tc>
        <w:tc>
          <w:tcPr>
            <w:tcW w:w="3147" w:type="dxa"/>
            <w:tcBorders>
              <w:top w:val="nil"/>
              <w:left w:val="nil"/>
              <w:bottom w:val="single" w:sz="4" w:space="0" w:color="auto"/>
              <w:right w:val="single" w:sz="4" w:space="0" w:color="auto"/>
            </w:tcBorders>
            <w:shd w:val="clear" w:color="auto" w:fill="auto"/>
            <w:vAlign w:val="center"/>
            <w:hideMark/>
          </w:tcPr>
          <w:p w:rsidR="000D09F5" w:rsidRPr="005158C6" w:rsidRDefault="000D09F5" w:rsidP="004837D7">
            <w:pPr>
              <w:rPr>
                <w:rFonts w:ascii="Calibri" w:eastAsia="Times New Roman" w:hAnsi="Calibri" w:cs="Times New Roman"/>
                <w:color w:val="000000"/>
                <w:sz w:val="20"/>
                <w:szCs w:val="20"/>
                <w:lang w:eastAsia="en-GB"/>
              </w:rPr>
            </w:pPr>
            <w:r w:rsidRPr="005158C6">
              <w:rPr>
                <w:rFonts w:ascii="Calibri" w:eastAsia="Times New Roman" w:hAnsi="Calibri" w:cs="Times New Roman"/>
                <w:color w:val="000000"/>
                <w:sz w:val="20"/>
                <w:szCs w:val="20"/>
                <w:lang w:eastAsia="en-GB"/>
              </w:rPr>
              <w:t>Increases safety of people receiving care and support e.g. feeling safe and secure</w:t>
            </w:r>
          </w:p>
        </w:tc>
        <w:tc>
          <w:tcPr>
            <w:tcW w:w="1543" w:type="dxa"/>
            <w:tcBorders>
              <w:top w:val="nil"/>
              <w:left w:val="nil"/>
              <w:bottom w:val="single" w:sz="4" w:space="0" w:color="auto"/>
              <w:right w:val="single" w:sz="4" w:space="0" w:color="auto"/>
            </w:tcBorders>
            <w:shd w:val="clear" w:color="auto" w:fill="auto"/>
            <w:vAlign w:val="center"/>
            <w:hideMark/>
          </w:tcPr>
          <w:p w:rsidR="000D09F5" w:rsidRPr="005158C6" w:rsidRDefault="000D09F5" w:rsidP="004837D7">
            <w:pPr>
              <w:rPr>
                <w:rFonts w:ascii="Calibri" w:eastAsia="Times New Roman" w:hAnsi="Calibri" w:cs="Times New Roman"/>
                <w:color w:val="000000"/>
                <w:sz w:val="20"/>
                <w:szCs w:val="20"/>
                <w:lang w:eastAsia="en-GB"/>
              </w:rPr>
            </w:pPr>
            <w:r w:rsidRPr="005158C6">
              <w:rPr>
                <w:rFonts w:ascii="Calibri" w:eastAsia="Times New Roman" w:hAnsi="Calibri" w:cs="Times New Roman"/>
                <w:color w:val="000000"/>
                <w:sz w:val="20"/>
                <w:szCs w:val="20"/>
                <w:lang w:eastAsia="en-GB"/>
              </w:rPr>
              <w:t>Qualitative and quantitative</w:t>
            </w:r>
          </w:p>
        </w:tc>
        <w:tc>
          <w:tcPr>
            <w:tcW w:w="2551" w:type="dxa"/>
            <w:tcBorders>
              <w:top w:val="nil"/>
              <w:left w:val="nil"/>
              <w:bottom w:val="single" w:sz="4" w:space="0" w:color="auto"/>
              <w:right w:val="single" w:sz="4" w:space="0" w:color="auto"/>
            </w:tcBorders>
            <w:shd w:val="clear" w:color="auto" w:fill="auto"/>
            <w:vAlign w:val="center"/>
            <w:hideMark/>
          </w:tcPr>
          <w:p w:rsidR="000D09F5" w:rsidRPr="005158C6" w:rsidRDefault="000D09F5" w:rsidP="004837D7">
            <w:pPr>
              <w:rPr>
                <w:rFonts w:ascii="Calibri" w:eastAsia="Times New Roman" w:hAnsi="Calibri" w:cs="Times New Roman"/>
                <w:color w:val="000000"/>
                <w:sz w:val="20"/>
                <w:szCs w:val="20"/>
                <w:lang w:eastAsia="en-GB"/>
              </w:rPr>
            </w:pPr>
            <w:r w:rsidRPr="005158C6">
              <w:rPr>
                <w:rFonts w:ascii="Calibri" w:eastAsia="Times New Roman" w:hAnsi="Calibri" w:cs="Times New Roman"/>
                <w:color w:val="000000"/>
                <w:sz w:val="20"/>
                <w:szCs w:val="20"/>
                <w:lang w:eastAsia="en-GB"/>
              </w:rPr>
              <w:t>Addressing baseline issues as identified in SA, IA and design brief</w:t>
            </w:r>
          </w:p>
        </w:tc>
        <w:tc>
          <w:tcPr>
            <w:tcW w:w="4954" w:type="dxa"/>
            <w:tcBorders>
              <w:top w:val="nil"/>
              <w:left w:val="nil"/>
              <w:bottom w:val="single" w:sz="4" w:space="0" w:color="auto"/>
              <w:right w:val="single" w:sz="4" w:space="0" w:color="auto"/>
            </w:tcBorders>
            <w:shd w:val="clear" w:color="auto" w:fill="auto"/>
            <w:vAlign w:val="center"/>
            <w:hideMark/>
          </w:tcPr>
          <w:p w:rsidR="000D09F5" w:rsidRPr="005158C6" w:rsidRDefault="000D09F5" w:rsidP="004837D7">
            <w:pPr>
              <w:jc w:val="center"/>
              <w:rPr>
                <w:rFonts w:ascii="Calibri" w:eastAsia="Times New Roman" w:hAnsi="Calibri" w:cs="Times New Roman"/>
                <w:color w:val="000000"/>
                <w:sz w:val="20"/>
                <w:szCs w:val="20"/>
                <w:lang w:eastAsia="en-GB"/>
              </w:rPr>
            </w:pPr>
            <w:r w:rsidRPr="005158C6">
              <w:rPr>
                <w:rFonts w:ascii="Calibri" w:eastAsia="Times New Roman" w:hAnsi="Calibri" w:cs="Times New Roman"/>
                <w:color w:val="000000"/>
                <w:sz w:val="20"/>
                <w:szCs w:val="20"/>
                <w:lang w:eastAsia="en-GB"/>
              </w:rPr>
              <w:t>Baseline issues as identified in SA, IA and design brief</w:t>
            </w:r>
          </w:p>
        </w:tc>
        <w:tc>
          <w:tcPr>
            <w:tcW w:w="1560" w:type="dxa"/>
            <w:tcBorders>
              <w:top w:val="nil"/>
              <w:left w:val="nil"/>
              <w:bottom w:val="single" w:sz="4" w:space="0" w:color="auto"/>
              <w:right w:val="single" w:sz="4" w:space="0" w:color="auto"/>
            </w:tcBorders>
            <w:shd w:val="clear" w:color="auto" w:fill="auto"/>
            <w:vAlign w:val="center"/>
            <w:hideMark/>
          </w:tcPr>
          <w:p w:rsidR="000D09F5" w:rsidRPr="005158C6" w:rsidRDefault="000D09F5" w:rsidP="004837D7">
            <w:pPr>
              <w:jc w:val="center"/>
              <w:rPr>
                <w:rFonts w:ascii="Calibri" w:eastAsia="Times New Roman" w:hAnsi="Calibri" w:cs="Times New Roman"/>
                <w:color w:val="000000"/>
                <w:sz w:val="20"/>
                <w:szCs w:val="20"/>
                <w:lang w:eastAsia="en-GB"/>
              </w:rPr>
            </w:pPr>
            <w:r w:rsidRPr="005158C6">
              <w:rPr>
                <w:rFonts w:ascii="Calibri" w:eastAsia="Times New Roman" w:hAnsi="Calibri" w:cs="Times New Roman"/>
                <w:color w:val="000000"/>
                <w:sz w:val="20"/>
                <w:szCs w:val="20"/>
                <w:lang w:eastAsia="en-GB"/>
              </w:rPr>
              <w:t>All issues addressed</w:t>
            </w:r>
          </w:p>
        </w:tc>
        <w:tc>
          <w:tcPr>
            <w:tcW w:w="1200" w:type="dxa"/>
            <w:tcBorders>
              <w:top w:val="nil"/>
              <w:left w:val="nil"/>
              <w:bottom w:val="single" w:sz="4" w:space="0" w:color="auto"/>
              <w:right w:val="single" w:sz="4" w:space="0" w:color="auto"/>
            </w:tcBorders>
            <w:shd w:val="clear" w:color="000000" w:fill="92D050"/>
            <w:vAlign w:val="center"/>
            <w:hideMark/>
          </w:tcPr>
          <w:p w:rsidR="000D09F5" w:rsidRPr="005158C6" w:rsidRDefault="000D09F5" w:rsidP="004837D7">
            <w:pPr>
              <w:jc w:val="center"/>
              <w:rPr>
                <w:rFonts w:ascii="Calibri" w:eastAsia="Times New Roman" w:hAnsi="Calibri" w:cs="Times New Roman"/>
                <w:color w:val="000000"/>
                <w:sz w:val="20"/>
                <w:szCs w:val="20"/>
                <w:lang w:eastAsia="en-GB"/>
              </w:rPr>
            </w:pPr>
            <w:r w:rsidRPr="005158C6">
              <w:rPr>
                <w:rFonts w:ascii="Calibri" w:eastAsia="Times New Roman" w:hAnsi="Calibri" w:cs="Times New Roman"/>
                <w:color w:val="000000"/>
                <w:sz w:val="20"/>
                <w:szCs w:val="20"/>
                <w:lang w:eastAsia="en-GB"/>
              </w:rPr>
              <w:t>5</w:t>
            </w:r>
          </w:p>
        </w:tc>
      </w:tr>
      <w:tr w:rsidR="000D09F5" w:rsidRPr="005158C6" w:rsidTr="003E0369">
        <w:trPr>
          <w:trHeight w:val="684"/>
        </w:trPr>
        <w:tc>
          <w:tcPr>
            <w:tcW w:w="805" w:type="dxa"/>
            <w:tcBorders>
              <w:top w:val="nil"/>
              <w:left w:val="single" w:sz="4" w:space="0" w:color="auto"/>
              <w:bottom w:val="single" w:sz="4" w:space="0" w:color="auto"/>
              <w:right w:val="single" w:sz="4" w:space="0" w:color="auto"/>
            </w:tcBorders>
            <w:shd w:val="clear" w:color="000000" w:fill="00154D"/>
            <w:vAlign w:val="center"/>
            <w:hideMark/>
          </w:tcPr>
          <w:p w:rsidR="000D09F5" w:rsidRPr="005158C6" w:rsidRDefault="000D09F5" w:rsidP="004837D7">
            <w:pPr>
              <w:jc w:val="center"/>
              <w:rPr>
                <w:rFonts w:ascii="Calibri" w:eastAsia="Times New Roman" w:hAnsi="Calibri" w:cs="Times New Roman"/>
                <w:color w:val="FFFFFF"/>
                <w:sz w:val="20"/>
                <w:szCs w:val="20"/>
                <w:lang w:eastAsia="en-GB"/>
              </w:rPr>
            </w:pPr>
            <w:r w:rsidRPr="005158C6">
              <w:rPr>
                <w:rFonts w:ascii="Calibri" w:eastAsia="Times New Roman" w:hAnsi="Calibri" w:cs="Times New Roman"/>
                <w:color w:val="FFFFFF"/>
                <w:sz w:val="20"/>
                <w:szCs w:val="20"/>
                <w:lang w:eastAsia="en-GB"/>
              </w:rPr>
              <w:t>S3</w:t>
            </w:r>
          </w:p>
        </w:tc>
        <w:tc>
          <w:tcPr>
            <w:tcW w:w="3147" w:type="dxa"/>
            <w:tcBorders>
              <w:top w:val="nil"/>
              <w:left w:val="nil"/>
              <w:bottom w:val="single" w:sz="4" w:space="0" w:color="auto"/>
              <w:right w:val="single" w:sz="4" w:space="0" w:color="auto"/>
            </w:tcBorders>
            <w:shd w:val="clear" w:color="auto" w:fill="auto"/>
            <w:vAlign w:val="center"/>
            <w:hideMark/>
          </w:tcPr>
          <w:p w:rsidR="000D09F5" w:rsidRPr="005158C6" w:rsidRDefault="000D09F5" w:rsidP="004837D7">
            <w:pPr>
              <w:rPr>
                <w:rFonts w:ascii="Calibri" w:eastAsia="Times New Roman" w:hAnsi="Calibri" w:cs="Times New Roman"/>
                <w:color w:val="000000"/>
                <w:sz w:val="20"/>
                <w:szCs w:val="20"/>
                <w:lang w:eastAsia="en-GB"/>
              </w:rPr>
            </w:pPr>
            <w:r w:rsidRPr="005158C6">
              <w:rPr>
                <w:rFonts w:ascii="Calibri" w:eastAsia="Times New Roman" w:hAnsi="Calibri" w:cs="Times New Roman"/>
                <w:color w:val="000000"/>
                <w:sz w:val="20"/>
                <w:szCs w:val="20"/>
                <w:lang w:eastAsia="en-GB"/>
              </w:rPr>
              <w:t>Improves statutory compliance</w:t>
            </w:r>
          </w:p>
        </w:tc>
        <w:tc>
          <w:tcPr>
            <w:tcW w:w="1543" w:type="dxa"/>
            <w:tcBorders>
              <w:top w:val="nil"/>
              <w:left w:val="nil"/>
              <w:bottom w:val="single" w:sz="4" w:space="0" w:color="auto"/>
              <w:right w:val="single" w:sz="4" w:space="0" w:color="auto"/>
            </w:tcBorders>
            <w:shd w:val="clear" w:color="auto" w:fill="auto"/>
            <w:vAlign w:val="center"/>
            <w:hideMark/>
          </w:tcPr>
          <w:p w:rsidR="000D09F5" w:rsidRPr="005158C6" w:rsidRDefault="000D09F5" w:rsidP="004837D7">
            <w:pPr>
              <w:rPr>
                <w:rFonts w:ascii="Calibri" w:eastAsia="Times New Roman" w:hAnsi="Calibri" w:cs="Times New Roman"/>
                <w:color w:val="000000"/>
                <w:sz w:val="20"/>
                <w:szCs w:val="20"/>
                <w:lang w:eastAsia="en-GB"/>
              </w:rPr>
            </w:pPr>
            <w:r w:rsidRPr="005158C6">
              <w:rPr>
                <w:rFonts w:ascii="Calibri" w:eastAsia="Times New Roman" w:hAnsi="Calibri" w:cs="Times New Roman"/>
                <w:color w:val="000000"/>
                <w:sz w:val="20"/>
                <w:szCs w:val="20"/>
                <w:lang w:eastAsia="en-GB"/>
              </w:rPr>
              <w:t>Quantitative</w:t>
            </w:r>
          </w:p>
        </w:tc>
        <w:tc>
          <w:tcPr>
            <w:tcW w:w="2551" w:type="dxa"/>
            <w:tcBorders>
              <w:top w:val="nil"/>
              <w:left w:val="nil"/>
              <w:bottom w:val="single" w:sz="4" w:space="0" w:color="auto"/>
              <w:right w:val="single" w:sz="4" w:space="0" w:color="auto"/>
            </w:tcBorders>
            <w:shd w:val="clear" w:color="auto" w:fill="auto"/>
            <w:vAlign w:val="center"/>
            <w:hideMark/>
          </w:tcPr>
          <w:p w:rsidR="000D09F5" w:rsidRPr="005158C6" w:rsidRDefault="000D09F5" w:rsidP="004837D7">
            <w:pPr>
              <w:rPr>
                <w:rFonts w:ascii="Calibri" w:eastAsia="Times New Roman" w:hAnsi="Calibri" w:cs="Times New Roman"/>
                <w:color w:val="000000"/>
                <w:sz w:val="20"/>
                <w:szCs w:val="20"/>
                <w:lang w:eastAsia="en-GB"/>
              </w:rPr>
            </w:pPr>
            <w:r w:rsidRPr="005158C6">
              <w:rPr>
                <w:rFonts w:ascii="Calibri" w:eastAsia="Times New Roman" w:hAnsi="Calibri" w:cs="Times New Roman"/>
                <w:color w:val="000000"/>
                <w:sz w:val="20"/>
                <w:szCs w:val="20"/>
                <w:lang w:eastAsia="en-GB"/>
              </w:rPr>
              <w:t>Backlog maintenance costs/m2 associated with statutory compliance elements</w:t>
            </w:r>
          </w:p>
        </w:tc>
        <w:tc>
          <w:tcPr>
            <w:tcW w:w="4954" w:type="dxa"/>
            <w:tcBorders>
              <w:top w:val="nil"/>
              <w:left w:val="nil"/>
              <w:bottom w:val="single" w:sz="4" w:space="0" w:color="auto"/>
              <w:right w:val="single" w:sz="4" w:space="0" w:color="auto"/>
            </w:tcBorders>
            <w:shd w:val="clear" w:color="auto" w:fill="auto"/>
            <w:vAlign w:val="center"/>
            <w:hideMark/>
          </w:tcPr>
          <w:p w:rsidR="000D09F5" w:rsidRPr="00ED3712" w:rsidRDefault="000D09F5" w:rsidP="004837D7">
            <w:pPr>
              <w:jc w:val="center"/>
              <w:rPr>
                <w:rFonts w:ascii="Calibri" w:eastAsia="Times New Roman" w:hAnsi="Calibri" w:cs="Times New Roman"/>
                <w:color w:val="000000"/>
                <w:sz w:val="20"/>
                <w:szCs w:val="20"/>
                <w:highlight w:val="black"/>
                <w:lang w:eastAsia="en-GB"/>
              </w:rPr>
            </w:pPr>
            <w:r w:rsidRPr="00ED3712">
              <w:rPr>
                <w:rFonts w:ascii="Calibri" w:eastAsia="Times New Roman" w:hAnsi="Calibri" w:cs="Times New Roman"/>
                <w:color w:val="000000"/>
                <w:sz w:val="20"/>
                <w:szCs w:val="20"/>
                <w:highlight w:val="black"/>
                <w:lang w:eastAsia="en-GB"/>
              </w:rPr>
              <w:t>72%</w:t>
            </w:r>
          </w:p>
        </w:tc>
        <w:tc>
          <w:tcPr>
            <w:tcW w:w="1560" w:type="dxa"/>
            <w:tcBorders>
              <w:top w:val="nil"/>
              <w:left w:val="nil"/>
              <w:bottom w:val="single" w:sz="4" w:space="0" w:color="auto"/>
              <w:right w:val="single" w:sz="4" w:space="0" w:color="auto"/>
            </w:tcBorders>
            <w:shd w:val="clear" w:color="auto" w:fill="auto"/>
            <w:vAlign w:val="center"/>
            <w:hideMark/>
          </w:tcPr>
          <w:p w:rsidR="000D09F5" w:rsidRPr="00ED3712" w:rsidRDefault="000D09F5" w:rsidP="004837D7">
            <w:pPr>
              <w:jc w:val="center"/>
              <w:rPr>
                <w:rFonts w:ascii="Calibri" w:eastAsia="Times New Roman" w:hAnsi="Calibri" w:cs="Times New Roman"/>
                <w:color w:val="000000"/>
                <w:sz w:val="20"/>
                <w:szCs w:val="20"/>
                <w:highlight w:val="black"/>
                <w:lang w:eastAsia="en-GB"/>
              </w:rPr>
            </w:pPr>
            <w:r w:rsidRPr="00ED3712">
              <w:rPr>
                <w:rFonts w:ascii="Calibri" w:eastAsia="Times New Roman" w:hAnsi="Calibri" w:cs="Times New Roman"/>
                <w:color w:val="000000"/>
                <w:sz w:val="20"/>
                <w:szCs w:val="20"/>
                <w:highlight w:val="black"/>
                <w:lang w:eastAsia="en-GB"/>
              </w:rPr>
              <w:t>100%</w:t>
            </w:r>
          </w:p>
        </w:tc>
        <w:tc>
          <w:tcPr>
            <w:tcW w:w="1200" w:type="dxa"/>
            <w:tcBorders>
              <w:top w:val="nil"/>
              <w:left w:val="nil"/>
              <w:bottom w:val="single" w:sz="4" w:space="0" w:color="auto"/>
              <w:right w:val="single" w:sz="4" w:space="0" w:color="auto"/>
            </w:tcBorders>
            <w:shd w:val="clear" w:color="000000" w:fill="92D050"/>
            <w:vAlign w:val="center"/>
            <w:hideMark/>
          </w:tcPr>
          <w:p w:rsidR="000D09F5" w:rsidRPr="005158C6" w:rsidRDefault="000D09F5" w:rsidP="004837D7">
            <w:pPr>
              <w:jc w:val="center"/>
              <w:rPr>
                <w:rFonts w:ascii="Calibri" w:eastAsia="Times New Roman" w:hAnsi="Calibri" w:cs="Times New Roman"/>
                <w:color w:val="000000"/>
                <w:sz w:val="20"/>
                <w:szCs w:val="20"/>
                <w:lang w:eastAsia="en-GB"/>
              </w:rPr>
            </w:pPr>
            <w:r w:rsidRPr="005158C6">
              <w:rPr>
                <w:rFonts w:ascii="Calibri" w:eastAsia="Times New Roman" w:hAnsi="Calibri" w:cs="Times New Roman"/>
                <w:color w:val="000000"/>
                <w:sz w:val="20"/>
                <w:szCs w:val="20"/>
                <w:lang w:eastAsia="en-GB"/>
              </w:rPr>
              <w:t>5</w:t>
            </w:r>
          </w:p>
        </w:tc>
      </w:tr>
      <w:tr w:rsidR="000D09F5" w:rsidRPr="005158C6" w:rsidTr="003E0369">
        <w:trPr>
          <w:trHeight w:val="228"/>
        </w:trPr>
        <w:tc>
          <w:tcPr>
            <w:tcW w:w="805" w:type="dxa"/>
            <w:tcBorders>
              <w:top w:val="nil"/>
              <w:left w:val="single" w:sz="4" w:space="0" w:color="auto"/>
              <w:bottom w:val="single" w:sz="4" w:space="0" w:color="auto"/>
              <w:right w:val="single" w:sz="4" w:space="0" w:color="auto"/>
            </w:tcBorders>
            <w:shd w:val="clear" w:color="000000" w:fill="00154D"/>
            <w:vAlign w:val="center"/>
            <w:hideMark/>
          </w:tcPr>
          <w:p w:rsidR="000D09F5" w:rsidRPr="005158C6" w:rsidRDefault="000D09F5" w:rsidP="004837D7">
            <w:pPr>
              <w:jc w:val="center"/>
              <w:rPr>
                <w:rFonts w:ascii="Calibri" w:eastAsia="Times New Roman" w:hAnsi="Calibri" w:cs="Times New Roman"/>
                <w:color w:val="FFFFFF"/>
                <w:sz w:val="20"/>
                <w:szCs w:val="20"/>
                <w:lang w:eastAsia="en-GB"/>
              </w:rPr>
            </w:pPr>
            <w:r w:rsidRPr="005158C6">
              <w:rPr>
                <w:rFonts w:ascii="Calibri" w:eastAsia="Times New Roman" w:hAnsi="Calibri" w:cs="Times New Roman"/>
                <w:color w:val="FFFFFF"/>
                <w:sz w:val="20"/>
                <w:szCs w:val="20"/>
                <w:lang w:eastAsia="en-GB"/>
              </w:rPr>
              <w:t>S4</w:t>
            </w:r>
          </w:p>
        </w:tc>
        <w:tc>
          <w:tcPr>
            <w:tcW w:w="3147" w:type="dxa"/>
            <w:tcBorders>
              <w:top w:val="nil"/>
              <w:left w:val="nil"/>
              <w:bottom w:val="single" w:sz="4" w:space="0" w:color="auto"/>
              <w:right w:val="single" w:sz="4" w:space="0" w:color="auto"/>
            </w:tcBorders>
            <w:shd w:val="clear" w:color="auto" w:fill="auto"/>
            <w:vAlign w:val="center"/>
            <w:hideMark/>
          </w:tcPr>
          <w:p w:rsidR="000D09F5" w:rsidRPr="005158C6" w:rsidRDefault="000D09F5" w:rsidP="004837D7">
            <w:pPr>
              <w:rPr>
                <w:rFonts w:ascii="Calibri" w:eastAsia="Times New Roman" w:hAnsi="Calibri" w:cs="Times New Roman"/>
                <w:color w:val="000000"/>
                <w:sz w:val="20"/>
                <w:szCs w:val="20"/>
                <w:lang w:eastAsia="en-GB"/>
              </w:rPr>
            </w:pPr>
            <w:r w:rsidRPr="005158C6">
              <w:rPr>
                <w:rFonts w:ascii="Calibri" w:eastAsia="Times New Roman" w:hAnsi="Calibri" w:cs="Times New Roman"/>
                <w:color w:val="000000"/>
                <w:sz w:val="20"/>
                <w:szCs w:val="20"/>
                <w:lang w:eastAsia="en-GB"/>
              </w:rPr>
              <w:t>Reduces backlog maintenance</w:t>
            </w:r>
          </w:p>
        </w:tc>
        <w:tc>
          <w:tcPr>
            <w:tcW w:w="1543" w:type="dxa"/>
            <w:tcBorders>
              <w:top w:val="nil"/>
              <w:left w:val="nil"/>
              <w:bottom w:val="single" w:sz="4" w:space="0" w:color="auto"/>
              <w:right w:val="single" w:sz="4" w:space="0" w:color="auto"/>
            </w:tcBorders>
            <w:shd w:val="clear" w:color="auto" w:fill="auto"/>
            <w:vAlign w:val="center"/>
            <w:hideMark/>
          </w:tcPr>
          <w:p w:rsidR="000D09F5" w:rsidRPr="005158C6" w:rsidRDefault="000D09F5" w:rsidP="004837D7">
            <w:pPr>
              <w:rPr>
                <w:rFonts w:ascii="Calibri" w:eastAsia="Times New Roman" w:hAnsi="Calibri" w:cs="Times New Roman"/>
                <w:color w:val="000000"/>
                <w:sz w:val="20"/>
                <w:szCs w:val="20"/>
                <w:lang w:eastAsia="en-GB"/>
              </w:rPr>
            </w:pPr>
            <w:r w:rsidRPr="005158C6">
              <w:rPr>
                <w:rFonts w:ascii="Calibri" w:eastAsia="Times New Roman" w:hAnsi="Calibri" w:cs="Times New Roman"/>
                <w:color w:val="000000"/>
                <w:sz w:val="20"/>
                <w:szCs w:val="20"/>
                <w:lang w:eastAsia="en-GB"/>
              </w:rPr>
              <w:t>Quantitative</w:t>
            </w:r>
          </w:p>
        </w:tc>
        <w:tc>
          <w:tcPr>
            <w:tcW w:w="2551" w:type="dxa"/>
            <w:tcBorders>
              <w:top w:val="nil"/>
              <w:left w:val="nil"/>
              <w:bottom w:val="single" w:sz="4" w:space="0" w:color="auto"/>
              <w:right w:val="single" w:sz="4" w:space="0" w:color="auto"/>
            </w:tcBorders>
            <w:shd w:val="clear" w:color="auto" w:fill="auto"/>
            <w:vAlign w:val="center"/>
            <w:hideMark/>
          </w:tcPr>
          <w:p w:rsidR="000D09F5" w:rsidRPr="005158C6" w:rsidRDefault="000D09F5" w:rsidP="004837D7">
            <w:pPr>
              <w:rPr>
                <w:rFonts w:ascii="Calibri" w:eastAsia="Times New Roman" w:hAnsi="Calibri" w:cs="Times New Roman"/>
                <w:color w:val="000000"/>
                <w:sz w:val="20"/>
                <w:szCs w:val="20"/>
                <w:lang w:eastAsia="en-GB"/>
              </w:rPr>
            </w:pPr>
            <w:r w:rsidRPr="005158C6">
              <w:rPr>
                <w:rFonts w:ascii="Calibri" w:eastAsia="Times New Roman" w:hAnsi="Calibri" w:cs="Times New Roman"/>
                <w:color w:val="000000"/>
                <w:sz w:val="20"/>
                <w:szCs w:val="20"/>
                <w:lang w:eastAsia="en-GB"/>
              </w:rPr>
              <w:t xml:space="preserve">Backlog maintenance </w:t>
            </w:r>
            <w:r w:rsidRPr="005158C6">
              <w:rPr>
                <w:rFonts w:ascii="Calibri" w:eastAsia="Times New Roman" w:hAnsi="Calibri" w:cs="Times New Roman"/>
                <w:color w:val="000000"/>
                <w:sz w:val="20"/>
                <w:szCs w:val="20"/>
                <w:lang w:eastAsia="en-GB"/>
              </w:rPr>
              <w:lastRenderedPageBreak/>
              <w:t>costs/m2</w:t>
            </w:r>
          </w:p>
        </w:tc>
        <w:tc>
          <w:tcPr>
            <w:tcW w:w="4954" w:type="dxa"/>
            <w:tcBorders>
              <w:top w:val="nil"/>
              <w:left w:val="nil"/>
              <w:bottom w:val="single" w:sz="4" w:space="0" w:color="auto"/>
              <w:right w:val="single" w:sz="4" w:space="0" w:color="auto"/>
            </w:tcBorders>
            <w:shd w:val="clear" w:color="auto" w:fill="auto"/>
            <w:vAlign w:val="center"/>
            <w:hideMark/>
          </w:tcPr>
          <w:p w:rsidR="000D09F5" w:rsidRPr="00ED3712" w:rsidRDefault="000D09F5" w:rsidP="00542FD3">
            <w:pPr>
              <w:jc w:val="center"/>
              <w:rPr>
                <w:rFonts w:ascii="Calibri" w:eastAsia="Times New Roman" w:hAnsi="Calibri" w:cs="Times New Roman"/>
                <w:color w:val="000000"/>
                <w:sz w:val="20"/>
                <w:szCs w:val="20"/>
                <w:highlight w:val="black"/>
                <w:lang w:eastAsia="en-GB"/>
              </w:rPr>
            </w:pPr>
            <w:r w:rsidRPr="00ED3712">
              <w:rPr>
                <w:rFonts w:ascii="Calibri" w:eastAsia="Times New Roman" w:hAnsi="Calibri" w:cs="Times New Roman"/>
                <w:color w:val="000000"/>
                <w:sz w:val="20"/>
                <w:szCs w:val="20"/>
                <w:highlight w:val="black"/>
                <w:lang w:eastAsia="en-GB"/>
              </w:rPr>
              <w:lastRenderedPageBreak/>
              <w:t>£</w:t>
            </w:r>
            <w:r w:rsidR="00542FD3" w:rsidRPr="00ED3712">
              <w:rPr>
                <w:rFonts w:ascii="Calibri" w:eastAsia="Times New Roman" w:hAnsi="Calibri" w:cs="Times New Roman"/>
                <w:color w:val="000000"/>
                <w:sz w:val="20"/>
                <w:szCs w:val="20"/>
                <w:highlight w:val="black"/>
                <w:lang w:eastAsia="en-GB"/>
              </w:rPr>
              <w:t>335</w:t>
            </w:r>
            <w:r w:rsidRPr="00ED3712">
              <w:rPr>
                <w:rFonts w:ascii="Calibri" w:eastAsia="Times New Roman" w:hAnsi="Calibri" w:cs="Times New Roman"/>
                <w:color w:val="000000"/>
                <w:sz w:val="20"/>
                <w:szCs w:val="20"/>
                <w:highlight w:val="black"/>
                <w:lang w:eastAsia="en-GB"/>
              </w:rPr>
              <w:t>/m2</w:t>
            </w:r>
          </w:p>
        </w:tc>
        <w:tc>
          <w:tcPr>
            <w:tcW w:w="1560" w:type="dxa"/>
            <w:tcBorders>
              <w:top w:val="nil"/>
              <w:left w:val="nil"/>
              <w:bottom w:val="single" w:sz="4" w:space="0" w:color="auto"/>
              <w:right w:val="single" w:sz="4" w:space="0" w:color="auto"/>
            </w:tcBorders>
            <w:shd w:val="clear" w:color="auto" w:fill="auto"/>
            <w:vAlign w:val="center"/>
            <w:hideMark/>
          </w:tcPr>
          <w:p w:rsidR="000D09F5" w:rsidRPr="00ED3712" w:rsidRDefault="000D09F5" w:rsidP="004837D7">
            <w:pPr>
              <w:jc w:val="center"/>
              <w:rPr>
                <w:rFonts w:ascii="Calibri" w:eastAsia="Times New Roman" w:hAnsi="Calibri" w:cs="Times New Roman"/>
                <w:color w:val="0F243E" w:themeColor="text2" w:themeShade="80"/>
                <w:sz w:val="20"/>
                <w:szCs w:val="20"/>
                <w:highlight w:val="black"/>
                <w:lang w:eastAsia="en-GB"/>
              </w:rPr>
            </w:pPr>
            <w:r w:rsidRPr="00ED3712">
              <w:rPr>
                <w:rFonts w:ascii="Calibri" w:eastAsia="Times New Roman" w:hAnsi="Calibri" w:cs="Times New Roman"/>
                <w:color w:val="000000"/>
                <w:sz w:val="20"/>
                <w:szCs w:val="20"/>
                <w:highlight w:val="black"/>
                <w:lang w:eastAsia="en-GB"/>
              </w:rPr>
              <w:t>Zero</w:t>
            </w:r>
          </w:p>
        </w:tc>
        <w:tc>
          <w:tcPr>
            <w:tcW w:w="1200" w:type="dxa"/>
            <w:tcBorders>
              <w:top w:val="nil"/>
              <w:left w:val="nil"/>
              <w:bottom w:val="single" w:sz="4" w:space="0" w:color="auto"/>
              <w:right w:val="single" w:sz="4" w:space="0" w:color="auto"/>
            </w:tcBorders>
            <w:shd w:val="clear" w:color="000000" w:fill="92D050"/>
            <w:vAlign w:val="center"/>
            <w:hideMark/>
          </w:tcPr>
          <w:p w:rsidR="000D09F5" w:rsidRPr="005158C6" w:rsidRDefault="000D09F5" w:rsidP="004837D7">
            <w:pPr>
              <w:jc w:val="center"/>
              <w:rPr>
                <w:rFonts w:ascii="Calibri" w:eastAsia="Times New Roman" w:hAnsi="Calibri" w:cs="Times New Roman"/>
                <w:color w:val="000000"/>
                <w:sz w:val="20"/>
                <w:szCs w:val="20"/>
                <w:lang w:eastAsia="en-GB"/>
              </w:rPr>
            </w:pPr>
            <w:r w:rsidRPr="005158C6">
              <w:rPr>
                <w:rFonts w:ascii="Calibri" w:eastAsia="Times New Roman" w:hAnsi="Calibri" w:cs="Times New Roman"/>
                <w:color w:val="000000"/>
                <w:sz w:val="20"/>
                <w:szCs w:val="20"/>
                <w:lang w:eastAsia="en-GB"/>
              </w:rPr>
              <w:t>5</w:t>
            </w:r>
          </w:p>
        </w:tc>
      </w:tr>
      <w:tr w:rsidR="000D09F5" w:rsidRPr="005158C6" w:rsidTr="003E0369">
        <w:trPr>
          <w:trHeight w:val="456"/>
        </w:trPr>
        <w:tc>
          <w:tcPr>
            <w:tcW w:w="805" w:type="dxa"/>
            <w:tcBorders>
              <w:top w:val="nil"/>
              <w:left w:val="single" w:sz="4" w:space="0" w:color="auto"/>
              <w:bottom w:val="single" w:sz="4" w:space="0" w:color="auto"/>
              <w:right w:val="single" w:sz="4" w:space="0" w:color="auto"/>
            </w:tcBorders>
            <w:shd w:val="clear" w:color="000000" w:fill="00154D"/>
            <w:vAlign w:val="center"/>
            <w:hideMark/>
          </w:tcPr>
          <w:p w:rsidR="000D09F5" w:rsidRPr="005158C6" w:rsidRDefault="000D09F5" w:rsidP="004837D7">
            <w:pPr>
              <w:jc w:val="center"/>
              <w:rPr>
                <w:rFonts w:ascii="Calibri" w:eastAsia="Times New Roman" w:hAnsi="Calibri" w:cs="Times New Roman"/>
                <w:color w:val="FFFFFF"/>
                <w:sz w:val="20"/>
                <w:szCs w:val="20"/>
                <w:lang w:eastAsia="en-GB"/>
              </w:rPr>
            </w:pPr>
            <w:r w:rsidRPr="005158C6">
              <w:rPr>
                <w:rFonts w:ascii="Calibri" w:eastAsia="Times New Roman" w:hAnsi="Calibri" w:cs="Times New Roman"/>
                <w:color w:val="FFFFFF"/>
                <w:sz w:val="20"/>
                <w:szCs w:val="20"/>
                <w:lang w:eastAsia="en-GB"/>
              </w:rPr>
              <w:lastRenderedPageBreak/>
              <w:t>S5</w:t>
            </w:r>
          </w:p>
        </w:tc>
        <w:tc>
          <w:tcPr>
            <w:tcW w:w="3147" w:type="dxa"/>
            <w:tcBorders>
              <w:top w:val="nil"/>
              <w:left w:val="nil"/>
              <w:bottom w:val="single" w:sz="4" w:space="0" w:color="auto"/>
              <w:right w:val="single" w:sz="4" w:space="0" w:color="auto"/>
            </w:tcBorders>
            <w:shd w:val="clear" w:color="auto" w:fill="auto"/>
            <w:vAlign w:val="center"/>
            <w:hideMark/>
          </w:tcPr>
          <w:p w:rsidR="000D09F5" w:rsidRPr="005158C6" w:rsidRDefault="000D09F5" w:rsidP="004837D7">
            <w:pPr>
              <w:rPr>
                <w:rFonts w:ascii="Calibri" w:eastAsia="Times New Roman" w:hAnsi="Calibri" w:cs="Times New Roman"/>
                <w:color w:val="000000"/>
                <w:sz w:val="20"/>
                <w:szCs w:val="20"/>
                <w:lang w:eastAsia="en-GB"/>
              </w:rPr>
            </w:pPr>
            <w:r w:rsidRPr="005158C6">
              <w:rPr>
                <w:rFonts w:ascii="Calibri" w:eastAsia="Times New Roman" w:hAnsi="Calibri" w:cs="Times New Roman"/>
                <w:color w:val="000000"/>
                <w:sz w:val="20"/>
                <w:szCs w:val="20"/>
                <w:lang w:eastAsia="en-GB"/>
              </w:rPr>
              <w:t xml:space="preserve">Reduces significant and high risk backlog maintenance </w:t>
            </w:r>
          </w:p>
        </w:tc>
        <w:tc>
          <w:tcPr>
            <w:tcW w:w="1543" w:type="dxa"/>
            <w:tcBorders>
              <w:top w:val="nil"/>
              <w:left w:val="nil"/>
              <w:bottom w:val="single" w:sz="4" w:space="0" w:color="auto"/>
              <w:right w:val="single" w:sz="4" w:space="0" w:color="auto"/>
            </w:tcBorders>
            <w:shd w:val="clear" w:color="auto" w:fill="auto"/>
            <w:vAlign w:val="center"/>
            <w:hideMark/>
          </w:tcPr>
          <w:p w:rsidR="000D09F5" w:rsidRPr="005158C6" w:rsidRDefault="000D09F5" w:rsidP="004837D7">
            <w:pPr>
              <w:rPr>
                <w:rFonts w:ascii="Calibri" w:eastAsia="Times New Roman" w:hAnsi="Calibri" w:cs="Times New Roman"/>
                <w:color w:val="000000"/>
                <w:sz w:val="20"/>
                <w:szCs w:val="20"/>
                <w:lang w:eastAsia="en-GB"/>
              </w:rPr>
            </w:pPr>
            <w:r w:rsidRPr="005158C6">
              <w:rPr>
                <w:rFonts w:ascii="Calibri" w:eastAsia="Times New Roman" w:hAnsi="Calibri" w:cs="Times New Roman"/>
                <w:color w:val="000000"/>
                <w:sz w:val="20"/>
                <w:szCs w:val="20"/>
                <w:lang w:eastAsia="en-GB"/>
              </w:rPr>
              <w:t>Quantitative</w:t>
            </w:r>
          </w:p>
        </w:tc>
        <w:tc>
          <w:tcPr>
            <w:tcW w:w="2551" w:type="dxa"/>
            <w:tcBorders>
              <w:top w:val="nil"/>
              <w:left w:val="nil"/>
              <w:bottom w:val="single" w:sz="4" w:space="0" w:color="auto"/>
              <w:right w:val="single" w:sz="4" w:space="0" w:color="auto"/>
            </w:tcBorders>
            <w:shd w:val="clear" w:color="auto" w:fill="auto"/>
            <w:vAlign w:val="center"/>
            <w:hideMark/>
          </w:tcPr>
          <w:p w:rsidR="000D09F5" w:rsidRPr="005158C6" w:rsidRDefault="000D09F5" w:rsidP="004837D7">
            <w:pPr>
              <w:rPr>
                <w:rFonts w:ascii="Calibri" w:eastAsia="Times New Roman" w:hAnsi="Calibri" w:cs="Times New Roman"/>
                <w:color w:val="000000"/>
                <w:sz w:val="20"/>
                <w:szCs w:val="20"/>
                <w:lang w:eastAsia="en-GB"/>
              </w:rPr>
            </w:pPr>
            <w:r w:rsidRPr="005158C6">
              <w:rPr>
                <w:rFonts w:ascii="Calibri" w:eastAsia="Times New Roman" w:hAnsi="Calibri" w:cs="Times New Roman"/>
                <w:color w:val="000000"/>
                <w:sz w:val="20"/>
                <w:szCs w:val="20"/>
                <w:lang w:eastAsia="en-GB"/>
              </w:rPr>
              <w:t>Significant and high risk backlog maintenance costs/m2</w:t>
            </w:r>
          </w:p>
        </w:tc>
        <w:tc>
          <w:tcPr>
            <w:tcW w:w="4954" w:type="dxa"/>
            <w:tcBorders>
              <w:top w:val="nil"/>
              <w:left w:val="nil"/>
              <w:bottom w:val="single" w:sz="4" w:space="0" w:color="auto"/>
              <w:right w:val="single" w:sz="4" w:space="0" w:color="auto"/>
            </w:tcBorders>
            <w:shd w:val="clear" w:color="auto" w:fill="auto"/>
            <w:vAlign w:val="center"/>
            <w:hideMark/>
          </w:tcPr>
          <w:p w:rsidR="000D09F5" w:rsidRPr="00ED3712" w:rsidRDefault="000D09F5" w:rsidP="00542FD3">
            <w:pPr>
              <w:jc w:val="center"/>
              <w:rPr>
                <w:rFonts w:ascii="Calibri" w:eastAsia="Times New Roman" w:hAnsi="Calibri" w:cs="Times New Roman"/>
                <w:color w:val="000000"/>
                <w:sz w:val="20"/>
                <w:szCs w:val="20"/>
                <w:highlight w:val="black"/>
                <w:lang w:eastAsia="en-GB"/>
              </w:rPr>
            </w:pPr>
            <w:r w:rsidRPr="00ED3712">
              <w:rPr>
                <w:rFonts w:ascii="Calibri" w:eastAsia="Times New Roman" w:hAnsi="Calibri" w:cs="Times New Roman"/>
                <w:color w:val="000000"/>
                <w:sz w:val="20"/>
                <w:szCs w:val="20"/>
                <w:highlight w:val="black"/>
                <w:lang w:eastAsia="en-GB"/>
              </w:rPr>
              <w:t>£</w:t>
            </w:r>
            <w:r w:rsidR="00542FD3" w:rsidRPr="00ED3712">
              <w:rPr>
                <w:rFonts w:ascii="Calibri" w:eastAsia="Times New Roman" w:hAnsi="Calibri" w:cs="Times New Roman"/>
                <w:color w:val="000000"/>
                <w:sz w:val="20"/>
                <w:szCs w:val="20"/>
                <w:highlight w:val="black"/>
                <w:lang w:eastAsia="en-GB"/>
              </w:rPr>
              <w:t>191</w:t>
            </w:r>
            <w:r w:rsidRPr="00ED3712">
              <w:rPr>
                <w:rFonts w:ascii="Calibri" w:eastAsia="Times New Roman" w:hAnsi="Calibri" w:cs="Times New Roman"/>
                <w:color w:val="000000"/>
                <w:sz w:val="20"/>
                <w:szCs w:val="20"/>
                <w:highlight w:val="black"/>
                <w:lang w:eastAsia="en-GB"/>
              </w:rPr>
              <w:t>/m2</w:t>
            </w:r>
          </w:p>
        </w:tc>
        <w:tc>
          <w:tcPr>
            <w:tcW w:w="1560" w:type="dxa"/>
            <w:tcBorders>
              <w:top w:val="nil"/>
              <w:left w:val="nil"/>
              <w:bottom w:val="single" w:sz="4" w:space="0" w:color="auto"/>
              <w:right w:val="single" w:sz="4" w:space="0" w:color="auto"/>
            </w:tcBorders>
            <w:shd w:val="clear" w:color="auto" w:fill="auto"/>
            <w:vAlign w:val="center"/>
            <w:hideMark/>
          </w:tcPr>
          <w:p w:rsidR="000D09F5" w:rsidRPr="00ED3712" w:rsidRDefault="000D09F5" w:rsidP="004837D7">
            <w:pPr>
              <w:jc w:val="center"/>
              <w:rPr>
                <w:rFonts w:ascii="Calibri" w:eastAsia="Times New Roman" w:hAnsi="Calibri" w:cs="Times New Roman"/>
                <w:color w:val="0F243E" w:themeColor="text2" w:themeShade="80"/>
                <w:sz w:val="20"/>
                <w:szCs w:val="20"/>
                <w:highlight w:val="black"/>
                <w:lang w:eastAsia="en-GB"/>
              </w:rPr>
            </w:pPr>
            <w:r w:rsidRPr="00ED3712">
              <w:rPr>
                <w:rFonts w:ascii="Calibri" w:eastAsia="Times New Roman" w:hAnsi="Calibri" w:cs="Times New Roman"/>
                <w:color w:val="000000"/>
                <w:sz w:val="20"/>
                <w:szCs w:val="20"/>
                <w:highlight w:val="black"/>
                <w:lang w:eastAsia="en-GB"/>
              </w:rPr>
              <w:t>Zero</w:t>
            </w:r>
          </w:p>
        </w:tc>
        <w:tc>
          <w:tcPr>
            <w:tcW w:w="1200" w:type="dxa"/>
            <w:tcBorders>
              <w:top w:val="nil"/>
              <w:left w:val="nil"/>
              <w:bottom w:val="single" w:sz="4" w:space="0" w:color="auto"/>
              <w:right w:val="single" w:sz="4" w:space="0" w:color="auto"/>
            </w:tcBorders>
            <w:shd w:val="clear" w:color="000000" w:fill="92D050"/>
            <w:vAlign w:val="center"/>
            <w:hideMark/>
          </w:tcPr>
          <w:p w:rsidR="000D09F5" w:rsidRPr="005158C6" w:rsidRDefault="000D09F5" w:rsidP="004837D7">
            <w:pPr>
              <w:jc w:val="center"/>
              <w:rPr>
                <w:rFonts w:ascii="Calibri" w:eastAsia="Times New Roman" w:hAnsi="Calibri" w:cs="Times New Roman"/>
                <w:color w:val="000000"/>
                <w:sz w:val="20"/>
                <w:szCs w:val="20"/>
                <w:lang w:eastAsia="en-GB"/>
              </w:rPr>
            </w:pPr>
            <w:r w:rsidRPr="005158C6">
              <w:rPr>
                <w:rFonts w:ascii="Calibri" w:eastAsia="Times New Roman" w:hAnsi="Calibri" w:cs="Times New Roman"/>
                <w:color w:val="000000"/>
                <w:sz w:val="20"/>
                <w:szCs w:val="20"/>
                <w:lang w:eastAsia="en-GB"/>
              </w:rPr>
              <w:t>5</w:t>
            </w:r>
          </w:p>
        </w:tc>
      </w:tr>
      <w:tr w:rsidR="000D09F5" w:rsidRPr="005158C6" w:rsidTr="003E0369">
        <w:trPr>
          <w:trHeight w:val="684"/>
        </w:trPr>
        <w:tc>
          <w:tcPr>
            <w:tcW w:w="805" w:type="dxa"/>
            <w:tcBorders>
              <w:top w:val="nil"/>
              <w:left w:val="single" w:sz="4" w:space="0" w:color="auto"/>
              <w:bottom w:val="single" w:sz="4" w:space="0" w:color="auto"/>
              <w:right w:val="single" w:sz="4" w:space="0" w:color="auto"/>
            </w:tcBorders>
            <w:shd w:val="clear" w:color="000000" w:fill="00154D"/>
            <w:vAlign w:val="center"/>
            <w:hideMark/>
          </w:tcPr>
          <w:p w:rsidR="000D09F5" w:rsidRPr="005158C6" w:rsidRDefault="000D09F5" w:rsidP="004837D7">
            <w:pPr>
              <w:jc w:val="center"/>
              <w:rPr>
                <w:rFonts w:ascii="Calibri" w:eastAsia="Times New Roman" w:hAnsi="Calibri" w:cs="Times New Roman"/>
                <w:color w:val="FFFFFF"/>
                <w:sz w:val="20"/>
                <w:szCs w:val="20"/>
                <w:lang w:eastAsia="en-GB"/>
              </w:rPr>
            </w:pPr>
            <w:r w:rsidRPr="005158C6">
              <w:rPr>
                <w:rFonts w:ascii="Calibri" w:eastAsia="Times New Roman" w:hAnsi="Calibri" w:cs="Times New Roman"/>
                <w:color w:val="FFFFFF"/>
                <w:sz w:val="20"/>
                <w:szCs w:val="20"/>
                <w:lang w:eastAsia="en-GB"/>
              </w:rPr>
              <w:t>S6</w:t>
            </w:r>
          </w:p>
        </w:tc>
        <w:tc>
          <w:tcPr>
            <w:tcW w:w="3147" w:type="dxa"/>
            <w:tcBorders>
              <w:top w:val="nil"/>
              <w:left w:val="nil"/>
              <w:bottom w:val="single" w:sz="4" w:space="0" w:color="auto"/>
              <w:right w:val="single" w:sz="4" w:space="0" w:color="auto"/>
            </w:tcBorders>
            <w:shd w:val="clear" w:color="auto" w:fill="auto"/>
            <w:vAlign w:val="center"/>
            <w:hideMark/>
          </w:tcPr>
          <w:p w:rsidR="000D09F5" w:rsidRPr="005158C6" w:rsidRDefault="000D09F5" w:rsidP="004837D7">
            <w:pPr>
              <w:rPr>
                <w:rFonts w:ascii="Calibri" w:eastAsia="Times New Roman" w:hAnsi="Calibri" w:cs="Times New Roman"/>
                <w:color w:val="000000"/>
                <w:sz w:val="20"/>
                <w:szCs w:val="20"/>
                <w:lang w:eastAsia="en-GB"/>
              </w:rPr>
            </w:pPr>
            <w:r w:rsidRPr="005158C6">
              <w:rPr>
                <w:rFonts w:ascii="Calibri" w:eastAsia="Times New Roman" w:hAnsi="Calibri" w:cs="Times New Roman"/>
                <w:color w:val="000000"/>
                <w:sz w:val="20"/>
                <w:szCs w:val="20"/>
                <w:lang w:eastAsia="en-GB"/>
              </w:rPr>
              <w:t>Reduces Infection risk through addressing design, area, fabric and equipment issues</w:t>
            </w:r>
          </w:p>
        </w:tc>
        <w:tc>
          <w:tcPr>
            <w:tcW w:w="1543" w:type="dxa"/>
            <w:tcBorders>
              <w:top w:val="nil"/>
              <w:left w:val="nil"/>
              <w:bottom w:val="single" w:sz="4" w:space="0" w:color="auto"/>
              <w:right w:val="single" w:sz="4" w:space="0" w:color="auto"/>
            </w:tcBorders>
            <w:shd w:val="clear" w:color="auto" w:fill="auto"/>
            <w:vAlign w:val="center"/>
            <w:hideMark/>
          </w:tcPr>
          <w:p w:rsidR="000D09F5" w:rsidRPr="005158C6" w:rsidRDefault="000D09F5" w:rsidP="004837D7">
            <w:pPr>
              <w:rPr>
                <w:rFonts w:ascii="Calibri" w:eastAsia="Times New Roman" w:hAnsi="Calibri" w:cs="Times New Roman"/>
                <w:color w:val="000000"/>
                <w:sz w:val="20"/>
                <w:szCs w:val="20"/>
                <w:lang w:eastAsia="en-GB"/>
              </w:rPr>
            </w:pPr>
            <w:r w:rsidRPr="005158C6">
              <w:rPr>
                <w:rFonts w:ascii="Calibri" w:eastAsia="Times New Roman" w:hAnsi="Calibri" w:cs="Times New Roman"/>
                <w:color w:val="000000"/>
                <w:sz w:val="20"/>
                <w:szCs w:val="20"/>
                <w:lang w:eastAsia="en-GB"/>
              </w:rPr>
              <w:t>Quantitative</w:t>
            </w:r>
          </w:p>
        </w:tc>
        <w:tc>
          <w:tcPr>
            <w:tcW w:w="2551" w:type="dxa"/>
            <w:tcBorders>
              <w:top w:val="nil"/>
              <w:left w:val="nil"/>
              <w:bottom w:val="single" w:sz="4" w:space="0" w:color="auto"/>
              <w:right w:val="single" w:sz="4" w:space="0" w:color="auto"/>
            </w:tcBorders>
            <w:shd w:val="clear" w:color="auto" w:fill="auto"/>
            <w:vAlign w:val="center"/>
            <w:hideMark/>
          </w:tcPr>
          <w:p w:rsidR="000D09F5" w:rsidRPr="005158C6" w:rsidRDefault="000D09F5" w:rsidP="004837D7">
            <w:pPr>
              <w:rPr>
                <w:rFonts w:ascii="Calibri" w:eastAsia="Times New Roman" w:hAnsi="Calibri" w:cs="Times New Roman"/>
                <w:color w:val="000000"/>
                <w:sz w:val="20"/>
                <w:szCs w:val="20"/>
                <w:lang w:eastAsia="en-GB"/>
              </w:rPr>
            </w:pPr>
            <w:r w:rsidRPr="005158C6">
              <w:rPr>
                <w:rFonts w:ascii="Calibri" w:eastAsia="Times New Roman" w:hAnsi="Calibri" w:cs="Times New Roman"/>
                <w:color w:val="000000"/>
                <w:sz w:val="20"/>
                <w:szCs w:val="20"/>
                <w:lang w:eastAsia="en-GB"/>
              </w:rPr>
              <w:t>(i) Domestic Monitoring Tool (ii) Compliance with local HAI audits</w:t>
            </w:r>
          </w:p>
        </w:tc>
        <w:tc>
          <w:tcPr>
            <w:tcW w:w="4954" w:type="dxa"/>
            <w:tcBorders>
              <w:top w:val="nil"/>
              <w:left w:val="nil"/>
              <w:bottom w:val="single" w:sz="4" w:space="0" w:color="auto"/>
              <w:right w:val="single" w:sz="4" w:space="0" w:color="auto"/>
            </w:tcBorders>
            <w:shd w:val="clear" w:color="auto" w:fill="auto"/>
            <w:vAlign w:val="center"/>
            <w:hideMark/>
          </w:tcPr>
          <w:p w:rsidR="000D09F5" w:rsidRPr="005158C6" w:rsidRDefault="000D09F5" w:rsidP="004837D7">
            <w:pPr>
              <w:jc w:val="center"/>
              <w:rPr>
                <w:rFonts w:ascii="Calibri" w:eastAsia="Times New Roman" w:hAnsi="Calibri" w:cs="Times New Roman"/>
                <w:color w:val="000000"/>
                <w:sz w:val="20"/>
                <w:szCs w:val="20"/>
                <w:lang w:eastAsia="en-GB"/>
              </w:rPr>
            </w:pPr>
            <w:r w:rsidRPr="005158C6">
              <w:rPr>
                <w:rFonts w:ascii="Calibri" w:eastAsia="Times New Roman" w:hAnsi="Calibri" w:cs="Times New Roman"/>
                <w:color w:val="000000"/>
                <w:sz w:val="20"/>
                <w:szCs w:val="20"/>
                <w:lang w:eastAsia="en-GB"/>
              </w:rPr>
              <w:t>(i) 97% (ii) Several non-compliant issues</w:t>
            </w:r>
          </w:p>
        </w:tc>
        <w:tc>
          <w:tcPr>
            <w:tcW w:w="1560" w:type="dxa"/>
            <w:tcBorders>
              <w:top w:val="nil"/>
              <w:left w:val="nil"/>
              <w:bottom w:val="single" w:sz="4" w:space="0" w:color="auto"/>
              <w:right w:val="single" w:sz="4" w:space="0" w:color="auto"/>
            </w:tcBorders>
            <w:shd w:val="clear" w:color="auto" w:fill="auto"/>
            <w:vAlign w:val="center"/>
            <w:hideMark/>
          </w:tcPr>
          <w:p w:rsidR="000D09F5" w:rsidRPr="005158C6" w:rsidRDefault="000D09F5" w:rsidP="004837D7">
            <w:pPr>
              <w:jc w:val="center"/>
              <w:rPr>
                <w:rFonts w:ascii="Calibri" w:eastAsia="Times New Roman" w:hAnsi="Calibri" w:cs="Times New Roman"/>
                <w:color w:val="000000"/>
                <w:sz w:val="20"/>
                <w:szCs w:val="20"/>
                <w:lang w:eastAsia="en-GB"/>
              </w:rPr>
            </w:pPr>
            <w:r w:rsidRPr="005158C6">
              <w:rPr>
                <w:rFonts w:ascii="Calibri" w:eastAsia="Times New Roman" w:hAnsi="Calibri" w:cs="Times New Roman"/>
                <w:color w:val="000000"/>
                <w:sz w:val="20"/>
                <w:szCs w:val="20"/>
                <w:lang w:eastAsia="en-GB"/>
              </w:rPr>
              <w:t>(i) 100% (ii) Zero non-compliant issues</w:t>
            </w:r>
          </w:p>
        </w:tc>
        <w:tc>
          <w:tcPr>
            <w:tcW w:w="1200" w:type="dxa"/>
            <w:tcBorders>
              <w:top w:val="nil"/>
              <w:left w:val="nil"/>
              <w:bottom w:val="single" w:sz="4" w:space="0" w:color="auto"/>
              <w:right w:val="single" w:sz="4" w:space="0" w:color="auto"/>
            </w:tcBorders>
            <w:shd w:val="clear" w:color="000000" w:fill="92D050"/>
            <w:vAlign w:val="center"/>
            <w:hideMark/>
          </w:tcPr>
          <w:p w:rsidR="000D09F5" w:rsidRPr="005158C6" w:rsidRDefault="000D09F5" w:rsidP="004837D7">
            <w:pPr>
              <w:jc w:val="center"/>
              <w:rPr>
                <w:rFonts w:ascii="Calibri" w:eastAsia="Times New Roman" w:hAnsi="Calibri" w:cs="Times New Roman"/>
                <w:color w:val="000000"/>
                <w:sz w:val="20"/>
                <w:szCs w:val="20"/>
                <w:lang w:eastAsia="en-GB"/>
              </w:rPr>
            </w:pPr>
            <w:r w:rsidRPr="005158C6">
              <w:rPr>
                <w:rFonts w:ascii="Calibri" w:eastAsia="Times New Roman" w:hAnsi="Calibri" w:cs="Times New Roman"/>
                <w:color w:val="000000"/>
                <w:sz w:val="20"/>
                <w:szCs w:val="20"/>
                <w:lang w:eastAsia="en-GB"/>
              </w:rPr>
              <w:t>5</w:t>
            </w:r>
          </w:p>
        </w:tc>
      </w:tr>
      <w:tr w:rsidR="000D09F5" w:rsidRPr="005158C6" w:rsidTr="003E0369">
        <w:trPr>
          <w:trHeight w:val="456"/>
        </w:trPr>
        <w:tc>
          <w:tcPr>
            <w:tcW w:w="805" w:type="dxa"/>
            <w:tcBorders>
              <w:top w:val="nil"/>
              <w:left w:val="single" w:sz="4" w:space="0" w:color="auto"/>
              <w:bottom w:val="single" w:sz="4" w:space="0" w:color="auto"/>
              <w:right w:val="single" w:sz="4" w:space="0" w:color="auto"/>
            </w:tcBorders>
            <w:shd w:val="clear" w:color="000000" w:fill="00154D"/>
            <w:vAlign w:val="center"/>
            <w:hideMark/>
          </w:tcPr>
          <w:p w:rsidR="000D09F5" w:rsidRPr="005158C6" w:rsidRDefault="000D09F5" w:rsidP="004837D7">
            <w:pPr>
              <w:jc w:val="center"/>
              <w:rPr>
                <w:rFonts w:ascii="Calibri" w:eastAsia="Times New Roman" w:hAnsi="Calibri" w:cs="Times New Roman"/>
                <w:color w:val="FFFFFF"/>
                <w:sz w:val="20"/>
                <w:szCs w:val="20"/>
                <w:lang w:eastAsia="en-GB"/>
              </w:rPr>
            </w:pPr>
            <w:r w:rsidRPr="005158C6">
              <w:rPr>
                <w:rFonts w:ascii="Calibri" w:eastAsia="Times New Roman" w:hAnsi="Calibri" w:cs="Times New Roman"/>
                <w:color w:val="FFFFFF"/>
                <w:sz w:val="20"/>
                <w:szCs w:val="20"/>
                <w:lang w:eastAsia="en-GB"/>
              </w:rPr>
              <w:t>S7</w:t>
            </w:r>
          </w:p>
        </w:tc>
        <w:tc>
          <w:tcPr>
            <w:tcW w:w="3147" w:type="dxa"/>
            <w:tcBorders>
              <w:top w:val="nil"/>
              <w:left w:val="nil"/>
              <w:bottom w:val="single" w:sz="4" w:space="0" w:color="auto"/>
              <w:right w:val="single" w:sz="4" w:space="0" w:color="auto"/>
            </w:tcBorders>
            <w:shd w:val="clear" w:color="auto" w:fill="auto"/>
            <w:vAlign w:val="center"/>
            <w:hideMark/>
          </w:tcPr>
          <w:p w:rsidR="000D09F5" w:rsidRPr="005158C6" w:rsidRDefault="000D09F5" w:rsidP="004837D7">
            <w:pPr>
              <w:rPr>
                <w:rFonts w:ascii="Calibri" w:eastAsia="Times New Roman" w:hAnsi="Calibri" w:cs="Times New Roman"/>
                <w:color w:val="000000"/>
                <w:sz w:val="20"/>
                <w:szCs w:val="20"/>
                <w:lang w:eastAsia="en-GB"/>
              </w:rPr>
            </w:pPr>
            <w:r w:rsidRPr="005158C6">
              <w:rPr>
                <w:rFonts w:ascii="Calibri" w:eastAsia="Times New Roman" w:hAnsi="Calibri" w:cs="Times New Roman"/>
                <w:color w:val="000000"/>
                <w:sz w:val="20"/>
                <w:szCs w:val="20"/>
                <w:lang w:eastAsia="en-GB"/>
              </w:rPr>
              <w:t>Increasing faci</w:t>
            </w:r>
            <w:r>
              <w:rPr>
                <w:rFonts w:ascii="Calibri" w:eastAsia="Times New Roman" w:hAnsi="Calibri" w:cs="Times New Roman"/>
                <w:color w:val="000000"/>
                <w:sz w:val="20"/>
                <w:szCs w:val="20"/>
                <w:lang w:eastAsia="en-GB"/>
              </w:rPr>
              <w:t xml:space="preserve">lity flexibility by rationalising </w:t>
            </w:r>
            <w:r w:rsidRPr="005158C6">
              <w:rPr>
                <w:rFonts w:ascii="Calibri" w:eastAsia="Times New Roman" w:hAnsi="Calibri" w:cs="Times New Roman"/>
                <w:color w:val="000000"/>
                <w:sz w:val="20"/>
                <w:szCs w:val="20"/>
                <w:lang w:eastAsia="en-GB"/>
              </w:rPr>
              <w:t>IT systems.</w:t>
            </w:r>
          </w:p>
        </w:tc>
        <w:tc>
          <w:tcPr>
            <w:tcW w:w="1543" w:type="dxa"/>
            <w:tcBorders>
              <w:top w:val="nil"/>
              <w:left w:val="nil"/>
              <w:bottom w:val="single" w:sz="4" w:space="0" w:color="auto"/>
              <w:right w:val="single" w:sz="4" w:space="0" w:color="auto"/>
            </w:tcBorders>
            <w:shd w:val="clear" w:color="auto" w:fill="auto"/>
            <w:vAlign w:val="center"/>
            <w:hideMark/>
          </w:tcPr>
          <w:p w:rsidR="000D09F5" w:rsidRPr="005158C6" w:rsidRDefault="000D09F5" w:rsidP="004837D7">
            <w:pPr>
              <w:rPr>
                <w:rFonts w:ascii="Calibri" w:eastAsia="Times New Roman" w:hAnsi="Calibri" w:cs="Times New Roman"/>
                <w:color w:val="000000"/>
                <w:sz w:val="20"/>
                <w:szCs w:val="20"/>
                <w:lang w:eastAsia="en-GB"/>
              </w:rPr>
            </w:pPr>
            <w:r w:rsidRPr="005158C6">
              <w:rPr>
                <w:rFonts w:ascii="Calibri" w:eastAsia="Times New Roman" w:hAnsi="Calibri" w:cs="Times New Roman"/>
                <w:color w:val="000000"/>
                <w:sz w:val="20"/>
                <w:szCs w:val="20"/>
                <w:lang w:eastAsia="en-GB"/>
              </w:rPr>
              <w:t>Quantitative</w:t>
            </w:r>
          </w:p>
        </w:tc>
        <w:tc>
          <w:tcPr>
            <w:tcW w:w="2551" w:type="dxa"/>
            <w:tcBorders>
              <w:top w:val="nil"/>
              <w:left w:val="nil"/>
              <w:bottom w:val="single" w:sz="4" w:space="0" w:color="auto"/>
              <w:right w:val="single" w:sz="4" w:space="0" w:color="auto"/>
            </w:tcBorders>
            <w:shd w:val="clear" w:color="auto" w:fill="auto"/>
            <w:vAlign w:val="center"/>
            <w:hideMark/>
          </w:tcPr>
          <w:p w:rsidR="000D09F5" w:rsidRPr="005158C6" w:rsidRDefault="000D09F5" w:rsidP="004837D7">
            <w:pPr>
              <w:rPr>
                <w:rFonts w:ascii="Calibri" w:eastAsia="Times New Roman" w:hAnsi="Calibri" w:cs="Times New Roman"/>
                <w:color w:val="000000"/>
                <w:sz w:val="20"/>
                <w:szCs w:val="20"/>
                <w:lang w:eastAsia="en-GB"/>
              </w:rPr>
            </w:pPr>
            <w:r w:rsidRPr="005158C6">
              <w:rPr>
                <w:rFonts w:ascii="Calibri" w:eastAsia="Times New Roman" w:hAnsi="Calibri" w:cs="Times New Roman"/>
                <w:color w:val="000000"/>
                <w:sz w:val="20"/>
                <w:szCs w:val="20"/>
                <w:lang w:eastAsia="en-GB"/>
              </w:rPr>
              <w:t xml:space="preserve">Number of different </w:t>
            </w:r>
            <w:r w:rsidR="008324C4">
              <w:rPr>
                <w:rFonts w:ascii="Calibri" w:eastAsia="Times New Roman" w:hAnsi="Calibri" w:cs="Times New Roman"/>
                <w:color w:val="000000"/>
                <w:sz w:val="20"/>
                <w:szCs w:val="20"/>
                <w:lang w:eastAsia="en-GB"/>
              </w:rPr>
              <w:t>Practice</w:t>
            </w:r>
            <w:r w:rsidRPr="005158C6">
              <w:rPr>
                <w:rFonts w:ascii="Calibri" w:eastAsia="Times New Roman" w:hAnsi="Calibri" w:cs="Times New Roman"/>
                <w:color w:val="000000"/>
                <w:sz w:val="20"/>
                <w:szCs w:val="20"/>
                <w:lang w:eastAsia="en-GB"/>
              </w:rPr>
              <w:t>-based IT systems in use</w:t>
            </w:r>
          </w:p>
        </w:tc>
        <w:tc>
          <w:tcPr>
            <w:tcW w:w="4954" w:type="dxa"/>
            <w:tcBorders>
              <w:top w:val="nil"/>
              <w:left w:val="nil"/>
              <w:bottom w:val="single" w:sz="4" w:space="0" w:color="auto"/>
              <w:right w:val="single" w:sz="4" w:space="0" w:color="auto"/>
            </w:tcBorders>
            <w:shd w:val="clear" w:color="auto" w:fill="auto"/>
            <w:vAlign w:val="center"/>
            <w:hideMark/>
          </w:tcPr>
          <w:p w:rsidR="000D09F5" w:rsidRPr="005158C6" w:rsidRDefault="000D09F5" w:rsidP="004837D7">
            <w:pPr>
              <w:jc w:val="center"/>
              <w:rPr>
                <w:rFonts w:ascii="Calibri" w:eastAsia="Times New Roman" w:hAnsi="Calibri" w:cs="Times New Roman"/>
                <w:color w:val="000000"/>
                <w:sz w:val="20"/>
                <w:szCs w:val="20"/>
                <w:lang w:eastAsia="en-GB"/>
              </w:rPr>
            </w:pPr>
            <w:r w:rsidRPr="005158C6">
              <w:rPr>
                <w:rFonts w:ascii="Calibri" w:eastAsia="Times New Roman" w:hAnsi="Calibri" w:cs="Times New Roman"/>
                <w:color w:val="000000"/>
                <w:sz w:val="20"/>
                <w:szCs w:val="20"/>
                <w:lang w:eastAsia="en-GB"/>
              </w:rPr>
              <w:t>3</w:t>
            </w:r>
          </w:p>
        </w:tc>
        <w:tc>
          <w:tcPr>
            <w:tcW w:w="1560" w:type="dxa"/>
            <w:tcBorders>
              <w:top w:val="nil"/>
              <w:left w:val="nil"/>
              <w:bottom w:val="single" w:sz="4" w:space="0" w:color="auto"/>
              <w:right w:val="nil"/>
            </w:tcBorders>
            <w:shd w:val="clear" w:color="auto" w:fill="auto"/>
            <w:vAlign w:val="center"/>
            <w:hideMark/>
          </w:tcPr>
          <w:p w:rsidR="000D09F5" w:rsidRPr="005158C6" w:rsidRDefault="000D09F5" w:rsidP="004837D7">
            <w:pPr>
              <w:jc w:val="center"/>
              <w:rPr>
                <w:rFonts w:ascii="Calibri" w:eastAsia="Times New Roman" w:hAnsi="Calibri" w:cs="Times New Roman"/>
                <w:color w:val="000000"/>
                <w:sz w:val="20"/>
                <w:szCs w:val="20"/>
                <w:lang w:eastAsia="en-GB"/>
              </w:rPr>
            </w:pPr>
            <w:r w:rsidRPr="005158C6">
              <w:rPr>
                <w:rFonts w:ascii="Calibri" w:eastAsia="Times New Roman" w:hAnsi="Calibri" w:cs="Times New Roman"/>
                <w:color w:val="000000"/>
                <w:sz w:val="20"/>
                <w:szCs w:val="20"/>
                <w:lang w:eastAsia="en-GB"/>
              </w:rPr>
              <w:t>1</w:t>
            </w:r>
          </w:p>
        </w:tc>
        <w:tc>
          <w:tcPr>
            <w:tcW w:w="1200" w:type="dxa"/>
            <w:tcBorders>
              <w:top w:val="nil"/>
              <w:left w:val="single" w:sz="4" w:space="0" w:color="auto"/>
              <w:bottom w:val="single" w:sz="4" w:space="0" w:color="auto"/>
              <w:right w:val="single" w:sz="4" w:space="0" w:color="auto"/>
            </w:tcBorders>
            <w:shd w:val="clear" w:color="000000" w:fill="FF0000"/>
            <w:vAlign w:val="center"/>
            <w:hideMark/>
          </w:tcPr>
          <w:p w:rsidR="000D09F5" w:rsidRPr="005158C6" w:rsidRDefault="000D09F5" w:rsidP="004837D7">
            <w:pPr>
              <w:jc w:val="center"/>
              <w:rPr>
                <w:rFonts w:ascii="Calibri" w:eastAsia="Times New Roman" w:hAnsi="Calibri" w:cs="Times New Roman"/>
                <w:color w:val="000000"/>
                <w:sz w:val="20"/>
                <w:szCs w:val="20"/>
                <w:lang w:eastAsia="en-GB"/>
              </w:rPr>
            </w:pPr>
            <w:r w:rsidRPr="005158C6">
              <w:rPr>
                <w:rFonts w:ascii="Calibri" w:eastAsia="Times New Roman" w:hAnsi="Calibri" w:cs="Times New Roman"/>
                <w:color w:val="000000"/>
                <w:sz w:val="20"/>
                <w:szCs w:val="20"/>
                <w:lang w:eastAsia="en-GB"/>
              </w:rPr>
              <w:t>2</w:t>
            </w:r>
          </w:p>
        </w:tc>
      </w:tr>
    </w:tbl>
    <w:p w:rsidR="000D09F5" w:rsidRDefault="000D09F5" w:rsidP="000D09F5">
      <w:pPr>
        <w:pStyle w:val="ListParagraph"/>
        <w:spacing w:line="276" w:lineRule="auto"/>
        <w:rPr>
          <w:rFonts w:asciiTheme="majorHAnsi" w:hAnsiTheme="majorHAnsi" w:cs="Arial"/>
          <w:sz w:val="22"/>
          <w:szCs w:val="22"/>
        </w:rPr>
      </w:pPr>
    </w:p>
    <w:tbl>
      <w:tblPr>
        <w:tblpPr w:leftFromText="180" w:rightFromText="180" w:vertAnchor="text" w:horzAnchor="margin" w:tblpXSpec="center" w:tblpY="105"/>
        <w:tblW w:w="15746" w:type="dxa"/>
        <w:tblLook w:val="04A0"/>
      </w:tblPr>
      <w:tblGrid>
        <w:gridCol w:w="947"/>
        <w:gridCol w:w="3198"/>
        <w:gridCol w:w="1679"/>
        <w:gridCol w:w="4349"/>
        <w:gridCol w:w="2693"/>
        <w:gridCol w:w="1617"/>
        <w:gridCol w:w="1263"/>
      </w:tblGrid>
      <w:tr w:rsidR="000D09F5" w:rsidRPr="005158C6" w:rsidTr="00A2281C">
        <w:trPr>
          <w:trHeight w:val="430"/>
        </w:trPr>
        <w:tc>
          <w:tcPr>
            <w:tcW w:w="14483" w:type="dxa"/>
            <w:gridSpan w:val="6"/>
            <w:tcBorders>
              <w:top w:val="single" w:sz="8" w:space="0" w:color="auto"/>
              <w:left w:val="single" w:sz="8" w:space="0" w:color="auto"/>
              <w:bottom w:val="single" w:sz="8" w:space="0" w:color="auto"/>
              <w:right w:val="single" w:sz="8" w:space="0" w:color="000000"/>
            </w:tcBorders>
            <w:shd w:val="clear" w:color="000000" w:fill="92CDDC"/>
            <w:vAlign w:val="center"/>
            <w:hideMark/>
          </w:tcPr>
          <w:p w:rsidR="000D09F5" w:rsidRPr="005158C6" w:rsidRDefault="000D09F5" w:rsidP="00A2281C">
            <w:pPr>
              <w:jc w:val="center"/>
              <w:rPr>
                <w:rFonts w:ascii="Calibri" w:eastAsia="Times New Roman" w:hAnsi="Calibri" w:cs="Times New Roman"/>
                <w:i/>
                <w:iCs/>
                <w:color w:val="000000"/>
                <w:sz w:val="20"/>
                <w:szCs w:val="20"/>
                <w:lang w:eastAsia="en-GB"/>
              </w:rPr>
            </w:pPr>
            <w:r w:rsidRPr="005158C6">
              <w:rPr>
                <w:rFonts w:ascii="Calibri" w:eastAsia="Times New Roman" w:hAnsi="Calibri" w:cs="Times New Roman"/>
                <w:i/>
                <w:iCs/>
                <w:color w:val="000000"/>
                <w:sz w:val="20"/>
                <w:szCs w:val="20"/>
                <w:lang w:eastAsia="en-GB"/>
              </w:rPr>
              <w:t>1. Identification</w:t>
            </w:r>
          </w:p>
        </w:tc>
        <w:tc>
          <w:tcPr>
            <w:tcW w:w="1263" w:type="dxa"/>
            <w:tcBorders>
              <w:top w:val="single" w:sz="8" w:space="0" w:color="auto"/>
              <w:left w:val="nil"/>
              <w:bottom w:val="single" w:sz="8" w:space="0" w:color="auto"/>
              <w:right w:val="single" w:sz="8" w:space="0" w:color="auto"/>
            </w:tcBorders>
            <w:shd w:val="clear" w:color="000000" w:fill="92CDDC"/>
            <w:vAlign w:val="center"/>
            <w:hideMark/>
          </w:tcPr>
          <w:p w:rsidR="000D09F5" w:rsidRPr="005158C6" w:rsidRDefault="000D09F5" w:rsidP="00A2281C">
            <w:pPr>
              <w:jc w:val="center"/>
              <w:rPr>
                <w:rFonts w:ascii="Calibri" w:eastAsia="Times New Roman" w:hAnsi="Calibri" w:cs="Times New Roman"/>
                <w:i/>
                <w:iCs/>
                <w:color w:val="000000"/>
                <w:sz w:val="20"/>
                <w:szCs w:val="20"/>
                <w:lang w:eastAsia="en-GB"/>
              </w:rPr>
            </w:pPr>
            <w:r w:rsidRPr="005158C6">
              <w:rPr>
                <w:rFonts w:ascii="Calibri" w:eastAsia="Times New Roman" w:hAnsi="Calibri" w:cs="Times New Roman"/>
                <w:i/>
                <w:iCs/>
                <w:color w:val="000000"/>
                <w:sz w:val="20"/>
                <w:szCs w:val="20"/>
                <w:lang w:eastAsia="en-GB"/>
              </w:rPr>
              <w:t>2. Prioritisation (RAG)</w:t>
            </w:r>
          </w:p>
        </w:tc>
      </w:tr>
      <w:tr w:rsidR="000D09F5" w:rsidRPr="005158C6" w:rsidTr="00A2281C">
        <w:trPr>
          <w:trHeight w:val="220"/>
        </w:trPr>
        <w:tc>
          <w:tcPr>
            <w:tcW w:w="947" w:type="dxa"/>
            <w:tcBorders>
              <w:top w:val="nil"/>
              <w:left w:val="single" w:sz="8" w:space="0" w:color="auto"/>
              <w:bottom w:val="single" w:sz="8" w:space="0" w:color="auto"/>
              <w:right w:val="single" w:sz="4" w:space="0" w:color="auto"/>
            </w:tcBorders>
            <w:shd w:val="clear" w:color="auto" w:fill="auto"/>
            <w:vAlign w:val="center"/>
            <w:hideMark/>
          </w:tcPr>
          <w:p w:rsidR="000D09F5" w:rsidRPr="005158C6" w:rsidRDefault="000D09F5" w:rsidP="00A2281C">
            <w:pPr>
              <w:rPr>
                <w:rFonts w:ascii="Calibri" w:eastAsia="Times New Roman" w:hAnsi="Calibri" w:cs="Times New Roman"/>
                <w:color w:val="000000"/>
                <w:sz w:val="20"/>
                <w:szCs w:val="20"/>
                <w:lang w:eastAsia="en-GB"/>
              </w:rPr>
            </w:pPr>
            <w:r w:rsidRPr="005158C6">
              <w:rPr>
                <w:rFonts w:ascii="Calibri" w:eastAsia="Times New Roman" w:hAnsi="Calibri" w:cs="Times New Roman"/>
                <w:color w:val="000000"/>
                <w:sz w:val="20"/>
                <w:szCs w:val="20"/>
                <w:lang w:eastAsia="en-GB"/>
              </w:rPr>
              <w:t>Ref No.</w:t>
            </w:r>
          </w:p>
        </w:tc>
        <w:tc>
          <w:tcPr>
            <w:tcW w:w="3198" w:type="dxa"/>
            <w:tcBorders>
              <w:top w:val="nil"/>
              <w:left w:val="nil"/>
              <w:bottom w:val="single" w:sz="8" w:space="0" w:color="auto"/>
              <w:right w:val="single" w:sz="4" w:space="0" w:color="auto"/>
            </w:tcBorders>
            <w:shd w:val="clear" w:color="auto" w:fill="auto"/>
            <w:vAlign w:val="center"/>
            <w:hideMark/>
          </w:tcPr>
          <w:p w:rsidR="000D09F5" w:rsidRPr="005158C6" w:rsidRDefault="000D09F5" w:rsidP="00A2281C">
            <w:pPr>
              <w:rPr>
                <w:rFonts w:ascii="Calibri" w:eastAsia="Times New Roman" w:hAnsi="Calibri" w:cs="Times New Roman"/>
                <w:color w:val="000000"/>
                <w:sz w:val="20"/>
                <w:szCs w:val="20"/>
                <w:lang w:eastAsia="en-GB"/>
              </w:rPr>
            </w:pPr>
            <w:r w:rsidRPr="005158C6">
              <w:rPr>
                <w:rFonts w:ascii="Calibri" w:eastAsia="Times New Roman" w:hAnsi="Calibri" w:cs="Times New Roman"/>
                <w:color w:val="000000"/>
                <w:sz w:val="20"/>
                <w:szCs w:val="20"/>
                <w:lang w:eastAsia="en-GB"/>
              </w:rPr>
              <w:t>Benefit</w:t>
            </w:r>
          </w:p>
        </w:tc>
        <w:tc>
          <w:tcPr>
            <w:tcW w:w="1679" w:type="dxa"/>
            <w:tcBorders>
              <w:top w:val="nil"/>
              <w:left w:val="nil"/>
              <w:bottom w:val="single" w:sz="8" w:space="0" w:color="auto"/>
              <w:right w:val="single" w:sz="4" w:space="0" w:color="auto"/>
            </w:tcBorders>
            <w:shd w:val="clear" w:color="auto" w:fill="auto"/>
            <w:vAlign w:val="center"/>
            <w:hideMark/>
          </w:tcPr>
          <w:p w:rsidR="000D09F5" w:rsidRPr="005158C6" w:rsidRDefault="000D09F5" w:rsidP="00A2281C">
            <w:pPr>
              <w:rPr>
                <w:rFonts w:ascii="Calibri" w:eastAsia="Times New Roman" w:hAnsi="Calibri" w:cs="Times New Roman"/>
                <w:color w:val="000000"/>
                <w:sz w:val="20"/>
                <w:szCs w:val="20"/>
                <w:lang w:eastAsia="en-GB"/>
              </w:rPr>
            </w:pPr>
            <w:r w:rsidRPr="005158C6">
              <w:rPr>
                <w:rFonts w:ascii="Calibri" w:eastAsia="Times New Roman" w:hAnsi="Calibri" w:cs="Times New Roman"/>
                <w:color w:val="000000"/>
                <w:sz w:val="20"/>
                <w:szCs w:val="20"/>
                <w:lang w:eastAsia="en-GB"/>
              </w:rPr>
              <w:t>Assessment</w:t>
            </w:r>
          </w:p>
        </w:tc>
        <w:tc>
          <w:tcPr>
            <w:tcW w:w="4349" w:type="dxa"/>
            <w:tcBorders>
              <w:top w:val="nil"/>
              <w:left w:val="nil"/>
              <w:bottom w:val="single" w:sz="8" w:space="0" w:color="auto"/>
              <w:right w:val="single" w:sz="4" w:space="0" w:color="auto"/>
            </w:tcBorders>
            <w:shd w:val="clear" w:color="auto" w:fill="auto"/>
            <w:vAlign w:val="center"/>
            <w:hideMark/>
          </w:tcPr>
          <w:p w:rsidR="000D09F5" w:rsidRPr="005158C6" w:rsidRDefault="000D09F5" w:rsidP="00A2281C">
            <w:pPr>
              <w:rPr>
                <w:rFonts w:ascii="Calibri" w:eastAsia="Times New Roman" w:hAnsi="Calibri" w:cs="Times New Roman"/>
                <w:color w:val="000000"/>
                <w:sz w:val="20"/>
                <w:szCs w:val="20"/>
                <w:lang w:eastAsia="en-GB"/>
              </w:rPr>
            </w:pPr>
            <w:r w:rsidRPr="005158C6">
              <w:rPr>
                <w:rFonts w:ascii="Calibri" w:eastAsia="Times New Roman" w:hAnsi="Calibri" w:cs="Times New Roman"/>
                <w:color w:val="000000"/>
                <w:sz w:val="20"/>
                <w:szCs w:val="20"/>
                <w:lang w:eastAsia="en-GB"/>
              </w:rPr>
              <w:t>As measured by:</w:t>
            </w:r>
          </w:p>
        </w:tc>
        <w:tc>
          <w:tcPr>
            <w:tcW w:w="2693" w:type="dxa"/>
            <w:tcBorders>
              <w:top w:val="nil"/>
              <w:left w:val="nil"/>
              <w:bottom w:val="single" w:sz="8" w:space="0" w:color="auto"/>
              <w:right w:val="single" w:sz="4" w:space="0" w:color="auto"/>
            </w:tcBorders>
            <w:shd w:val="clear" w:color="auto" w:fill="auto"/>
            <w:vAlign w:val="center"/>
            <w:hideMark/>
          </w:tcPr>
          <w:p w:rsidR="000D09F5" w:rsidRPr="005158C6" w:rsidRDefault="000D09F5" w:rsidP="00A2281C">
            <w:pPr>
              <w:jc w:val="center"/>
              <w:rPr>
                <w:rFonts w:ascii="Calibri" w:eastAsia="Times New Roman" w:hAnsi="Calibri" w:cs="Times New Roman"/>
                <w:color w:val="000000"/>
                <w:sz w:val="20"/>
                <w:szCs w:val="20"/>
                <w:lang w:eastAsia="en-GB"/>
              </w:rPr>
            </w:pPr>
            <w:r w:rsidRPr="005158C6">
              <w:rPr>
                <w:rFonts w:ascii="Calibri" w:eastAsia="Times New Roman" w:hAnsi="Calibri" w:cs="Times New Roman"/>
                <w:color w:val="000000"/>
                <w:sz w:val="20"/>
                <w:szCs w:val="20"/>
                <w:lang w:eastAsia="en-GB"/>
              </w:rPr>
              <w:t>Baseline Value</w:t>
            </w:r>
          </w:p>
        </w:tc>
        <w:tc>
          <w:tcPr>
            <w:tcW w:w="1617" w:type="dxa"/>
            <w:tcBorders>
              <w:top w:val="nil"/>
              <w:left w:val="nil"/>
              <w:bottom w:val="single" w:sz="8" w:space="0" w:color="auto"/>
              <w:right w:val="single" w:sz="4" w:space="0" w:color="auto"/>
            </w:tcBorders>
            <w:shd w:val="clear" w:color="auto" w:fill="auto"/>
            <w:vAlign w:val="center"/>
            <w:hideMark/>
          </w:tcPr>
          <w:p w:rsidR="000D09F5" w:rsidRPr="005158C6" w:rsidRDefault="000D09F5" w:rsidP="00A2281C">
            <w:pPr>
              <w:jc w:val="center"/>
              <w:rPr>
                <w:rFonts w:ascii="Calibri" w:eastAsia="Times New Roman" w:hAnsi="Calibri" w:cs="Times New Roman"/>
                <w:color w:val="000000"/>
                <w:sz w:val="20"/>
                <w:szCs w:val="20"/>
                <w:lang w:eastAsia="en-GB"/>
              </w:rPr>
            </w:pPr>
            <w:r w:rsidRPr="005158C6">
              <w:rPr>
                <w:rFonts w:ascii="Calibri" w:eastAsia="Times New Roman" w:hAnsi="Calibri" w:cs="Times New Roman"/>
                <w:color w:val="000000"/>
                <w:sz w:val="20"/>
                <w:szCs w:val="20"/>
                <w:lang w:eastAsia="en-GB"/>
              </w:rPr>
              <w:t>Target Value</w:t>
            </w:r>
          </w:p>
        </w:tc>
        <w:tc>
          <w:tcPr>
            <w:tcW w:w="1263" w:type="dxa"/>
            <w:tcBorders>
              <w:top w:val="nil"/>
              <w:left w:val="nil"/>
              <w:bottom w:val="single" w:sz="8" w:space="0" w:color="auto"/>
              <w:right w:val="single" w:sz="8" w:space="0" w:color="auto"/>
            </w:tcBorders>
            <w:shd w:val="clear" w:color="auto" w:fill="auto"/>
            <w:vAlign w:val="center"/>
            <w:hideMark/>
          </w:tcPr>
          <w:p w:rsidR="000D09F5" w:rsidRPr="005158C6" w:rsidRDefault="000D09F5" w:rsidP="00A2281C">
            <w:pPr>
              <w:rPr>
                <w:rFonts w:ascii="Calibri" w:eastAsia="Times New Roman" w:hAnsi="Calibri" w:cs="Times New Roman"/>
                <w:color w:val="000000"/>
                <w:sz w:val="20"/>
                <w:szCs w:val="20"/>
                <w:lang w:eastAsia="en-GB"/>
              </w:rPr>
            </w:pPr>
            <w:r w:rsidRPr="005158C6">
              <w:rPr>
                <w:rFonts w:ascii="Calibri" w:eastAsia="Times New Roman" w:hAnsi="Calibri" w:cs="Times New Roman"/>
                <w:color w:val="000000"/>
                <w:sz w:val="20"/>
                <w:szCs w:val="20"/>
                <w:lang w:eastAsia="en-GB"/>
              </w:rPr>
              <w:t>Relative Importance</w:t>
            </w:r>
          </w:p>
        </w:tc>
      </w:tr>
      <w:tr w:rsidR="000D09F5" w:rsidRPr="005158C6" w:rsidTr="00A2281C">
        <w:trPr>
          <w:trHeight w:val="210"/>
        </w:trPr>
        <w:tc>
          <w:tcPr>
            <w:tcW w:w="947" w:type="dxa"/>
            <w:tcBorders>
              <w:top w:val="single" w:sz="4" w:space="0" w:color="auto"/>
              <w:left w:val="single" w:sz="4" w:space="0" w:color="auto"/>
              <w:bottom w:val="single" w:sz="4" w:space="0" w:color="auto"/>
              <w:right w:val="single" w:sz="4" w:space="0" w:color="auto"/>
            </w:tcBorders>
            <w:shd w:val="clear" w:color="000000" w:fill="827942"/>
            <w:vAlign w:val="center"/>
            <w:hideMark/>
          </w:tcPr>
          <w:p w:rsidR="000D09F5" w:rsidRPr="005158C6" w:rsidRDefault="000D09F5" w:rsidP="00A2281C">
            <w:pPr>
              <w:jc w:val="center"/>
              <w:rPr>
                <w:rFonts w:ascii="Calibri" w:eastAsia="Times New Roman" w:hAnsi="Calibri" w:cs="Times New Roman"/>
                <w:color w:val="000000"/>
                <w:sz w:val="20"/>
                <w:szCs w:val="20"/>
                <w:lang w:eastAsia="en-GB"/>
              </w:rPr>
            </w:pPr>
            <w:r w:rsidRPr="005158C6">
              <w:rPr>
                <w:rFonts w:ascii="Calibri" w:eastAsia="Times New Roman" w:hAnsi="Calibri" w:cs="Times New Roman"/>
                <w:color w:val="000000"/>
                <w:sz w:val="20"/>
                <w:szCs w:val="20"/>
                <w:lang w:eastAsia="en-GB"/>
              </w:rPr>
              <w:t> </w:t>
            </w:r>
          </w:p>
        </w:tc>
        <w:tc>
          <w:tcPr>
            <w:tcW w:w="3198" w:type="dxa"/>
            <w:tcBorders>
              <w:top w:val="single" w:sz="4" w:space="0" w:color="auto"/>
              <w:left w:val="nil"/>
              <w:bottom w:val="single" w:sz="4" w:space="0" w:color="auto"/>
              <w:right w:val="single" w:sz="4" w:space="0" w:color="auto"/>
            </w:tcBorders>
            <w:shd w:val="clear" w:color="000000" w:fill="827942"/>
            <w:vAlign w:val="center"/>
            <w:hideMark/>
          </w:tcPr>
          <w:p w:rsidR="000D09F5" w:rsidRPr="005158C6" w:rsidRDefault="000D09F5" w:rsidP="00A2281C">
            <w:pPr>
              <w:rPr>
                <w:rFonts w:ascii="Calibri" w:eastAsia="Times New Roman" w:hAnsi="Calibri" w:cs="Times New Roman"/>
                <w:color w:val="000000"/>
                <w:sz w:val="20"/>
                <w:szCs w:val="20"/>
                <w:lang w:eastAsia="en-GB"/>
              </w:rPr>
            </w:pPr>
            <w:r w:rsidRPr="005158C6">
              <w:rPr>
                <w:rFonts w:ascii="Calibri" w:eastAsia="Times New Roman" w:hAnsi="Calibri" w:cs="Times New Roman"/>
                <w:color w:val="000000"/>
                <w:sz w:val="20"/>
                <w:szCs w:val="20"/>
                <w:lang w:eastAsia="en-GB"/>
              </w:rPr>
              <w:t>Effective Quality of Care Benefits</w:t>
            </w:r>
          </w:p>
        </w:tc>
        <w:tc>
          <w:tcPr>
            <w:tcW w:w="1679" w:type="dxa"/>
            <w:tcBorders>
              <w:top w:val="single" w:sz="4" w:space="0" w:color="auto"/>
              <w:left w:val="nil"/>
              <w:bottom w:val="single" w:sz="4" w:space="0" w:color="auto"/>
              <w:right w:val="single" w:sz="4" w:space="0" w:color="auto"/>
            </w:tcBorders>
            <w:shd w:val="clear" w:color="000000" w:fill="827942"/>
            <w:vAlign w:val="center"/>
            <w:hideMark/>
          </w:tcPr>
          <w:p w:rsidR="000D09F5" w:rsidRPr="005158C6" w:rsidRDefault="000D09F5" w:rsidP="00A2281C">
            <w:pPr>
              <w:jc w:val="center"/>
              <w:rPr>
                <w:rFonts w:ascii="Calibri" w:eastAsia="Times New Roman" w:hAnsi="Calibri" w:cs="Times New Roman"/>
                <w:i/>
                <w:iCs/>
                <w:color w:val="000000"/>
                <w:sz w:val="20"/>
                <w:szCs w:val="20"/>
                <w:lang w:eastAsia="en-GB"/>
              </w:rPr>
            </w:pPr>
            <w:r w:rsidRPr="005158C6">
              <w:rPr>
                <w:rFonts w:ascii="Calibri" w:eastAsia="Times New Roman" w:hAnsi="Calibri" w:cs="Times New Roman"/>
                <w:i/>
                <w:iCs/>
                <w:color w:val="000000"/>
                <w:sz w:val="20"/>
                <w:szCs w:val="20"/>
                <w:lang w:eastAsia="en-GB"/>
              </w:rPr>
              <w:t> </w:t>
            </w:r>
          </w:p>
        </w:tc>
        <w:tc>
          <w:tcPr>
            <w:tcW w:w="4349" w:type="dxa"/>
            <w:tcBorders>
              <w:top w:val="single" w:sz="4" w:space="0" w:color="auto"/>
              <w:left w:val="nil"/>
              <w:bottom w:val="single" w:sz="4" w:space="0" w:color="auto"/>
              <w:right w:val="single" w:sz="4" w:space="0" w:color="auto"/>
            </w:tcBorders>
            <w:shd w:val="clear" w:color="000000" w:fill="827942"/>
            <w:vAlign w:val="center"/>
            <w:hideMark/>
          </w:tcPr>
          <w:p w:rsidR="000D09F5" w:rsidRPr="005158C6" w:rsidRDefault="000D09F5" w:rsidP="00A2281C">
            <w:pPr>
              <w:jc w:val="center"/>
              <w:rPr>
                <w:rFonts w:ascii="Calibri" w:eastAsia="Times New Roman" w:hAnsi="Calibri" w:cs="Times New Roman"/>
                <w:i/>
                <w:iCs/>
                <w:color w:val="000000"/>
                <w:sz w:val="20"/>
                <w:szCs w:val="20"/>
                <w:lang w:eastAsia="en-GB"/>
              </w:rPr>
            </w:pPr>
            <w:r w:rsidRPr="005158C6">
              <w:rPr>
                <w:rFonts w:ascii="Calibri" w:eastAsia="Times New Roman" w:hAnsi="Calibri" w:cs="Times New Roman"/>
                <w:i/>
                <w:iCs/>
                <w:color w:val="000000"/>
                <w:sz w:val="20"/>
                <w:szCs w:val="20"/>
                <w:lang w:eastAsia="en-GB"/>
              </w:rPr>
              <w:t> </w:t>
            </w:r>
          </w:p>
        </w:tc>
        <w:tc>
          <w:tcPr>
            <w:tcW w:w="2693" w:type="dxa"/>
            <w:tcBorders>
              <w:top w:val="single" w:sz="4" w:space="0" w:color="auto"/>
              <w:left w:val="nil"/>
              <w:bottom w:val="single" w:sz="4" w:space="0" w:color="auto"/>
              <w:right w:val="single" w:sz="4" w:space="0" w:color="auto"/>
            </w:tcBorders>
            <w:shd w:val="clear" w:color="000000" w:fill="827942"/>
            <w:vAlign w:val="center"/>
            <w:hideMark/>
          </w:tcPr>
          <w:p w:rsidR="000D09F5" w:rsidRPr="005158C6" w:rsidRDefault="000D09F5" w:rsidP="00A2281C">
            <w:pPr>
              <w:jc w:val="center"/>
              <w:rPr>
                <w:rFonts w:ascii="Calibri" w:eastAsia="Times New Roman" w:hAnsi="Calibri" w:cs="Times New Roman"/>
                <w:i/>
                <w:iCs/>
                <w:color w:val="000000"/>
                <w:sz w:val="20"/>
                <w:szCs w:val="20"/>
                <w:lang w:eastAsia="en-GB"/>
              </w:rPr>
            </w:pPr>
            <w:r w:rsidRPr="005158C6">
              <w:rPr>
                <w:rFonts w:ascii="Calibri" w:eastAsia="Times New Roman" w:hAnsi="Calibri" w:cs="Times New Roman"/>
                <w:i/>
                <w:iCs/>
                <w:color w:val="000000"/>
                <w:sz w:val="20"/>
                <w:szCs w:val="20"/>
                <w:lang w:eastAsia="en-GB"/>
              </w:rPr>
              <w:t> </w:t>
            </w:r>
          </w:p>
        </w:tc>
        <w:tc>
          <w:tcPr>
            <w:tcW w:w="1617" w:type="dxa"/>
            <w:tcBorders>
              <w:top w:val="single" w:sz="4" w:space="0" w:color="auto"/>
              <w:left w:val="nil"/>
              <w:bottom w:val="single" w:sz="4" w:space="0" w:color="auto"/>
              <w:right w:val="single" w:sz="4" w:space="0" w:color="auto"/>
            </w:tcBorders>
            <w:shd w:val="clear" w:color="000000" w:fill="827942"/>
            <w:vAlign w:val="center"/>
            <w:hideMark/>
          </w:tcPr>
          <w:p w:rsidR="000D09F5" w:rsidRPr="005158C6" w:rsidRDefault="000D09F5" w:rsidP="00A2281C">
            <w:pPr>
              <w:jc w:val="center"/>
              <w:rPr>
                <w:rFonts w:ascii="Calibri" w:eastAsia="Times New Roman" w:hAnsi="Calibri" w:cs="Times New Roman"/>
                <w:i/>
                <w:iCs/>
                <w:color w:val="000000"/>
                <w:sz w:val="20"/>
                <w:szCs w:val="20"/>
                <w:lang w:eastAsia="en-GB"/>
              </w:rPr>
            </w:pPr>
            <w:r w:rsidRPr="005158C6">
              <w:rPr>
                <w:rFonts w:ascii="Calibri" w:eastAsia="Times New Roman" w:hAnsi="Calibri" w:cs="Times New Roman"/>
                <w:i/>
                <w:iCs/>
                <w:color w:val="000000"/>
                <w:sz w:val="20"/>
                <w:szCs w:val="20"/>
                <w:lang w:eastAsia="en-GB"/>
              </w:rPr>
              <w:t> </w:t>
            </w:r>
          </w:p>
        </w:tc>
        <w:tc>
          <w:tcPr>
            <w:tcW w:w="1263" w:type="dxa"/>
            <w:tcBorders>
              <w:top w:val="single" w:sz="4" w:space="0" w:color="auto"/>
              <w:left w:val="nil"/>
              <w:bottom w:val="single" w:sz="4" w:space="0" w:color="auto"/>
              <w:right w:val="single" w:sz="4" w:space="0" w:color="auto"/>
            </w:tcBorders>
            <w:shd w:val="clear" w:color="000000" w:fill="827942"/>
            <w:vAlign w:val="center"/>
            <w:hideMark/>
          </w:tcPr>
          <w:p w:rsidR="000D09F5" w:rsidRPr="005158C6" w:rsidRDefault="000D09F5" w:rsidP="00A2281C">
            <w:pPr>
              <w:jc w:val="center"/>
              <w:rPr>
                <w:rFonts w:ascii="Calibri" w:eastAsia="Times New Roman" w:hAnsi="Calibri" w:cs="Times New Roman"/>
                <w:i/>
                <w:iCs/>
                <w:color w:val="000000"/>
                <w:sz w:val="20"/>
                <w:szCs w:val="20"/>
                <w:lang w:eastAsia="en-GB"/>
              </w:rPr>
            </w:pPr>
            <w:r w:rsidRPr="005158C6">
              <w:rPr>
                <w:rFonts w:ascii="Calibri" w:eastAsia="Times New Roman" w:hAnsi="Calibri" w:cs="Times New Roman"/>
                <w:i/>
                <w:iCs/>
                <w:color w:val="000000"/>
                <w:sz w:val="20"/>
                <w:szCs w:val="20"/>
                <w:lang w:eastAsia="en-GB"/>
              </w:rPr>
              <w:t> </w:t>
            </w:r>
          </w:p>
        </w:tc>
      </w:tr>
      <w:tr w:rsidR="000D09F5" w:rsidRPr="005158C6" w:rsidTr="00A2281C">
        <w:trPr>
          <w:trHeight w:val="631"/>
        </w:trPr>
        <w:tc>
          <w:tcPr>
            <w:tcW w:w="947" w:type="dxa"/>
            <w:tcBorders>
              <w:top w:val="nil"/>
              <w:left w:val="single" w:sz="4" w:space="0" w:color="auto"/>
              <w:bottom w:val="single" w:sz="4" w:space="0" w:color="auto"/>
              <w:right w:val="single" w:sz="4" w:space="0" w:color="auto"/>
            </w:tcBorders>
            <w:shd w:val="clear" w:color="000000" w:fill="827942"/>
            <w:vAlign w:val="center"/>
            <w:hideMark/>
          </w:tcPr>
          <w:p w:rsidR="000D09F5" w:rsidRPr="005158C6" w:rsidRDefault="000D09F5" w:rsidP="00A2281C">
            <w:pPr>
              <w:jc w:val="center"/>
              <w:rPr>
                <w:rFonts w:ascii="Calibri" w:eastAsia="Times New Roman" w:hAnsi="Calibri" w:cs="Times New Roman"/>
                <w:color w:val="000000"/>
                <w:sz w:val="20"/>
                <w:szCs w:val="20"/>
                <w:lang w:eastAsia="en-GB"/>
              </w:rPr>
            </w:pPr>
            <w:r w:rsidRPr="005158C6">
              <w:rPr>
                <w:rFonts w:ascii="Calibri" w:eastAsia="Times New Roman" w:hAnsi="Calibri" w:cs="Times New Roman"/>
                <w:color w:val="000000"/>
                <w:sz w:val="20"/>
                <w:szCs w:val="20"/>
                <w:lang w:eastAsia="en-GB"/>
              </w:rPr>
              <w:t>E1</w:t>
            </w:r>
          </w:p>
        </w:tc>
        <w:tc>
          <w:tcPr>
            <w:tcW w:w="3198" w:type="dxa"/>
            <w:tcBorders>
              <w:top w:val="nil"/>
              <w:left w:val="nil"/>
              <w:bottom w:val="single" w:sz="4" w:space="0" w:color="auto"/>
              <w:right w:val="single" w:sz="4" w:space="0" w:color="auto"/>
            </w:tcBorders>
            <w:shd w:val="clear" w:color="auto" w:fill="auto"/>
            <w:vAlign w:val="center"/>
            <w:hideMark/>
          </w:tcPr>
          <w:p w:rsidR="000D09F5" w:rsidRPr="005158C6" w:rsidRDefault="000D09F5" w:rsidP="00A2281C">
            <w:pPr>
              <w:rPr>
                <w:rFonts w:ascii="Calibri" w:eastAsia="Times New Roman" w:hAnsi="Calibri" w:cs="Times New Roman"/>
                <w:color w:val="000000"/>
                <w:sz w:val="20"/>
                <w:szCs w:val="20"/>
                <w:lang w:eastAsia="en-GB"/>
              </w:rPr>
            </w:pPr>
            <w:r w:rsidRPr="005158C6">
              <w:rPr>
                <w:rFonts w:ascii="Calibri" w:eastAsia="Times New Roman" w:hAnsi="Calibri" w:cs="Times New Roman"/>
                <w:color w:val="000000"/>
                <w:sz w:val="20"/>
                <w:szCs w:val="20"/>
                <w:lang w:eastAsia="en-GB"/>
              </w:rPr>
              <w:t>Improve the capacity to deal with emergency clinical incidents</w:t>
            </w:r>
          </w:p>
        </w:tc>
        <w:tc>
          <w:tcPr>
            <w:tcW w:w="1679" w:type="dxa"/>
            <w:tcBorders>
              <w:top w:val="nil"/>
              <w:left w:val="nil"/>
              <w:bottom w:val="single" w:sz="4" w:space="0" w:color="auto"/>
              <w:right w:val="single" w:sz="4" w:space="0" w:color="auto"/>
            </w:tcBorders>
            <w:shd w:val="clear" w:color="auto" w:fill="auto"/>
            <w:vAlign w:val="center"/>
            <w:hideMark/>
          </w:tcPr>
          <w:p w:rsidR="000D09F5" w:rsidRPr="005158C6" w:rsidRDefault="000D09F5" w:rsidP="00A2281C">
            <w:pPr>
              <w:rPr>
                <w:rFonts w:ascii="Calibri" w:eastAsia="Times New Roman" w:hAnsi="Calibri" w:cs="Times New Roman"/>
                <w:color w:val="000000"/>
                <w:sz w:val="20"/>
                <w:szCs w:val="20"/>
                <w:lang w:eastAsia="en-GB"/>
              </w:rPr>
            </w:pPr>
            <w:r w:rsidRPr="005158C6">
              <w:rPr>
                <w:rFonts w:ascii="Calibri" w:eastAsia="Times New Roman" w:hAnsi="Calibri" w:cs="Times New Roman"/>
                <w:color w:val="000000"/>
                <w:sz w:val="20"/>
                <w:szCs w:val="20"/>
                <w:lang w:eastAsia="en-GB"/>
              </w:rPr>
              <w:t>Qualitative and quantitative</w:t>
            </w:r>
          </w:p>
        </w:tc>
        <w:tc>
          <w:tcPr>
            <w:tcW w:w="4349" w:type="dxa"/>
            <w:tcBorders>
              <w:top w:val="nil"/>
              <w:left w:val="nil"/>
              <w:bottom w:val="single" w:sz="4" w:space="0" w:color="auto"/>
              <w:right w:val="single" w:sz="4" w:space="0" w:color="auto"/>
            </w:tcBorders>
            <w:shd w:val="clear" w:color="auto" w:fill="auto"/>
            <w:vAlign w:val="center"/>
            <w:hideMark/>
          </w:tcPr>
          <w:p w:rsidR="000D09F5" w:rsidRPr="005158C6" w:rsidRDefault="000D09F5" w:rsidP="00A2281C">
            <w:pPr>
              <w:rPr>
                <w:rFonts w:ascii="Calibri" w:eastAsia="Times New Roman" w:hAnsi="Calibri" w:cs="Times New Roman"/>
                <w:color w:val="000000"/>
                <w:sz w:val="20"/>
                <w:szCs w:val="20"/>
                <w:lang w:eastAsia="en-GB"/>
              </w:rPr>
            </w:pPr>
            <w:r w:rsidRPr="005158C6">
              <w:rPr>
                <w:rFonts w:ascii="Calibri" w:eastAsia="Times New Roman" w:hAnsi="Calibri" w:cs="Times New Roman"/>
                <w:color w:val="000000"/>
                <w:sz w:val="20"/>
                <w:szCs w:val="20"/>
                <w:lang w:eastAsia="en-GB"/>
              </w:rPr>
              <w:t>Reduces the impact of clinical emergencies by providing suitable space and equipment</w:t>
            </w:r>
          </w:p>
        </w:tc>
        <w:tc>
          <w:tcPr>
            <w:tcW w:w="2693" w:type="dxa"/>
            <w:tcBorders>
              <w:top w:val="nil"/>
              <w:left w:val="nil"/>
              <w:bottom w:val="single" w:sz="4" w:space="0" w:color="auto"/>
              <w:right w:val="single" w:sz="4" w:space="0" w:color="auto"/>
            </w:tcBorders>
            <w:shd w:val="clear" w:color="auto" w:fill="auto"/>
            <w:vAlign w:val="center"/>
            <w:hideMark/>
          </w:tcPr>
          <w:p w:rsidR="000D09F5" w:rsidRPr="005158C6" w:rsidRDefault="000D09F5" w:rsidP="00A2281C">
            <w:pPr>
              <w:jc w:val="center"/>
              <w:rPr>
                <w:rFonts w:ascii="Calibri" w:eastAsia="Times New Roman" w:hAnsi="Calibri" w:cs="Times New Roman"/>
                <w:color w:val="000000"/>
                <w:sz w:val="20"/>
                <w:szCs w:val="20"/>
                <w:lang w:eastAsia="en-GB"/>
              </w:rPr>
            </w:pPr>
            <w:r w:rsidRPr="005158C6">
              <w:rPr>
                <w:rFonts w:ascii="Calibri" w:eastAsia="Times New Roman" w:hAnsi="Calibri" w:cs="Times New Roman"/>
                <w:color w:val="000000"/>
                <w:sz w:val="20"/>
                <w:szCs w:val="20"/>
                <w:lang w:eastAsia="en-GB"/>
              </w:rPr>
              <w:t>0</w:t>
            </w:r>
          </w:p>
        </w:tc>
        <w:tc>
          <w:tcPr>
            <w:tcW w:w="1617" w:type="dxa"/>
            <w:tcBorders>
              <w:top w:val="nil"/>
              <w:left w:val="nil"/>
              <w:bottom w:val="single" w:sz="4" w:space="0" w:color="auto"/>
              <w:right w:val="single" w:sz="4" w:space="0" w:color="auto"/>
            </w:tcBorders>
            <w:shd w:val="clear" w:color="auto" w:fill="auto"/>
            <w:vAlign w:val="center"/>
            <w:hideMark/>
          </w:tcPr>
          <w:p w:rsidR="000D09F5" w:rsidRPr="005158C6" w:rsidRDefault="000D09F5" w:rsidP="00A2281C">
            <w:pPr>
              <w:jc w:val="center"/>
              <w:rPr>
                <w:rFonts w:ascii="Calibri" w:eastAsia="Times New Roman" w:hAnsi="Calibri" w:cs="Times New Roman"/>
                <w:color w:val="000000"/>
                <w:sz w:val="20"/>
                <w:szCs w:val="20"/>
                <w:lang w:eastAsia="en-GB"/>
              </w:rPr>
            </w:pPr>
            <w:r w:rsidRPr="005158C6">
              <w:rPr>
                <w:rFonts w:ascii="Calibri" w:eastAsia="Times New Roman" w:hAnsi="Calibri" w:cs="Times New Roman"/>
                <w:color w:val="000000"/>
                <w:sz w:val="20"/>
                <w:szCs w:val="20"/>
                <w:lang w:eastAsia="en-GB"/>
              </w:rPr>
              <w:t>1</w:t>
            </w:r>
          </w:p>
        </w:tc>
        <w:tc>
          <w:tcPr>
            <w:tcW w:w="1263" w:type="dxa"/>
            <w:tcBorders>
              <w:top w:val="nil"/>
              <w:left w:val="nil"/>
              <w:bottom w:val="single" w:sz="4" w:space="0" w:color="auto"/>
              <w:right w:val="single" w:sz="4" w:space="0" w:color="auto"/>
            </w:tcBorders>
            <w:shd w:val="clear" w:color="000000" w:fill="FDB50A"/>
            <w:vAlign w:val="center"/>
            <w:hideMark/>
          </w:tcPr>
          <w:p w:rsidR="000D09F5" w:rsidRPr="005158C6" w:rsidRDefault="000D09F5" w:rsidP="00A2281C">
            <w:pPr>
              <w:jc w:val="center"/>
              <w:rPr>
                <w:rFonts w:ascii="Calibri" w:eastAsia="Times New Roman" w:hAnsi="Calibri" w:cs="Times New Roman"/>
                <w:color w:val="000000"/>
                <w:sz w:val="20"/>
                <w:szCs w:val="20"/>
                <w:lang w:eastAsia="en-GB"/>
              </w:rPr>
            </w:pPr>
            <w:r w:rsidRPr="005158C6">
              <w:rPr>
                <w:rFonts w:ascii="Calibri" w:eastAsia="Times New Roman" w:hAnsi="Calibri" w:cs="Times New Roman"/>
                <w:color w:val="000000"/>
                <w:sz w:val="20"/>
                <w:szCs w:val="20"/>
                <w:lang w:eastAsia="en-GB"/>
              </w:rPr>
              <w:t>4</w:t>
            </w:r>
          </w:p>
        </w:tc>
      </w:tr>
      <w:tr w:rsidR="000D09F5" w:rsidRPr="005158C6" w:rsidTr="00A2281C">
        <w:trPr>
          <w:trHeight w:val="421"/>
        </w:trPr>
        <w:tc>
          <w:tcPr>
            <w:tcW w:w="947" w:type="dxa"/>
            <w:tcBorders>
              <w:top w:val="nil"/>
              <w:left w:val="single" w:sz="4" w:space="0" w:color="auto"/>
              <w:bottom w:val="single" w:sz="4" w:space="0" w:color="auto"/>
              <w:right w:val="single" w:sz="4" w:space="0" w:color="auto"/>
            </w:tcBorders>
            <w:shd w:val="clear" w:color="000000" w:fill="827942"/>
            <w:vAlign w:val="center"/>
            <w:hideMark/>
          </w:tcPr>
          <w:p w:rsidR="000D09F5" w:rsidRPr="005158C6" w:rsidRDefault="000D09F5" w:rsidP="00A2281C">
            <w:pPr>
              <w:jc w:val="center"/>
              <w:rPr>
                <w:rFonts w:ascii="Calibri" w:eastAsia="Times New Roman" w:hAnsi="Calibri" w:cs="Times New Roman"/>
                <w:color w:val="000000"/>
                <w:sz w:val="20"/>
                <w:szCs w:val="20"/>
                <w:lang w:eastAsia="en-GB"/>
              </w:rPr>
            </w:pPr>
            <w:r w:rsidRPr="005158C6">
              <w:rPr>
                <w:rFonts w:ascii="Calibri" w:eastAsia="Times New Roman" w:hAnsi="Calibri" w:cs="Times New Roman"/>
                <w:color w:val="000000"/>
                <w:sz w:val="20"/>
                <w:szCs w:val="20"/>
                <w:lang w:eastAsia="en-GB"/>
              </w:rPr>
              <w:t>E2</w:t>
            </w:r>
          </w:p>
        </w:tc>
        <w:tc>
          <w:tcPr>
            <w:tcW w:w="3198" w:type="dxa"/>
            <w:tcBorders>
              <w:top w:val="nil"/>
              <w:left w:val="nil"/>
              <w:bottom w:val="single" w:sz="4" w:space="0" w:color="auto"/>
              <w:right w:val="single" w:sz="4" w:space="0" w:color="auto"/>
            </w:tcBorders>
            <w:shd w:val="clear" w:color="auto" w:fill="auto"/>
            <w:vAlign w:val="center"/>
            <w:hideMark/>
          </w:tcPr>
          <w:p w:rsidR="000D09F5" w:rsidRPr="005158C6" w:rsidRDefault="000D09F5" w:rsidP="00A2281C">
            <w:pPr>
              <w:rPr>
                <w:rFonts w:ascii="Calibri" w:eastAsia="Times New Roman" w:hAnsi="Calibri" w:cs="Times New Roman"/>
                <w:color w:val="000000"/>
                <w:sz w:val="20"/>
                <w:szCs w:val="20"/>
                <w:lang w:eastAsia="en-GB"/>
              </w:rPr>
            </w:pPr>
            <w:r w:rsidRPr="005158C6">
              <w:rPr>
                <w:rFonts w:ascii="Calibri" w:eastAsia="Times New Roman" w:hAnsi="Calibri" w:cs="Times New Roman"/>
                <w:color w:val="000000"/>
                <w:sz w:val="20"/>
                <w:szCs w:val="20"/>
                <w:lang w:eastAsia="en-GB"/>
              </w:rPr>
              <w:t>Improves the Functional Suitability of the Healthcare Estate</w:t>
            </w:r>
          </w:p>
        </w:tc>
        <w:tc>
          <w:tcPr>
            <w:tcW w:w="1679" w:type="dxa"/>
            <w:tcBorders>
              <w:top w:val="nil"/>
              <w:left w:val="nil"/>
              <w:bottom w:val="single" w:sz="4" w:space="0" w:color="auto"/>
              <w:right w:val="single" w:sz="4" w:space="0" w:color="auto"/>
            </w:tcBorders>
            <w:shd w:val="clear" w:color="auto" w:fill="auto"/>
            <w:vAlign w:val="center"/>
            <w:hideMark/>
          </w:tcPr>
          <w:p w:rsidR="000D09F5" w:rsidRPr="005158C6" w:rsidRDefault="000D09F5" w:rsidP="00A2281C">
            <w:pPr>
              <w:rPr>
                <w:rFonts w:ascii="Calibri" w:eastAsia="Times New Roman" w:hAnsi="Calibri" w:cs="Times New Roman"/>
                <w:color w:val="000000"/>
                <w:sz w:val="20"/>
                <w:szCs w:val="20"/>
                <w:lang w:eastAsia="en-GB"/>
              </w:rPr>
            </w:pPr>
            <w:r w:rsidRPr="005158C6">
              <w:rPr>
                <w:rFonts w:ascii="Calibri" w:eastAsia="Times New Roman" w:hAnsi="Calibri" w:cs="Times New Roman"/>
                <w:color w:val="000000"/>
                <w:sz w:val="20"/>
                <w:szCs w:val="20"/>
                <w:lang w:eastAsia="en-GB"/>
              </w:rPr>
              <w:t>Quantitative</w:t>
            </w:r>
          </w:p>
        </w:tc>
        <w:tc>
          <w:tcPr>
            <w:tcW w:w="4349" w:type="dxa"/>
            <w:tcBorders>
              <w:top w:val="nil"/>
              <w:left w:val="nil"/>
              <w:bottom w:val="single" w:sz="4" w:space="0" w:color="auto"/>
              <w:right w:val="single" w:sz="4" w:space="0" w:color="auto"/>
            </w:tcBorders>
            <w:shd w:val="clear" w:color="auto" w:fill="auto"/>
            <w:vAlign w:val="center"/>
            <w:hideMark/>
          </w:tcPr>
          <w:p w:rsidR="000D09F5" w:rsidRPr="005158C6" w:rsidRDefault="000D09F5" w:rsidP="00A2281C">
            <w:pPr>
              <w:rPr>
                <w:rFonts w:ascii="Calibri" w:eastAsia="Times New Roman" w:hAnsi="Calibri" w:cs="Times New Roman"/>
                <w:color w:val="000000"/>
                <w:sz w:val="20"/>
                <w:szCs w:val="20"/>
                <w:lang w:eastAsia="en-GB"/>
              </w:rPr>
            </w:pPr>
            <w:r w:rsidRPr="005158C6">
              <w:rPr>
                <w:rFonts w:ascii="Calibri" w:eastAsia="Times New Roman" w:hAnsi="Calibri" w:cs="Times New Roman"/>
                <w:color w:val="000000"/>
                <w:sz w:val="20"/>
                <w:szCs w:val="20"/>
                <w:lang w:eastAsia="en-GB"/>
              </w:rPr>
              <w:t>Estate functional suitability assessment</w:t>
            </w:r>
          </w:p>
        </w:tc>
        <w:tc>
          <w:tcPr>
            <w:tcW w:w="2693" w:type="dxa"/>
            <w:tcBorders>
              <w:top w:val="nil"/>
              <w:left w:val="nil"/>
              <w:bottom w:val="single" w:sz="4" w:space="0" w:color="auto"/>
              <w:right w:val="single" w:sz="4" w:space="0" w:color="auto"/>
            </w:tcBorders>
            <w:shd w:val="clear" w:color="auto" w:fill="auto"/>
            <w:vAlign w:val="center"/>
            <w:hideMark/>
          </w:tcPr>
          <w:p w:rsidR="000D09F5" w:rsidRPr="005158C6" w:rsidRDefault="000D09F5" w:rsidP="00A2281C">
            <w:pPr>
              <w:jc w:val="center"/>
              <w:rPr>
                <w:rFonts w:ascii="Calibri" w:eastAsia="Times New Roman" w:hAnsi="Calibri" w:cs="Times New Roman"/>
                <w:color w:val="000000"/>
                <w:sz w:val="20"/>
                <w:szCs w:val="20"/>
                <w:lang w:eastAsia="en-GB"/>
              </w:rPr>
            </w:pPr>
            <w:r w:rsidRPr="005158C6">
              <w:rPr>
                <w:rFonts w:ascii="Calibri" w:eastAsia="Times New Roman" w:hAnsi="Calibri" w:cs="Times New Roman"/>
                <w:color w:val="000000"/>
                <w:sz w:val="20"/>
                <w:szCs w:val="20"/>
                <w:lang w:eastAsia="en-GB"/>
              </w:rPr>
              <w:t>C</w:t>
            </w:r>
          </w:p>
        </w:tc>
        <w:tc>
          <w:tcPr>
            <w:tcW w:w="1617" w:type="dxa"/>
            <w:tcBorders>
              <w:top w:val="nil"/>
              <w:left w:val="nil"/>
              <w:bottom w:val="single" w:sz="4" w:space="0" w:color="auto"/>
              <w:right w:val="single" w:sz="4" w:space="0" w:color="auto"/>
            </w:tcBorders>
            <w:shd w:val="clear" w:color="auto" w:fill="auto"/>
            <w:vAlign w:val="center"/>
            <w:hideMark/>
          </w:tcPr>
          <w:p w:rsidR="000D09F5" w:rsidRPr="005158C6" w:rsidRDefault="000D09F5" w:rsidP="00A2281C">
            <w:pPr>
              <w:jc w:val="center"/>
              <w:rPr>
                <w:rFonts w:ascii="Calibri" w:eastAsia="Times New Roman" w:hAnsi="Calibri" w:cs="Times New Roman"/>
                <w:color w:val="000000"/>
                <w:sz w:val="20"/>
                <w:szCs w:val="20"/>
                <w:lang w:eastAsia="en-GB"/>
              </w:rPr>
            </w:pPr>
            <w:r w:rsidRPr="005158C6">
              <w:rPr>
                <w:rFonts w:ascii="Calibri" w:eastAsia="Times New Roman" w:hAnsi="Calibri" w:cs="Times New Roman"/>
                <w:color w:val="000000"/>
                <w:sz w:val="20"/>
                <w:szCs w:val="20"/>
                <w:lang w:eastAsia="en-GB"/>
              </w:rPr>
              <w:t>A</w:t>
            </w:r>
          </w:p>
        </w:tc>
        <w:tc>
          <w:tcPr>
            <w:tcW w:w="1263" w:type="dxa"/>
            <w:tcBorders>
              <w:top w:val="nil"/>
              <w:left w:val="nil"/>
              <w:bottom w:val="single" w:sz="4" w:space="0" w:color="auto"/>
              <w:right w:val="single" w:sz="4" w:space="0" w:color="auto"/>
            </w:tcBorders>
            <w:shd w:val="clear" w:color="000000" w:fill="92D050"/>
            <w:vAlign w:val="center"/>
            <w:hideMark/>
          </w:tcPr>
          <w:p w:rsidR="000D09F5" w:rsidRPr="005158C6" w:rsidRDefault="000D09F5" w:rsidP="00A2281C">
            <w:pPr>
              <w:jc w:val="center"/>
              <w:rPr>
                <w:rFonts w:ascii="Calibri" w:eastAsia="Times New Roman" w:hAnsi="Calibri" w:cs="Times New Roman"/>
                <w:color w:val="000000"/>
                <w:sz w:val="20"/>
                <w:szCs w:val="20"/>
                <w:lang w:eastAsia="en-GB"/>
              </w:rPr>
            </w:pPr>
            <w:r w:rsidRPr="005158C6">
              <w:rPr>
                <w:rFonts w:ascii="Calibri" w:eastAsia="Times New Roman" w:hAnsi="Calibri" w:cs="Times New Roman"/>
                <w:color w:val="000000"/>
                <w:sz w:val="20"/>
                <w:szCs w:val="20"/>
                <w:lang w:eastAsia="en-GB"/>
              </w:rPr>
              <w:t>5</w:t>
            </w:r>
          </w:p>
        </w:tc>
      </w:tr>
      <w:tr w:rsidR="000D09F5" w:rsidRPr="005158C6" w:rsidTr="00A2281C">
        <w:trPr>
          <w:trHeight w:val="631"/>
        </w:trPr>
        <w:tc>
          <w:tcPr>
            <w:tcW w:w="947" w:type="dxa"/>
            <w:tcBorders>
              <w:top w:val="nil"/>
              <w:left w:val="single" w:sz="4" w:space="0" w:color="auto"/>
              <w:bottom w:val="single" w:sz="4" w:space="0" w:color="auto"/>
              <w:right w:val="single" w:sz="4" w:space="0" w:color="auto"/>
            </w:tcBorders>
            <w:shd w:val="clear" w:color="000000" w:fill="827942"/>
            <w:vAlign w:val="center"/>
            <w:hideMark/>
          </w:tcPr>
          <w:p w:rsidR="000D09F5" w:rsidRPr="005158C6" w:rsidRDefault="000D09F5" w:rsidP="00A2281C">
            <w:pPr>
              <w:jc w:val="center"/>
              <w:rPr>
                <w:rFonts w:ascii="Calibri" w:eastAsia="Times New Roman" w:hAnsi="Calibri" w:cs="Times New Roman"/>
                <w:color w:val="000000"/>
                <w:sz w:val="20"/>
                <w:szCs w:val="20"/>
                <w:lang w:eastAsia="en-GB"/>
              </w:rPr>
            </w:pPr>
            <w:r w:rsidRPr="005158C6">
              <w:rPr>
                <w:rFonts w:ascii="Calibri" w:eastAsia="Times New Roman" w:hAnsi="Calibri" w:cs="Times New Roman"/>
                <w:color w:val="000000"/>
                <w:sz w:val="20"/>
                <w:szCs w:val="20"/>
                <w:lang w:eastAsia="en-GB"/>
              </w:rPr>
              <w:t>E</w:t>
            </w:r>
            <w:r>
              <w:rPr>
                <w:rFonts w:ascii="Calibri" w:eastAsia="Times New Roman" w:hAnsi="Calibri" w:cs="Times New Roman"/>
                <w:color w:val="000000"/>
                <w:sz w:val="20"/>
                <w:szCs w:val="20"/>
                <w:lang w:eastAsia="en-GB"/>
              </w:rPr>
              <w:t>3</w:t>
            </w:r>
          </w:p>
        </w:tc>
        <w:tc>
          <w:tcPr>
            <w:tcW w:w="3198" w:type="dxa"/>
            <w:tcBorders>
              <w:top w:val="nil"/>
              <w:left w:val="nil"/>
              <w:bottom w:val="single" w:sz="4" w:space="0" w:color="auto"/>
              <w:right w:val="single" w:sz="4" w:space="0" w:color="auto"/>
            </w:tcBorders>
            <w:shd w:val="clear" w:color="auto" w:fill="auto"/>
            <w:vAlign w:val="center"/>
            <w:hideMark/>
          </w:tcPr>
          <w:p w:rsidR="000D09F5" w:rsidRPr="005158C6" w:rsidRDefault="000D09F5" w:rsidP="00A2281C">
            <w:pPr>
              <w:rPr>
                <w:rFonts w:ascii="Calibri" w:eastAsia="Times New Roman" w:hAnsi="Calibri" w:cs="Times New Roman"/>
                <w:color w:val="000000"/>
                <w:sz w:val="20"/>
                <w:szCs w:val="20"/>
                <w:lang w:eastAsia="en-GB"/>
              </w:rPr>
            </w:pPr>
            <w:r w:rsidRPr="005158C6">
              <w:rPr>
                <w:rFonts w:ascii="Calibri" w:eastAsia="Times New Roman" w:hAnsi="Calibri" w:cs="Times New Roman"/>
                <w:color w:val="000000"/>
                <w:sz w:val="20"/>
                <w:szCs w:val="20"/>
                <w:lang w:eastAsia="en-GB"/>
              </w:rPr>
              <w:t>Supports increased local access to pharmacy support.</w:t>
            </w:r>
          </w:p>
        </w:tc>
        <w:tc>
          <w:tcPr>
            <w:tcW w:w="1679" w:type="dxa"/>
            <w:tcBorders>
              <w:top w:val="nil"/>
              <w:left w:val="nil"/>
              <w:bottom w:val="single" w:sz="4" w:space="0" w:color="auto"/>
              <w:right w:val="single" w:sz="4" w:space="0" w:color="auto"/>
            </w:tcBorders>
            <w:shd w:val="clear" w:color="auto" w:fill="auto"/>
            <w:vAlign w:val="center"/>
            <w:hideMark/>
          </w:tcPr>
          <w:p w:rsidR="000D09F5" w:rsidRPr="005158C6" w:rsidRDefault="000D09F5" w:rsidP="00A2281C">
            <w:pPr>
              <w:rPr>
                <w:rFonts w:ascii="Calibri" w:eastAsia="Times New Roman" w:hAnsi="Calibri" w:cs="Times New Roman"/>
                <w:color w:val="000000"/>
                <w:sz w:val="20"/>
                <w:szCs w:val="20"/>
                <w:lang w:eastAsia="en-GB"/>
              </w:rPr>
            </w:pPr>
            <w:r w:rsidRPr="005158C6">
              <w:rPr>
                <w:rFonts w:ascii="Calibri" w:eastAsia="Times New Roman" w:hAnsi="Calibri" w:cs="Times New Roman"/>
                <w:color w:val="000000"/>
                <w:sz w:val="20"/>
                <w:szCs w:val="20"/>
                <w:lang w:eastAsia="en-GB"/>
              </w:rPr>
              <w:t>Quantitative</w:t>
            </w:r>
          </w:p>
        </w:tc>
        <w:tc>
          <w:tcPr>
            <w:tcW w:w="4349" w:type="dxa"/>
            <w:tcBorders>
              <w:top w:val="nil"/>
              <w:left w:val="nil"/>
              <w:bottom w:val="single" w:sz="4" w:space="0" w:color="auto"/>
              <w:right w:val="single" w:sz="4" w:space="0" w:color="auto"/>
            </w:tcBorders>
            <w:shd w:val="clear" w:color="auto" w:fill="auto"/>
            <w:vAlign w:val="center"/>
            <w:hideMark/>
          </w:tcPr>
          <w:p w:rsidR="000D09F5" w:rsidRPr="005158C6" w:rsidRDefault="000D09F5" w:rsidP="00A2281C">
            <w:pPr>
              <w:rPr>
                <w:rFonts w:ascii="Calibri" w:eastAsia="Times New Roman" w:hAnsi="Calibri" w:cs="Times New Roman"/>
                <w:color w:val="000000"/>
                <w:sz w:val="20"/>
                <w:szCs w:val="20"/>
                <w:lang w:eastAsia="en-GB"/>
              </w:rPr>
            </w:pPr>
            <w:r w:rsidRPr="005158C6">
              <w:rPr>
                <w:rFonts w:ascii="Calibri" w:eastAsia="Times New Roman" w:hAnsi="Calibri" w:cs="Times New Roman"/>
                <w:color w:val="000000"/>
                <w:sz w:val="20"/>
                <w:szCs w:val="20"/>
                <w:lang w:eastAsia="en-GB"/>
              </w:rPr>
              <w:t xml:space="preserve">Number of pharmacist hours available per </w:t>
            </w:r>
            <w:r w:rsidR="008324C4">
              <w:rPr>
                <w:rFonts w:ascii="Calibri" w:eastAsia="Times New Roman" w:hAnsi="Calibri" w:cs="Times New Roman"/>
                <w:color w:val="000000"/>
                <w:sz w:val="20"/>
                <w:szCs w:val="20"/>
                <w:lang w:eastAsia="en-GB"/>
              </w:rPr>
              <w:t>Practice</w:t>
            </w:r>
            <w:r w:rsidRPr="005158C6">
              <w:rPr>
                <w:rFonts w:ascii="Calibri" w:eastAsia="Times New Roman" w:hAnsi="Calibri" w:cs="Times New Roman"/>
                <w:color w:val="000000"/>
                <w:sz w:val="20"/>
                <w:szCs w:val="20"/>
                <w:lang w:eastAsia="en-GB"/>
              </w:rPr>
              <w:t>/week</w:t>
            </w:r>
          </w:p>
        </w:tc>
        <w:tc>
          <w:tcPr>
            <w:tcW w:w="2693" w:type="dxa"/>
            <w:tcBorders>
              <w:top w:val="nil"/>
              <w:left w:val="nil"/>
              <w:bottom w:val="single" w:sz="4" w:space="0" w:color="auto"/>
              <w:right w:val="single" w:sz="4" w:space="0" w:color="auto"/>
            </w:tcBorders>
            <w:shd w:val="clear" w:color="auto" w:fill="auto"/>
            <w:vAlign w:val="center"/>
            <w:hideMark/>
          </w:tcPr>
          <w:p w:rsidR="000D09F5" w:rsidRPr="005158C6" w:rsidRDefault="00542FD3" w:rsidP="00A2281C">
            <w:pPr>
              <w:rPr>
                <w:rFonts w:ascii="Calibri" w:eastAsia="Times New Roman" w:hAnsi="Calibri" w:cs="Times New Roman"/>
                <w:color w:val="000000"/>
                <w:sz w:val="20"/>
                <w:szCs w:val="20"/>
                <w:lang w:eastAsia="en-GB"/>
              </w:rPr>
            </w:pPr>
            <w:r>
              <w:rPr>
                <w:rFonts w:ascii="Calibri" w:eastAsia="Times New Roman" w:hAnsi="Calibri" w:cs="Times New Roman"/>
                <w:color w:val="000000"/>
                <w:sz w:val="20"/>
                <w:szCs w:val="20"/>
                <w:lang w:eastAsia="en-GB"/>
              </w:rPr>
              <w:t>1wte</w:t>
            </w:r>
          </w:p>
        </w:tc>
        <w:tc>
          <w:tcPr>
            <w:tcW w:w="1617" w:type="dxa"/>
            <w:tcBorders>
              <w:top w:val="nil"/>
              <w:left w:val="nil"/>
              <w:bottom w:val="single" w:sz="4" w:space="0" w:color="auto"/>
              <w:right w:val="single" w:sz="4" w:space="0" w:color="auto"/>
            </w:tcBorders>
            <w:shd w:val="clear" w:color="auto" w:fill="auto"/>
            <w:vAlign w:val="center"/>
            <w:hideMark/>
          </w:tcPr>
          <w:p w:rsidR="000D09F5" w:rsidRPr="005158C6" w:rsidRDefault="00542FD3" w:rsidP="00A2281C">
            <w:pPr>
              <w:jc w:val="center"/>
              <w:rPr>
                <w:rFonts w:ascii="Calibri" w:eastAsia="Times New Roman" w:hAnsi="Calibri" w:cs="Times New Roman"/>
                <w:color w:val="000000"/>
                <w:sz w:val="20"/>
                <w:szCs w:val="20"/>
                <w:lang w:eastAsia="en-GB"/>
              </w:rPr>
            </w:pPr>
            <w:r>
              <w:rPr>
                <w:rFonts w:ascii="Calibri" w:eastAsia="Times New Roman" w:hAnsi="Calibri" w:cs="Times New Roman"/>
                <w:color w:val="000000"/>
                <w:sz w:val="20"/>
                <w:szCs w:val="20"/>
                <w:lang w:eastAsia="en-GB"/>
              </w:rPr>
              <w:t>5wte</w:t>
            </w:r>
          </w:p>
        </w:tc>
        <w:tc>
          <w:tcPr>
            <w:tcW w:w="1263" w:type="dxa"/>
            <w:tcBorders>
              <w:top w:val="nil"/>
              <w:left w:val="nil"/>
              <w:bottom w:val="single" w:sz="4" w:space="0" w:color="auto"/>
              <w:right w:val="single" w:sz="4" w:space="0" w:color="auto"/>
            </w:tcBorders>
            <w:shd w:val="clear" w:color="000000" w:fill="FDB50A"/>
            <w:vAlign w:val="center"/>
            <w:hideMark/>
          </w:tcPr>
          <w:p w:rsidR="000D09F5" w:rsidRPr="005158C6" w:rsidRDefault="000D09F5" w:rsidP="00A2281C">
            <w:pPr>
              <w:jc w:val="center"/>
              <w:rPr>
                <w:rFonts w:ascii="Calibri" w:eastAsia="Times New Roman" w:hAnsi="Calibri" w:cs="Times New Roman"/>
                <w:color w:val="000000"/>
                <w:sz w:val="20"/>
                <w:szCs w:val="20"/>
                <w:lang w:eastAsia="en-GB"/>
              </w:rPr>
            </w:pPr>
            <w:r w:rsidRPr="005158C6">
              <w:rPr>
                <w:rFonts w:ascii="Calibri" w:eastAsia="Times New Roman" w:hAnsi="Calibri" w:cs="Times New Roman"/>
                <w:color w:val="000000"/>
                <w:sz w:val="20"/>
                <w:szCs w:val="20"/>
                <w:lang w:eastAsia="en-GB"/>
              </w:rPr>
              <w:t>3</w:t>
            </w:r>
          </w:p>
        </w:tc>
      </w:tr>
      <w:tr w:rsidR="000D09F5" w:rsidRPr="005158C6" w:rsidTr="00A2281C">
        <w:trPr>
          <w:trHeight w:val="841"/>
        </w:trPr>
        <w:tc>
          <w:tcPr>
            <w:tcW w:w="947" w:type="dxa"/>
            <w:tcBorders>
              <w:top w:val="nil"/>
              <w:left w:val="single" w:sz="4" w:space="0" w:color="auto"/>
              <w:bottom w:val="single" w:sz="4" w:space="0" w:color="auto"/>
              <w:right w:val="single" w:sz="4" w:space="0" w:color="auto"/>
            </w:tcBorders>
            <w:shd w:val="clear" w:color="000000" w:fill="827942"/>
            <w:vAlign w:val="center"/>
            <w:hideMark/>
          </w:tcPr>
          <w:p w:rsidR="000D09F5" w:rsidRPr="005158C6" w:rsidRDefault="000D09F5" w:rsidP="00A2281C">
            <w:pPr>
              <w:jc w:val="center"/>
              <w:rPr>
                <w:rFonts w:ascii="Calibri" w:eastAsia="Times New Roman" w:hAnsi="Calibri" w:cs="Times New Roman"/>
                <w:color w:val="000000"/>
                <w:sz w:val="20"/>
                <w:szCs w:val="20"/>
                <w:lang w:eastAsia="en-GB"/>
              </w:rPr>
            </w:pPr>
            <w:r w:rsidRPr="005158C6">
              <w:rPr>
                <w:rFonts w:ascii="Calibri" w:eastAsia="Times New Roman" w:hAnsi="Calibri" w:cs="Times New Roman"/>
                <w:color w:val="000000"/>
                <w:sz w:val="20"/>
                <w:szCs w:val="20"/>
                <w:lang w:eastAsia="en-GB"/>
              </w:rPr>
              <w:t>E</w:t>
            </w:r>
            <w:r>
              <w:rPr>
                <w:rFonts w:ascii="Calibri" w:eastAsia="Times New Roman" w:hAnsi="Calibri" w:cs="Times New Roman"/>
                <w:color w:val="000000"/>
                <w:sz w:val="20"/>
                <w:szCs w:val="20"/>
                <w:lang w:eastAsia="en-GB"/>
              </w:rPr>
              <w:t>4</w:t>
            </w:r>
          </w:p>
        </w:tc>
        <w:tc>
          <w:tcPr>
            <w:tcW w:w="3198" w:type="dxa"/>
            <w:tcBorders>
              <w:top w:val="nil"/>
              <w:left w:val="nil"/>
              <w:bottom w:val="single" w:sz="4" w:space="0" w:color="auto"/>
              <w:right w:val="single" w:sz="4" w:space="0" w:color="auto"/>
            </w:tcBorders>
            <w:shd w:val="clear" w:color="auto" w:fill="auto"/>
            <w:vAlign w:val="center"/>
            <w:hideMark/>
          </w:tcPr>
          <w:p w:rsidR="000D09F5" w:rsidRPr="005158C6" w:rsidRDefault="000D09F5" w:rsidP="00A2281C">
            <w:pPr>
              <w:rPr>
                <w:rFonts w:ascii="Calibri" w:eastAsia="Times New Roman" w:hAnsi="Calibri" w:cs="Times New Roman"/>
                <w:color w:val="000000"/>
                <w:sz w:val="20"/>
                <w:szCs w:val="20"/>
                <w:lang w:eastAsia="en-GB"/>
              </w:rPr>
            </w:pPr>
            <w:r w:rsidRPr="005158C6">
              <w:rPr>
                <w:rFonts w:ascii="Calibri" w:eastAsia="Times New Roman" w:hAnsi="Calibri" w:cs="Times New Roman"/>
                <w:color w:val="000000"/>
                <w:sz w:val="20"/>
                <w:szCs w:val="20"/>
                <w:lang w:eastAsia="en-GB"/>
              </w:rPr>
              <w:t>Increases access to group opportunities.</w:t>
            </w:r>
          </w:p>
        </w:tc>
        <w:tc>
          <w:tcPr>
            <w:tcW w:w="1679" w:type="dxa"/>
            <w:tcBorders>
              <w:top w:val="nil"/>
              <w:left w:val="nil"/>
              <w:bottom w:val="single" w:sz="4" w:space="0" w:color="auto"/>
              <w:right w:val="single" w:sz="4" w:space="0" w:color="auto"/>
            </w:tcBorders>
            <w:shd w:val="clear" w:color="auto" w:fill="auto"/>
            <w:vAlign w:val="center"/>
            <w:hideMark/>
          </w:tcPr>
          <w:p w:rsidR="000D09F5" w:rsidRPr="005158C6" w:rsidRDefault="000D09F5" w:rsidP="00A2281C">
            <w:pPr>
              <w:rPr>
                <w:rFonts w:ascii="Calibri" w:eastAsia="Times New Roman" w:hAnsi="Calibri" w:cs="Times New Roman"/>
                <w:color w:val="000000"/>
                <w:sz w:val="20"/>
                <w:szCs w:val="20"/>
                <w:lang w:eastAsia="en-GB"/>
              </w:rPr>
            </w:pPr>
            <w:r w:rsidRPr="005158C6">
              <w:rPr>
                <w:rFonts w:ascii="Calibri" w:eastAsia="Times New Roman" w:hAnsi="Calibri" w:cs="Times New Roman"/>
                <w:color w:val="000000"/>
                <w:sz w:val="20"/>
                <w:szCs w:val="20"/>
                <w:lang w:eastAsia="en-GB"/>
              </w:rPr>
              <w:t>Quantitative</w:t>
            </w:r>
          </w:p>
        </w:tc>
        <w:tc>
          <w:tcPr>
            <w:tcW w:w="4349" w:type="dxa"/>
            <w:tcBorders>
              <w:top w:val="nil"/>
              <w:left w:val="nil"/>
              <w:bottom w:val="single" w:sz="4" w:space="0" w:color="auto"/>
              <w:right w:val="single" w:sz="4" w:space="0" w:color="auto"/>
            </w:tcBorders>
            <w:shd w:val="clear" w:color="auto" w:fill="auto"/>
            <w:vAlign w:val="center"/>
            <w:hideMark/>
          </w:tcPr>
          <w:p w:rsidR="000D09F5" w:rsidRPr="005158C6" w:rsidRDefault="000D09F5" w:rsidP="00A2281C">
            <w:pPr>
              <w:rPr>
                <w:rFonts w:ascii="Calibri" w:eastAsia="Times New Roman" w:hAnsi="Calibri" w:cs="Times New Roman"/>
                <w:color w:val="000000"/>
                <w:sz w:val="20"/>
                <w:szCs w:val="20"/>
                <w:lang w:eastAsia="en-GB"/>
              </w:rPr>
            </w:pPr>
            <w:r w:rsidRPr="005158C6">
              <w:rPr>
                <w:rFonts w:ascii="Calibri" w:eastAsia="Times New Roman" w:hAnsi="Calibri" w:cs="Times New Roman"/>
                <w:color w:val="000000"/>
                <w:sz w:val="20"/>
                <w:szCs w:val="20"/>
                <w:lang w:eastAsia="en-GB"/>
              </w:rPr>
              <w:t>(i) The number of group work sessions held locally (ii) The number of people attending group work sessions held locally</w:t>
            </w:r>
          </w:p>
        </w:tc>
        <w:tc>
          <w:tcPr>
            <w:tcW w:w="2693" w:type="dxa"/>
            <w:tcBorders>
              <w:top w:val="nil"/>
              <w:left w:val="nil"/>
              <w:bottom w:val="single" w:sz="4" w:space="0" w:color="auto"/>
              <w:right w:val="single" w:sz="4" w:space="0" w:color="auto"/>
            </w:tcBorders>
            <w:shd w:val="clear" w:color="auto" w:fill="auto"/>
            <w:vAlign w:val="center"/>
            <w:hideMark/>
          </w:tcPr>
          <w:p w:rsidR="000D09F5" w:rsidRPr="005158C6" w:rsidRDefault="000D09F5" w:rsidP="00A2281C">
            <w:pPr>
              <w:jc w:val="center"/>
              <w:rPr>
                <w:rFonts w:ascii="Calibri" w:eastAsia="Times New Roman" w:hAnsi="Calibri" w:cs="Times New Roman"/>
                <w:color w:val="000000"/>
                <w:sz w:val="20"/>
                <w:szCs w:val="20"/>
                <w:lang w:eastAsia="en-GB"/>
              </w:rPr>
            </w:pPr>
            <w:r w:rsidRPr="005158C6">
              <w:rPr>
                <w:rFonts w:ascii="Calibri" w:eastAsia="Times New Roman" w:hAnsi="Calibri" w:cs="Times New Roman"/>
                <w:color w:val="000000"/>
                <w:sz w:val="20"/>
                <w:szCs w:val="20"/>
                <w:lang w:eastAsia="en-GB"/>
              </w:rPr>
              <w:t>(i) 0 (ii) 0</w:t>
            </w:r>
          </w:p>
        </w:tc>
        <w:tc>
          <w:tcPr>
            <w:tcW w:w="1617" w:type="dxa"/>
            <w:tcBorders>
              <w:top w:val="nil"/>
              <w:left w:val="nil"/>
              <w:bottom w:val="single" w:sz="4" w:space="0" w:color="auto"/>
              <w:right w:val="single" w:sz="4" w:space="0" w:color="auto"/>
            </w:tcBorders>
            <w:shd w:val="clear" w:color="auto" w:fill="auto"/>
            <w:vAlign w:val="center"/>
            <w:hideMark/>
          </w:tcPr>
          <w:p w:rsidR="000D09F5" w:rsidRPr="005158C6" w:rsidRDefault="000D09F5" w:rsidP="00A2281C">
            <w:pPr>
              <w:jc w:val="center"/>
              <w:rPr>
                <w:rFonts w:ascii="Calibri" w:eastAsia="Times New Roman" w:hAnsi="Calibri" w:cs="Times New Roman"/>
                <w:color w:val="000000"/>
                <w:sz w:val="20"/>
                <w:szCs w:val="20"/>
                <w:lang w:eastAsia="en-GB"/>
              </w:rPr>
            </w:pPr>
            <w:r w:rsidRPr="005158C6">
              <w:rPr>
                <w:rFonts w:ascii="Calibri" w:eastAsia="Times New Roman" w:hAnsi="Calibri" w:cs="Times New Roman"/>
                <w:color w:val="000000"/>
                <w:sz w:val="20"/>
                <w:szCs w:val="20"/>
                <w:lang w:eastAsia="en-GB"/>
              </w:rPr>
              <w:t>(i)10 (ii) 1</w:t>
            </w:r>
            <w:r>
              <w:rPr>
                <w:rFonts w:ascii="Calibri" w:eastAsia="Times New Roman" w:hAnsi="Calibri" w:cs="Times New Roman"/>
                <w:color w:val="000000"/>
                <w:sz w:val="20"/>
                <w:szCs w:val="20"/>
                <w:lang w:eastAsia="en-GB"/>
              </w:rPr>
              <w:t>5 (per group)</w:t>
            </w:r>
          </w:p>
        </w:tc>
        <w:tc>
          <w:tcPr>
            <w:tcW w:w="1263" w:type="dxa"/>
            <w:tcBorders>
              <w:top w:val="nil"/>
              <w:left w:val="nil"/>
              <w:bottom w:val="single" w:sz="4" w:space="0" w:color="auto"/>
              <w:right w:val="single" w:sz="4" w:space="0" w:color="auto"/>
            </w:tcBorders>
            <w:shd w:val="clear" w:color="000000" w:fill="92D050"/>
            <w:vAlign w:val="center"/>
            <w:hideMark/>
          </w:tcPr>
          <w:p w:rsidR="000D09F5" w:rsidRPr="005158C6" w:rsidRDefault="000D09F5" w:rsidP="00A2281C">
            <w:pPr>
              <w:jc w:val="center"/>
              <w:rPr>
                <w:rFonts w:ascii="Calibri" w:eastAsia="Times New Roman" w:hAnsi="Calibri" w:cs="Times New Roman"/>
                <w:color w:val="000000"/>
                <w:sz w:val="20"/>
                <w:szCs w:val="20"/>
                <w:lang w:eastAsia="en-GB"/>
              </w:rPr>
            </w:pPr>
            <w:r w:rsidRPr="005158C6">
              <w:rPr>
                <w:rFonts w:ascii="Calibri" w:eastAsia="Times New Roman" w:hAnsi="Calibri" w:cs="Times New Roman"/>
                <w:color w:val="000000"/>
                <w:sz w:val="20"/>
                <w:szCs w:val="20"/>
                <w:lang w:eastAsia="en-GB"/>
              </w:rPr>
              <w:t>5</w:t>
            </w:r>
          </w:p>
        </w:tc>
      </w:tr>
    </w:tbl>
    <w:p w:rsidR="000D09F5" w:rsidRDefault="000D09F5" w:rsidP="000D09F5">
      <w:pPr>
        <w:rPr>
          <w:rFonts w:asciiTheme="majorHAnsi" w:hAnsiTheme="majorHAnsi" w:cs="Arial"/>
          <w:sz w:val="22"/>
          <w:szCs w:val="22"/>
        </w:rPr>
      </w:pPr>
    </w:p>
    <w:p w:rsidR="000D09F5" w:rsidRDefault="000D09F5" w:rsidP="000D09F5">
      <w:pPr>
        <w:rPr>
          <w:rFonts w:asciiTheme="majorHAnsi" w:hAnsiTheme="majorHAnsi" w:cs="Arial"/>
          <w:sz w:val="22"/>
          <w:szCs w:val="22"/>
        </w:rPr>
      </w:pPr>
    </w:p>
    <w:p w:rsidR="000D09F5" w:rsidRDefault="000D09F5" w:rsidP="000D09F5">
      <w:pPr>
        <w:rPr>
          <w:rFonts w:asciiTheme="majorHAnsi" w:hAnsiTheme="majorHAnsi" w:cs="Arial"/>
          <w:sz w:val="22"/>
          <w:szCs w:val="22"/>
        </w:rPr>
      </w:pPr>
    </w:p>
    <w:p w:rsidR="000D09F5" w:rsidRDefault="000D09F5" w:rsidP="000D09F5">
      <w:pPr>
        <w:rPr>
          <w:rFonts w:asciiTheme="majorHAnsi" w:hAnsiTheme="majorHAnsi" w:cs="Arial"/>
          <w:sz w:val="22"/>
          <w:szCs w:val="22"/>
        </w:rPr>
      </w:pPr>
    </w:p>
    <w:p w:rsidR="000D09F5" w:rsidRDefault="000D09F5" w:rsidP="000D09F5">
      <w:pPr>
        <w:rPr>
          <w:rFonts w:asciiTheme="majorHAnsi" w:hAnsiTheme="majorHAnsi" w:cs="Arial"/>
          <w:sz w:val="22"/>
          <w:szCs w:val="22"/>
        </w:rPr>
      </w:pPr>
    </w:p>
    <w:p w:rsidR="000D09F5" w:rsidRDefault="000D09F5" w:rsidP="000D09F5">
      <w:pPr>
        <w:rPr>
          <w:rFonts w:asciiTheme="majorHAnsi" w:hAnsiTheme="majorHAnsi" w:cs="Arial"/>
          <w:sz w:val="22"/>
          <w:szCs w:val="22"/>
        </w:rPr>
      </w:pPr>
    </w:p>
    <w:p w:rsidR="000D09F5" w:rsidRDefault="000D09F5" w:rsidP="000D09F5">
      <w:pPr>
        <w:rPr>
          <w:rFonts w:asciiTheme="majorHAnsi" w:hAnsiTheme="majorHAnsi" w:cs="Arial"/>
          <w:sz w:val="22"/>
          <w:szCs w:val="22"/>
        </w:rPr>
      </w:pPr>
    </w:p>
    <w:p w:rsidR="000D09F5" w:rsidRDefault="000D09F5" w:rsidP="000D09F5">
      <w:pPr>
        <w:rPr>
          <w:rFonts w:asciiTheme="majorHAnsi" w:hAnsiTheme="majorHAnsi" w:cs="Arial"/>
          <w:sz w:val="22"/>
          <w:szCs w:val="22"/>
        </w:rPr>
      </w:pPr>
    </w:p>
    <w:p w:rsidR="000D09F5" w:rsidRDefault="000D09F5" w:rsidP="000D09F5">
      <w:pPr>
        <w:rPr>
          <w:rFonts w:asciiTheme="majorHAnsi" w:hAnsiTheme="majorHAnsi" w:cs="Arial"/>
          <w:sz w:val="22"/>
          <w:szCs w:val="22"/>
        </w:rPr>
      </w:pPr>
    </w:p>
    <w:p w:rsidR="000D09F5" w:rsidRDefault="000D09F5" w:rsidP="000D09F5">
      <w:pPr>
        <w:rPr>
          <w:rFonts w:asciiTheme="majorHAnsi" w:hAnsiTheme="majorHAnsi" w:cs="Arial"/>
          <w:sz w:val="22"/>
          <w:szCs w:val="22"/>
        </w:rPr>
      </w:pPr>
    </w:p>
    <w:p w:rsidR="000D09F5" w:rsidRDefault="000D09F5" w:rsidP="000D09F5">
      <w:pPr>
        <w:rPr>
          <w:rFonts w:asciiTheme="majorHAnsi" w:hAnsiTheme="majorHAnsi" w:cs="Arial"/>
          <w:sz w:val="22"/>
          <w:szCs w:val="22"/>
        </w:rPr>
      </w:pPr>
    </w:p>
    <w:p w:rsidR="000D09F5" w:rsidRDefault="000D09F5" w:rsidP="000D09F5">
      <w:pPr>
        <w:rPr>
          <w:rFonts w:asciiTheme="majorHAnsi" w:hAnsiTheme="majorHAnsi" w:cs="Arial"/>
          <w:sz w:val="22"/>
          <w:szCs w:val="22"/>
        </w:rPr>
      </w:pPr>
    </w:p>
    <w:p w:rsidR="000D09F5" w:rsidRDefault="000D09F5" w:rsidP="000D09F5">
      <w:pPr>
        <w:rPr>
          <w:rFonts w:asciiTheme="majorHAnsi" w:hAnsiTheme="majorHAnsi" w:cs="Arial"/>
          <w:sz w:val="22"/>
          <w:szCs w:val="22"/>
        </w:rPr>
      </w:pPr>
    </w:p>
    <w:p w:rsidR="000D09F5" w:rsidRDefault="000D09F5" w:rsidP="000D09F5">
      <w:pPr>
        <w:rPr>
          <w:rFonts w:asciiTheme="majorHAnsi" w:hAnsiTheme="majorHAnsi" w:cs="Arial"/>
          <w:sz w:val="22"/>
          <w:szCs w:val="22"/>
        </w:rPr>
      </w:pPr>
    </w:p>
    <w:tbl>
      <w:tblPr>
        <w:tblW w:w="15735" w:type="dxa"/>
        <w:tblInd w:w="-743" w:type="dxa"/>
        <w:tblLook w:val="04A0"/>
      </w:tblPr>
      <w:tblGrid>
        <w:gridCol w:w="851"/>
        <w:gridCol w:w="3261"/>
        <w:gridCol w:w="1701"/>
        <w:gridCol w:w="4252"/>
        <w:gridCol w:w="1493"/>
        <w:gridCol w:w="2901"/>
        <w:gridCol w:w="1276"/>
      </w:tblGrid>
      <w:tr w:rsidR="000D09F5" w:rsidRPr="00D86D95" w:rsidTr="004837D7">
        <w:trPr>
          <w:trHeight w:val="476"/>
        </w:trPr>
        <w:tc>
          <w:tcPr>
            <w:tcW w:w="14459" w:type="dxa"/>
            <w:gridSpan w:val="6"/>
            <w:tcBorders>
              <w:top w:val="single" w:sz="8" w:space="0" w:color="auto"/>
              <w:left w:val="single" w:sz="8" w:space="0" w:color="auto"/>
              <w:bottom w:val="single" w:sz="8" w:space="0" w:color="auto"/>
              <w:right w:val="single" w:sz="8" w:space="0" w:color="000000"/>
            </w:tcBorders>
            <w:shd w:val="clear" w:color="000000" w:fill="92CDDC"/>
            <w:vAlign w:val="center"/>
            <w:hideMark/>
          </w:tcPr>
          <w:p w:rsidR="000D09F5" w:rsidRPr="00D86D95" w:rsidRDefault="000D09F5" w:rsidP="004837D7">
            <w:pPr>
              <w:jc w:val="center"/>
              <w:rPr>
                <w:rFonts w:ascii="Calibri" w:eastAsia="Times New Roman" w:hAnsi="Calibri" w:cs="Times New Roman"/>
                <w:i/>
                <w:iCs/>
                <w:color w:val="000000"/>
                <w:sz w:val="20"/>
                <w:szCs w:val="20"/>
                <w:lang w:eastAsia="en-GB"/>
              </w:rPr>
            </w:pPr>
            <w:r w:rsidRPr="00D86D95">
              <w:rPr>
                <w:rFonts w:ascii="Calibri" w:eastAsia="Times New Roman" w:hAnsi="Calibri" w:cs="Times New Roman"/>
                <w:i/>
                <w:iCs/>
                <w:color w:val="000000"/>
                <w:sz w:val="20"/>
                <w:szCs w:val="20"/>
                <w:lang w:eastAsia="en-GB"/>
              </w:rPr>
              <w:t>1. Identification</w:t>
            </w:r>
          </w:p>
        </w:tc>
        <w:tc>
          <w:tcPr>
            <w:tcW w:w="1276" w:type="dxa"/>
            <w:tcBorders>
              <w:top w:val="single" w:sz="8" w:space="0" w:color="auto"/>
              <w:left w:val="nil"/>
              <w:bottom w:val="single" w:sz="8" w:space="0" w:color="auto"/>
              <w:right w:val="single" w:sz="8" w:space="0" w:color="auto"/>
            </w:tcBorders>
            <w:shd w:val="clear" w:color="000000" w:fill="92CDDC"/>
            <w:vAlign w:val="center"/>
            <w:hideMark/>
          </w:tcPr>
          <w:p w:rsidR="000D09F5" w:rsidRPr="00D86D95" w:rsidRDefault="000D09F5" w:rsidP="004837D7">
            <w:pPr>
              <w:jc w:val="center"/>
              <w:rPr>
                <w:rFonts w:ascii="Calibri" w:eastAsia="Times New Roman" w:hAnsi="Calibri" w:cs="Times New Roman"/>
                <w:i/>
                <w:iCs/>
                <w:color w:val="000000"/>
                <w:sz w:val="20"/>
                <w:szCs w:val="20"/>
                <w:lang w:eastAsia="en-GB"/>
              </w:rPr>
            </w:pPr>
            <w:r w:rsidRPr="00D86D95">
              <w:rPr>
                <w:rFonts w:ascii="Calibri" w:eastAsia="Times New Roman" w:hAnsi="Calibri" w:cs="Times New Roman"/>
                <w:i/>
                <w:iCs/>
                <w:color w:val="000000"/>
                <w:sz w:val="20"/>
                <w:szCs w:val="20"/>
                <w:lang w:eastAsia="en-GB"/>
              </w:rPr>
              <w:t>2. Prioritisation (RAG)</w:t>
            </w:r>
          </w:p>
        </w:tc>
      </w:tr>
      <w:tr w:rsidR="000D09F5" w:rsidRPr="00D86D95" w:rsidTr="004837D7">
        <w:trPr>
          <w:trHeight w:val="243"/>
        </w:trPr>
        <w:tc>
          <w:tcPr>
            <w:tcW w:w="851" w:type="dxa"/>
            <w:tcBorders>
              <w:top w:val="nil"/>
              <w:left w:val="single" w:sz="8" w:space="0" w:color="auto"/>
              <w:bottom w:val="single" w:sz="8" w:space="0" w:color="auto"/>
              <w:right w:val="single" w:sz="4" w:space="0" w:color="auto"/>
            </w:tcBorders>
            <w:shd w:val="clear" w:color="auto" w:fill="auto"/>
            <w:vAlign w:val="center"/>
            <w:hideMark/>
          </w:tcPr>
          <w:p w:rsidR="000D09F5" w:rsidRPr="00D86D95" w:rsidRDefault="000D09F5" w:rsidP="004837D7">
            <w:pPr>
              <w:rPr>
                <w:rFonts w:ascii="Calibri" w:eastAsia="Times New Roman" w:hAnsi="Calibri" w:cs="Times New Roman"/>
                <w:color w:val="000000"/>
                <w:sz w:val="20"/>
                <w:szCs w:val="20"/>
                <w:lang w:eastAsia="en-GB"/>
              </w:rPr>
            </w:pPr>
            <w:r w:rsidRPr="00D86D95">
              <w:rPr>
                <w:rFonts w:ascii="Calibri" w:eastAsia="Times New Roman" w:hAnsi="Calibri" w:cs="Times New Roman"/>
                <w:color w:val="000000"/>
                <w:sz w:val="20"/>
                <w:szCs w:val="20"/>
                <w:lang w:eastAsia="en-GB"/>
              </w:rPr>
              <w:t>Ref No.</w:t>
            </w:r>
          </w:p>
        </w:tc>
        <w:tc>
          <w:tcPr>
            <w:tcW w:w="3261" w:type="dxa"/>
            <w:tcBorders>
              <w:top w:val="nil"/>
              <w:left w:val="nil"/>
              <w:bottom w:val="single" w:sz="8" w:space="0" w:color="auto"/>
              <w:right w:val="single" w:sz="4" w:space="0" w:color="auto"/>
            </w:tcBorders>
            <w:shd w:val="clear" w:color="auto" w:fill="auto"/>
            <w:vAlign w:val="center"/>
            <w:hideMark/>
          </w:tcPr>
          <w:p w:rsidR="000D09F5" w:rsidRPr="00D86D95" w:rsidRDefault="000D09F5" w:rsidP="004837D7">
            <w:pPr>
              <w:rPr>
                <w:rFonts w:ascii="Calibri" w:eastAsia="Times New Roman" w:hAnsi="Calibri" w:cs="Times New Roman"/>
                <w:color w:val="000000"/>
                <w:sz w:val="20"/>
                <w:szCs w:val="20"/>
                <w:lang w:eastAsia="en-GB"/>
              </w:rPr>
            </w:pPr>
            <w:r w:rsidRPr="00D86D95">
              <w:rPr>
                <w:rFonts w:ascii="Calibri" w:eastAsia="Times New Roman" w:hAnsi="Calibri" w:cs="Times New Roman"/>
                <w:color w:val="000000"/>
                <w:sz w:val="20"/>
                <w:szCs w:val="20"/>
                <w:lang w:eastAsia="en-GB"/>
              </w:rPr>
              <w:t>Benefit</w:t>
            </w:r>
          </w:p>
        </w:tc>
        <w:tc>
          <w:tcPr>
            <w:tcW w:w="1701" w:type="dxa"/>
            <w:tcBorders>
              <w:top w:val="nil"/>
              <w:left w:val="nil"/>
              <w:bottom w:val="single" w:sz="8" w:space="0" w:color="auto"/>
              <w:right w:val="single" w:sz="4" w:space="0" w:color="auto"/>
            </w:tcBorders>
            <w:shd w:val="clear" w:color="auto" w:fill="auto"/>
            <w:vAlign w:val="center"/>
            <w:hideMark/>
          </w:tcPr>
          <w:p w:rsidR="000D09F5" w:rsidRPr="00D86D95" w:rsidRDefault="000D09F5" w:rsidP="004837D7">
            <w:pPr>
              <w:rPr>
                <w:rFonts w:ascii="Calibri" w:eastAsia="Times New Roman" w:hAnsi="Calibri" w:cs="Times New Roman"/>
                <w:color w:val="000000"/>
                <w:sz w:val="20"/>
                <w:szCs w:val="20"/>
                <w:lang w:eastAsia="en-GB"/>
              </w:rPr>
            </w:pPr>
            <w:r w:rsidRPr="00D86D95">
              <w:rPr>
                <w:rFonts w:ascii="Calibri" w:eastAsia="Times New Roman" w:hAnsi="Calibri" w:cs="Times New Roman"/>
                <w:color w:val="000000"/>
                <w:sz w:val="20"/>
                <w:szCs w:val="20"/>
                <w:lang w:eastAsia="en-GB"/>
              </w:rPr>
              <w:t>Assessment</w:t>
            </w:r>
          </w:p>
        </w:tc>
        <w:tc>
          <w:tcPr>
            <w:tcW w:w="4252" w:type="dxa"/>
            <w:tcBorders>
              <w:top w:val="nil"/>
              <w:left w:val="nil"/>
              <w:bottom w:val="single" w:sz="8" w:space="0" w:color="auto"/>
              <w:right w:val="single" w:sz="4" w:space="0" w:color="auto"/>
            </w:tcBorders>
            <w:shd w:val="clear" w:color="auto" w:fill="auto"/>
            <w:vAlign w:val="center"/>
            <w:hideMark/>
          </w:tcPr>
          <w:p w:rsidR="000D09F5" w:rsidRPr="00D86D95" w:rsidRDefault="000D09F5" w:rsidP="004837D7">
            <w:pPr>
              <w:rPr>
                <w:rFonts w:ascii="Calibri" w:eastAsia="Times New Roman" w:hAnsi="Calibri" w:cs="Times New Roman"/>
                <w:color w:val="000000"/>
                <w:sz w:val="20"/>
                <w:szCs w:val="20"/>
                <w:lang w:eastAsia="en-GB"/>
              </w:rPr>
            </w:pPr>
            <w:r w:rsidRPr="00D86D95">
              <w:rPr>
                <w:rFonts w:ascii="Calibri" w:eastAsia="Times New Roman" w:hAnsi="Calibri" w:cs="Times New Roman"/>
                <w:color w:val="000000"/>
                <w:sz w:val="20"/>
                <w:szCs w:val="20"/>
                <w:lang w:eastAsia="en-GB"/>
              </w:rPr>
              <w:t>As measured by:</w:t>
            </w:r>
          </w:p>
        </w:tc>
        <w:tc>
          <w:tcPr>
            <w:tcW w:w="1493" w:type="dxa"/>
            <w:tcBorders>
              <w:top w:val="nil"/>
              <w:left w:val="nil"/>
              <w:bottom w:val="single" w:sz="8" w:space="0" w:color="auto"/>
              <w:right w:val="single" w:sz="4" w:space="0" w:color="auto"/>
            </w:tcBorders>
            <w:shd w:val="clear" w:color="auto" w:fill="auto"/>
            <w:vAlign w:val="center"/>
            <w:hideMark/>
          </w:tcPr>
          <w:p w:rsidR="000D09F5" w:rsidRPr="00D86D95" w:rsidRDefault="000D09F5" w:rsidP="004837D7">
            <w:pPr>
              <w:jc w:val="center"/>
              <w:rPr>
                <w:rFonts w:ascii="Calibri" w:eastAsia="Times New Roman" w:hAnsi="Calibri" w:cs="Times New Roman"/>
                <w:color w:val="000000"/>
                <w:sz w:val="20"/>
                <w:szCs w:val="20"/>
                <w:lang w:eastAsia="en-GB"/>
              </w:rPr>
            </w:pPr>
            <w:r w:rsidRPr="00D86D95">
              <w:rPr>
                <w:rFonts w:ascii="Calibri" w:eastAsia="Times New Roman" w:hAnsi="Calibri" w:cs="Times New Roman"/>
                <w:color w:val="000000"/>
                <w:sz w:val="20"/>
                <w:szCs w:val="20"/>
                <w:lang w:eastAsia="en-GB"/>
              </w:rPr>
              <w:t>Baseline Value</w:t>
            </w:r>
          </w:p>
        </w:tc>
        <w:tc>
          <w:tcPr>
            <w:tcW w:w="2901" w:type="dxa"/>
            <w:tcBorders>
              <w:top w:val="nil"/>
              <w:left w:val="nil"/>
              <w:bottom w:val="single" w:sz="8" w:space="0" w:color="auto"/>
              <w:right w:val="single" w:sz="4" w:space="0" w:color="auto"/>
            </w:tcBorders>
            <w:shd w:val="clear" w:color="auto" w:fill="auto"/>
            <w:vAlign w:val="center"/>
            <w:hideMark/>
          </w:tcPr>
          <w:p w:rsidR="000D09F5" w:rsidRPr="00D86D95" w:rsidRDefault="000D09F5" w:rsidP="004837D7">
            <w:pPr>
              <w:jc w:val="center"/>
              <w:rPr>
                <w:rFonts w:ascii="Calibri" w:eastAsia="Times New Roman" w:hAnsi="Calibri" w:cs="Times New Roman"/>
                <w:color w:val="000000"/>
                <w:sz w:val="20"/>
                <w:szCs w:val="20"/>
                <w:lang w:eastAsia="en-GB"/>
              </w:rPr>
            </w:pPr>
            <w:r w:rsidRPr="00D86D95">
              <w:rPr>
                <w:rFonts w:ascii="Calibri" w:eastAsia="Times New Roman" w:hAnsi="Calibri" w:cs="Times New Roman"/>
                <w:color w:val="000000"/>
                <w:sz w:val="20"/>
                <w:szCs w:val="20"/>
                <w:lang w:eastAsia="en-GB"/>
              </w:rPr>
              <w:t>Target Value</w:t>
            </w:r>
          </w:p>
        </w:tc>
        <w:tc>
          <w:tcPr>
            <w:tcW w:w="1276" w:type="dxa"/>
            <w:tcBorders>
              <w:top w:val="nil"/>
              <w:left w:val="nil"/>
              <w:bottom w:val="single" w:sz="8" w:space="0" w:color="auto"/>
              <w:right w:val="single" w:sz="8" w:space="0" w:color="auto"/>
            </w:tcBorders>
            <w:shd w:val="clear" w:color="auto" w:fill="auto"/>
            <w:vAlign w:val="center"/>
            <w:hideMark/>
          </w:tcPr>
          <w:p w:rsidR="000D09F5" w:rsidRPr="00D86D95" w:rsidRDefault="000D09F5" w:rsidP="004837D7">
            <w:pPr>
              <w:rPr>
                <w:rFonts w:ascii="Calibri" w:eastAsia="Times New Roman" w:hAnsi="Calibri" w:cs="Times New Roman"/>
                <w:color w:val="000000"/>
                <w:sz w:val="20"/>
                <w:szCs w:val="20"/>
                <w:lang w:eastAsia="en-GB"/>
              </w:rPr>
            </w:pPr>
            <w:r w:rsidRPr="00D86D95">
              <w:rPr>
                <w:rFonts w:ascii="Calibri" w:eastAsia="Times New Roman" w:hAnsi="Calibri" w:cs="Times New Roman"/>
                <w:color w:val="000000"/>
                <w:sz w:val="20"/>
                <w:szCs w:val="20"/>
                <w:lang w:eastAsia="en-GB"/>
              </w:rPr>
              <w:t>Relative Importance</w:t>
            </w:r>
          </w:p>
        </w:tc>
      </w:tr>
      <w:tr w:rsidR="000D09F5" w:rsidRPr="00D86D95" w:rsidTr="004837D7">
        <w:trPr>
          <w:trHeight w:val="233"/>
        </w:trPr>
        <w:tc>
          <w:tcPr>
            <w:tcW w:w="851" w:type="dxa"/>
            <w:tcBorders>
              <w:top w:val="single" w:sz="4" w:space="0" w:color="auto"/>
              <w:left w:val="single" w:sz="4" w:space="0" w:color="auto"/>
              <w:bottom w:val="single" w:sz="4" w:space="0" w:color="auto"/>
              <w:right w:val="single" w:sz="4" w:space="0" w:color="auto"/>
            </w:tcBorders>
            <w:shd w:val="clear" w:color="000000" w:fill="63822E"/>
            <w:vAlign w:val="center"/>
            <w:hideMark/>
          </w:tcPr>
          <w:p w:rsidR="000D09F5" w:rsidRPr="00D86D95" w:rsidRDefault="000D09F5" w:rsidP="004837D7">
            <w:pPr>
              <w:jc w:val="center"/>
              <w:rPr>
                <w:rFonts w:ascii="Calibri" w:eastAsia="Times New Roman" w:hAnsi="Calibri" w:cs="Times New Roman"/>
                <w:color w:val="000000"/>
                <w:sz w:val="20"/>
                <w:szCs w:val="20"/>
                <w:lang w:eastAsia="en-GB"/>
              </w:rPr>
            </w:pPr>
            <w:r w:rsidRPr="00D86D95">
              <w:rPr>
                <w:rFonts w:ascii="Calibri" w:eastAsia="Times New Roman" w:hAnsi="Calibri" w:cs="Times New Roman"/>
                <w:color w:val="000000"/>
                <w:sz w:val="20"/>
                <w:szCs w:val="20"/>
                <w:lang w:eastAsia="en-GB"/>
              </w:rPr>
              <w:t> </w:t>
            </w:r>
          </w:p>
        </w:tc>
        <w:tc>
          <w:tcPr>
            <w:tcW w:w="3261" w:type="dxa"/>
            <w:tcBorders>
              <w:top w:val="single" w:sz="4" w:space="0" w:color="auto"/>
              <w:left w:val="nil"/>
              <w:bottom w:val="single" w:sz="4" w:space="0" w:color="auto"/>
              <w:right w:val="single" w:sz="4" w:space="0" w:color="auto"/>
            </w:tcBorders>
            <w:shd w:val="clear" w:color="000000" w:fill="63822E"/>
            <w:vAlign w:val="center"/>
            <w:hideMark/>
          </w:tcPr>
          <w:p w:rsidR="000D09F5" w:rsidRPr="00D86D95" w:rsidRDefault="000D09F5" w:rsidP="004837D7">
            <w:pPr>
              <w:rPr>
                <w:rFonts w:ascii="Calibri" w:eastAsia="Times New Roman" w:hAnsi="Calibri" w:cs="Times New Roman"/>
                <w:color w:val="000000"/>
                <w:sz w:val="20"/>
                <w:szCs w:val="20"/>
                <w:lang w:eastAsia="en-GB"/>
              </w:rPr>
            </w:pPr>
            <w:r w:rsidRPr="00D86D95">
              <w:rPr>
                <w:rFonts w:ascii="Calibri" w:eastAsia="Times New Roman" w:hAnsi="Calibri" w:cs="Times New Roman"/>
                <w:color w:val="000000"/>
                <w:sz w:val="20"/>
                <w:szCs w:val="20"/>
                <w:lang w:eastAsia="en-GB"/>
              </w:rPr>
              <w:t>Health of the Population Benefits</w:t>
            </w:r>
          </w:p>
        </w:tc>
        <w:tc>
          <w:tcPr>
            <w:tcW w:w="1701" w:type="dxa"/>
            <w:tcBorders>
              <w:top w:val="single" w:sz="4" w:space="0" w:color="auto"/>
              <w:left w:val="nil"/>
              <w:bottom w:val="single" w:sz="4" w:space="0" w:color="auto"/>
              <w:right w:val="single" w:sz="4" w:space="0" w:color="auto"/>
            </w:tcBorders>
            <w:shd w:val="clear" w:color="000000" w:fill="63822E"/>
            <w:vAlign w:val="center"/>
            <w:hideMark/>
          </w:tcPr>
          <w:p w:rsidR="000D09F5" w:rsidRPr="00D86D95" w:rsidRDefault="000D09F5" w:rsidP="004837D7">
            <w:pPr>
              <w:jc w:val="center"/>
              <w:rPr>
                <w:rFonts w:ascii="Calibri" w:eastAsia="Times New Roman" w:hAnsi="Calibri" w:cs="Times New Roman"/>
                <w:color w:val="000000"/>
                <w:sz w:val="20"/>
                <w:szCs w:val="20"/>
                <w:lang w:eastAsia="en-GB"/>
              </w:rPr>
            </w:pPr>
            <w:r w:rsidRPr="00D86D95">
              <w:rPr>
                <w:rFonts w:ascii="Calibri" w:eastAsia="Times New Roman" w:hAnsi="Calibri" w:cs="Times New Roman"/>
                <w:color w:val="000000"/>
                <w:sz w:val="20"/>
                <w:szCs w:val="20"/>
                <w:lang w:eastAsia="en-GB"/>
              </w:rPr>
              <w:t> </w:t>
            </w:r>
          </w:p>
        </w:tc>
        <w:tc>
          <w:tcPr>
            <w:tcW w:w="4252" w:type="dxa"/>
            <w:tcBorders>
              <w:top w:val="single" w:sz="4" w:space="0" w:color="auto"/>
              <w:left w:val="nil"/>
              <w:bottom w:val="single" w:sz="4" w:space="0" w:color="auto"/>
              <w:right w:val="single" w:sz="4" w:space="0" w:color="auto"/>
            </w:tcBorders>
            <w:shd w:val="clear" w:color="000000" w:fill="63822E"/>
            <w:vAlign w:val="center"/>
            <w:hideMark/>
          </w:tcPr>
          <w:p w:rsidR="000D09F5" w:rsidRPr="00D86D95" w:rsidRDefault="000D09F5" w:rsidP="004837D7">
            <w:pPr>
              <w:rPr>
                <w:rFonts w:ascii="Calibri" w:eastAsia="Times New Roman" w:hAnsi="Calibri" w:cs="Times New Roman"/>
                <w:color w:val="000000"/>
                <w:sz w:val="20"/>
                <w:szCs w:val="20"/>
                <w:lang w:eastAsia="en-GB"/>
              </w:rPr>
            </w:pPr>
            <w:r w:rsidRPr="00D86D95">
              <w:rPr>
                <w:rFonts w:ascii="Calibri" w:eastAsia="Times New Roman" w:hAnsi="Calibri" w:cs="Times New Roman"/>
                <w:color w:val="000000"/>
                <w:sz w:val="20"/>
                <w:szCs w:val="20"/>
                <w:lang w:eastAsia="en-GB"/>
              </w:rPr>
              <w:t> </w:t>
            </w:r>
          </w:p>
        </w:tc>
        <w:tc>
          <w:tcPr>
            <w:tcW w:w="1493" w:type="dxa"/>
            <w:tcBorders>
              <w:top w:val="single" w:sz="4" w:space="0" w:color="auto"/>
              <w:left w:val="nil"/>
              <w:bottom w:val="single" w:sz="4" w:space="0" w:color="auto"/>
              <w:right w:val="single" w:sz="4" w:space="0" w:color="auto"/>
            </w:tcBorders>
            <w:shd w:val="clear" w:color="000000" w:fill="63822E"/>
            <w:vAlign w:val="center"/>
            <w:hideMark/>
          </w:tcPr>
          <w:p w:rsidR="000D09F5" w:rsidRPr="00D86D95" w:rsidRDefault="000D09F5" w:rsidP="004837D7">
            <w:pPr>
              <w:jc w:val="center"/>
              <w:rPr>
                <w:rFonts w:ascii="Calibri" w:eastAsia="Times New Roman" w:hAnsi="Calibri" w:cs="Times New Roman"/>
                <w:color w:val="000000"/>
                <w:sz w:val="20"/>
                <w:szCs w:val="20"/>
                <w:lang w:eastAsia="en-GB"/>
              </w:rPr>
            </w:pPr>
            <w:r w:rsidRPr="00D86D95">
              <w:rPr>
                <w:rFonts w:ascii="Calibri" w:eastAsia="Times New Roman" w:hAnsi="Calibri" w:cs="Times New Roman"/>
                <w:color w:val="000000"/>
                <w:sz w:val="20"/>
                <w:szCs w:val="20"/>
                <w:lang w:eastAsia="en-GB"/>
              </w:rPr>
              <w:t> </w:t>
            </w:r>
          </w:p>
        </w:tc>
        <w:tc>
          <w:tcPr>
            <w:tcW w:w="2901" w:type="dxa"/>
            <w:tcBorders>
              <w:top w:val="single" w:sz="4" w:space="0" w:color="auto"/>
              <w:left w:val="nil"/>
              <w:bottom w:val="single" w:sz="4" w:space="0" w:color="auto"/>
              <w:right w:val="single" w:sz="4" w:space="0" w:color="auto"/>
            </w:tcBorders>
            <w:shd w:val="clear" w:color="000000" w:fill="63822E"/>
            <w:vAlign w:val="center"/>
            <w:hideMark/>
          </w:tcPr>
          <w:p w:rsidR="000D09F5" w:rsidRPr="00D86D95" w:rsidRDefault="000D09F5" w:rsidP="004837D7">
            <w:pPr>
              <w:jc w:val="center"/>
              <w:rPr>
                <w:rFonts w:ascii="Calibri" w:eastAsia="Times New Roman" w:hAnsi="Calibri" w:cs="Times New Roman"/>
                <w:color w:val="000000"/>
                <w:sz w:val="20"/>
                <w:szCs w:val="20"/>
                <w:lang w:eastAsia="en-GB"/>
              </w:rPr>
            </w:pPr>
            <w:r w:rsidRPr="00D86D95">
              <w:rPr>
                <w:rFonts w:ascii="Calibri" w:eastAsia="Times New Roman" w:hAnsi="Calibri" w:cs="Times New Roman"/>
                <w:color w:val="000000"/>
                <w:sz w:val="20"/>
                <w:szCs w:val="20"/>
                <w:lang w:eastAsia="en-GB"/>
              </w:rPr>
              <w:t> </w:t>
            </w:r>
          </w:p>
        </w:tc>
        <w:tc>
          <w:tcPr>
            <w:tcW w:w="1276" w:type="dxa"/>
            <w:tcBorders>
              <w:top w:val="single" w:sz="4" w:space="0" w:color="auto"/>
              <w:left w:val="nil"/>
              <w:bottom w:val="single" w:sz="4" w:space="0" w:color="auto"/>
              <w:right w:val="single" w:sz="4" w:space="0" w:color="auto"/>
            </w:tcBorders>
            <w:shd w:val="clear" w:color="000000" w:fill="63822E"/>
            <w:vAlign w:val="center"/>
            <w:hideMark/>
          </w:tcPr>
          <w:p w:rsidR="000D09F5" w:rsidRPr="00D86D95" w:rsidRDefault="000D09F5" w:rsidP="004837D7">
            <w:pPr>
              <w:jc w:val="center"/>
              <w:rPr>
                <w:rFonts w:ascii="Calibri" w:eastAsia="Times New Roman" w:hAnsi="Calibri" w:cs="Times New Roman"/>
                <w:color w:val="000000"/>
                <w:sz w:val="20"/>
                <w:szCs w:val="20"/>
                <w:lang w:eastAsia="en-GB"/>
              </w:rPr>
            </w:pPr>
            <w:r w:rsidRPr="00D86D95">
              <w:rPr>
                <w:rFonts w:ascii="Calibri" w:eastAsia="Times New Roman" w:hAnsi="Calibri" w:cs="Times New Roman"/>
                <w:color w:val="000000"/>
                <w:sz w:val="20"/>
                <w:szCs w:val="20"/>
                <w:lang w:eastAsia="en-GB"/>
              </w:rPr>
              <w:t> </w:t>
            </w:r>
          </w:p>
        </w:tc>
      </w:tr>
      <w:tr w:rsidR="000D09F5" w:rsidRPr="00D86D95" w:rsidTr="004837D7">
        <w:trPr>
          <w:trHeight w:val="933"/>
        </w:trPr>
        <w:tc>
          <w:tcPr>
            <w:tcW w:w="851" w:type="dxa"/>
            <w:tcBorders>
              <w:top w:val="nil"/>
              <w:left w:val="single" w:sz="4" w:space="0" w:color="auto"/>
              <w:bottom w:val="single" w:sz="4" w:space="0" w:color="auto"/>
              <w:right w:val="single" w:sz="4" w:space="0" w:color="auto"/>
            </w:tcBorders>
            <w:shd w:val="clear" w:color="000000" w:fill="63822E"/>
            <w:vAlign w:val="center"/>
            <w:hideMark/>
          </w:tcPr>
          <w:p w:rsidR="000D09F5" w:rsidRPr="00D86D95" w:rsidRDefault="000D09F5" w:rsidP="004837D7">
            <w:pPr>
              <w:jc w:val="center"/>
              <w:rPr>
                <w:rFonts w:ascii="Calibri" w:eastAsia="Times New Roman" w:hAnsi="Calibri" w:cs="Times New Roman"/>
                <w:color w:val="000000"/>
                <w:sz w:val="20"/>
                <w:szCs w:val="20"/>
                <w:lang w:eastAsia="en-GB"/>
              </w:rPr>
            </w:pPr>
            <w:r w:rsidRPr="00D86D95">
              <w:rPr>
                <w:rFonts w:ascii="Calibri" w:eastAsia="Times New Roman" w:hAnsi="Calibri" w:cs="Times New Roman"/>
                <w:color w:val="000000"/>
                <w:sz w:val="20"/>
                <w:szCs w:val="20"/>
                <w:lang w:eastAsia="en-GB"/>
              </w:rPr>
              <w:t>H</w:t>
            </w:r>
            <w:r>
              <w:rPr>
                <w:rFonts w:ascii="Calibri" w:eastAsia="Times New Roman" w:hAnsi="Calibri" w:cs="Times New Roman"/>
                <w:color w:val="000000"/>
                <w:sz w:val="20"/>
                <w:szCs w:val="20"/>
                <w:lang w:eastAsia="en-GB"/>
              </w:rPr>
              <w:t>1</w:t>
            </w:r>
          </w:p>
        </w:tc>
        <w:tc>
          <w:tcPr>
            <w:tcW w:w="3261" w:type="dxa"/>
            <w:tcBorders>
              <w:top w:val="nil"/>
              <w:left w:val="nil"/>
              <w:bottom w:val="single" w:sz="4" w:space="0" w:color="auto"/>
              <w:right w:val="single" w:sz="4" w:space="0" w:color="auto"/>
            </w:tcBorders>
            <w:shd w:val="clear" w:color="auto" w:fill="auto"/>
            <w:vAlign w:val="center"/>
            <w:hideMark/>
          </w:tcPr>
          <w:p w:rsidR="000D09F5" w:rsidRPr="00D86D95" w:rsidRDefault="000D09F5" w:rsidP="004837D7">
            <w:pPr>
              <w:rPr>
                <w:rFonts w:ascii="Calibri" w:eastAsia="Times New Roman" w:hAnsi="Calibri" w:cs="Times New Roman"/>
                <w:color w:val="000000"/>
                <w:sz w:val="20"/>
                <w:szCs w:val="20"/>
                <w:lang w:eastAsia="en-GB"/>
              </w:rPr>
            </w:pPr>
            <w:r w:rsidRPr="00D86D95">
              <w:rPr>
                <w:rFonts w:ascii="Calibri" w:eastAsia="Times New Roman" w:hAnsi="Calibri" w:cs="Times New Roman"/>
                <w:color w:val="000000"/>
                <w:sz w:val="20"/>
                <w:szCs w:val="20"/>
                <w:lang w:eastAsia="en-GB"/>
              </w:rPr>
              <w:t>Supports smoking cessation initiatives (12 weeks post quit)</w:t>
            </w:r>
          </w:p>
        </w:tc>
        <w:tc>
          <w:tcPr>
            <w:tcW w:w="1701" w:type="dxa"/>
            <w:tcBorders>
              <w:top w:val="nil"/>
              <w:left w:val="nil"/>
              <w:bottom w:val="single" w:sz="4" w:space="0" w:color="auto"/>
              <w:right w:val="single" w:sz="4" w:space="0" w:color="auto"/>
            </w:tcBorders>
            <w:shd w:val="clear" w:color="auto" w:fill="auto"/>
            <w:vAlign w:val="center"/>
            <w:hideMark/>
          </w:tcPr>
          <w:p w:rsidR="000D09F5" w:rsidRPr="00D86D95" w:rsidRDefault="000D09F5" w:rsidP="004837D7">
            <w:pPr>
              <w:rPr>
                <w:rFonts w:ascii="Calibri" w:eastAsia="Times New Roman" w:hAnsi="Calibri" w:cs="Times New Roman"/>
                <w:color w:val="000000"/>
                <w:sz w:val="20"/>
                <w:szCs w:val="20"/>
                <w:lang w:eastAsia="en-GB"/>
              </w:rPr>
            </w:pPr>
            <w:r w:rsidRPr="00D86D95">
              <w:rPr>
                <w:rFonts w:ascii="Calibri" w:eastAsia="Times New Roman" w:hAnsi="Calibri" w:cs="Times New Roman"/>
                <w:color w:val="000000"/>
                <w:sz w:val="20"/>
                <w:szCs w:val="20"/>
                <w:lang w:eastAsia="en-GB"/>
              </w:rPr>
              <w:t>Quantitative</w:t>
            </w:r>
          </w:p>
        </w:tc>
        <w:tc>
          <w:tcPr>
            <w:tcW w:w="4252" w:type="dxa"/>
            <w:tcBorders>
              <w:top w:val="nil"/>
              <w:left w:val="nil"/>
              <w:bottom w:val="single" w:sz="4" w:space="0" w:color="auto"/>
              <w:right w:val="single" w:sz="4" w:space="0" w:color="auto"/>
            </w:tcBorders>
            <w:shd w:val="clear" w:color="auto" w:fill="auto"/>
            <w:vAlign w:val="center"/>
            <w:hideMark/>
          </w:tcPr>
          <w:p w:rsidR="000D09F5" w:rsidRPr="00D86D95" w:rsidRDefault="000D09F5" w:rsidP="004837D7">
            <w:pPr>
              <w:rPr>
                <w:rFonts w:ascii="Calibri" w:eastAsia="Times New Roman" w:hAnsi="Calibri" w:cs="Times New Roman"/>
                <w:color w:val="000000"/>
                <w:sz w:val="20"/>
                <w:szCs w:val="20"/>
                <w:lang w:eastAsia="en-GB"/>
              </w:rPr>
            </w:pPr>
            <w:r w:rsidRPr="00D86D95">
              <w:rPr>
                <w:rFonts w:ascii="Calibri" w:eastAsia="Times New Roman" w:hAnsi="Calibri" w:cs="Times New Roman"/>
                <w:color w:val="000000"/>
                <w:sz w:val="20"/>
                <w:szCs w:val="20"/>
                <w:lang w:eastAsia="en-GB"/>
              </w:rPr>
              <w:t xml:space="preserve">(i) Number of smoking cessation </w:t>
            </w:r>
            <w:proofErr w:type="spellStart"/>
            <w:r w:rsidRPr="00D86D95">
              <w:rPr>
                <w:rFonts w:ascii="Calibri" w:eastAsia="Times New Roman" w:hAnsi="Calibri" w:cs="Times New Roman"/>
                <w:color w:val="000000"/>
                <w:sz w:val="20"/>
                <w:szCs w:val="20"/>
                <w:lang w:eastAsia="en-GB"/>
              </w:rPr>
              <w:t>appts</w:t>
            </w:r>
            <w:proofErr w:type="spellEnd"/>
            <w:r w:rsidRPr="00D86D95">
              <w:rPr>
                <w:rFonts w:ascii="Calibri" w:eastAsia="Times New Roman" w:hAnsi="Calibri" w:cs="Times New Roman"/>
                <w:color w:val="000000"/>
                <w:sz w:val="20"/>
                <w:szCs w:val="20"/>
                <w:lang w:eastAsia="en-GB"/>
              </w:rPr>
              <w:t xml:space="preserve"> delivered locally (ii) Number of clients still not smoking 12 week after session completion</w:t>
            </w:r>
          </w:p>
        </w:tc>
        <w:tc>
          <w:tcPr>
            <w:tcW w:w="1493" w:type="dxa"/>
            <w:tcBorders>
              <w:top w:val="nil"/>
              <w:left w:val="nil"/>
              <w:bottom w:val="single" w:sz="4" w:space="0" w:color="auto"/>
              <w:right w:val="single" w:sz="4" w:space="0" w:color="auto"/>
            </w:tcBorders>
            <w:shd w:val="clear" w:color="auto" w:fill="auto"/>
            <w:vAlign w:val="center"/>
            <w:hideMark/>
          </w:tcPr>
          <w:p w:rsidR="000D09F5" w:rsidRPr="00D86D95" w:rsidRDefault="000D09F5" w:rsidP="00542FD3">
            <w:pPr>
              <w:jc w:val="center"/>
              <w:rPr>
                <w:rFonts w:ascii="Calibri" w:eastAsia="Times New Roman" w:hAnsi="Calibri" w:cs="Times New Roman"/>
                <w:color w:val="000000"/>
                <w:sz w:val="20"/>
                <w:szCs w:val="20"/>
                <w:lang w:eastAsia="en-GB"/>
              </w:rPr>
            </w:pPr>
            <w:r w:rsidRPr="00D86D95">
              <w:rPr>
                <w:rFonts w:ascii="Calibri" w:eastAsia="Times New Roman" w:hAnsi="Calibri" w:cs="Times New Roman"/>
                <w:color w:val="000000"/>
                <w:sz w:val="20"/>
                <w:szCs w:val="20"/>
                <w:lang w:eastAsia="en-GB"/>
              </w:rPr>
              <w:t>(i)</w:t>
            </w:r>
            <w:r w:rsidR="00542FD3">
              <w:rPr>
                <w:rFonts w:ascii="Calibri" w:eastAsia="Times New Roman" w:hAnsi="Calibri" w:cs="Times New Roman"/>
                <w:color w:val="000000"/>
                <w:sz w:val="20"/>
                <w:szCs w:val="20"/>
                <w:lang w:eastAsia="en-GB"/>
              </w:rPr>
              <w:t>470</w:t>
            </w:r>
            <w:r w:rsidR="00542FD3" w:rsidRPr="00D86D95">
              <w:rPr>
                <w:rFonts w:ascii="Calibri" w:eastAsia="Times New Roman" w:hAnsi="Calibri" w:cs="Times New Roman"/>
                <w:color w:val="000000"/>
                <w:sz w:val="20"/>
                <w:szCs w:val="20"/>
                <w:lang w:eastAsia="en-GB"/>
              </w:rPr>
              <w:t xml:space="preserve">   </w:t>
            </w:r>
            <w:r w:rsidRPr="00D86D95">
              <w:rPr>
                <w:rFonts w:ascii="Calibri" w:eastAsia="Times New Roman" w:hAnsi="Calibri" w:cs="Times New Roman"/>
                <w:color w:val="000000"/>
                <w:sz w:val="20"/>
                <w:szCs w:val="20"/>
                <w:lang w:eastAsia="en-GB"/>
              </w:rPr>
              <w:t xml:space="preserve">(ii) </w:t>
            </w:r>
            <w:r w:rsidR="00542FD3">
              <w:rPr>
                <w:rFonts w:ascii="Calibri" w:eastAsia="Times New Roman" w:hAnsi="Calibri" w:cs="Times New Roman"/>
                <w:color w:val="000000"/>
                <w:sz w:val="20"/>
                <w:szCs w:val="20"/>
                <w:lang w:eastAsia="en-GB"/>
              </w:rPr>
              <w:t>4</w:t>
            </w:r>
            <w:r w:rsidRPr="00D86D95">
              <w:rPr>
                <w:rFonts w:ascii="Calibri" w:eastAsia="Times New Roman" w:hAnsi="Calibri" w:cs="Times New Roman"/>
                <w:color w:val="000000"/>
                <w:sz w:val="20"/>
                <w:szCs w:val="20"/>
                <w:lang w:eastAsia="en-GB"/>
              </w:rPr>
              <w:t>0</w:t>
            </w:r>
          </w:p>
        </w:tc>
        <w:tc>
          <w:tcPr>
            <w:tcW w:w="2901" w:type="dxa"/>
            <w:tcBorders>
              <w:top w:val="nil"/>
              <w:left w:val="nil"/>
              <w:bottom w:val="single" w:sz="4" w:space="0" w:color="auto"/>
              <w:right w:val="single" w:sz="4" w:space="0" w:color="auto"/>
            </w:tcBorders>
            <w:shd w:val="clear" w:color="auto" w:fill="auto"/>
            <w:vAlign w:val="center"/>
            <w:hideMark/>
          </w:tcPr>
          <w:p w:rsidR="000D09F5" w:rsidRPr="00D86D95" w:rsidRDefault="000D09F5" w:rsidP="00542FD3">
            <w:pPr>
              <w:jc w:val="center"/>
              <w:rPr>
                <w:rFonts w:ascii="Calibri" w:eastAsia="Times New Roman" w:hAnsi="Calibri" w:cs="Times New Roman"/>
                <w:color w:val="000000"/>
                <w:sz w:val="20"/>
                <w:szCs w:val="20"/>
                <w:lang w:eastAsia="en-GB"/>
              </w:rPr>
            </w:pPr>
            <w:r w:rsidRPr="00D86D95">
              <w:rPr>
                <w:rFonts w:ascii="Calibri" w:eastAsia="Times New Roman" w:hAnsi="Calibri" w:cs="Times New Roman"/>
                <w:color w:val="000000"/>
                <w:sz w:val="20"/>
                <w:szCs w:val="20"/>
                <w:lang w:eastAsia="en-GB"/>
              </w:rPr>
              <w:t>(i)</w:t>
            </w:r>
            <w:r w:rsidR="00542FD3">
              <w:rPr>
                <w:rFonts w:ascii="Calibri" w:eastAsia="Times New Roman" w:hAnsi="Calibri" w:cs="Times New Roman"/>
                <w:color w:val="000000"/>
                <w:sz w:val="20"/>
                <w:szCs w:val="20"/>
                <w:lang w:eastAsia="en-GB"/>
              </w:rPr>
              <w:t>500</w:t>
            </w:r>
            <w:r w:rsidR="00542FD3" w:rsidRPr="00D86D95">
              <w:rPr>
                <w:rFonts w:ascii="Calibri" w:eastAsia="Times New Roman" w:hAnsi="Calibri" w:cs="Times New Roman"/>
                <w:color w:val="000000"/>
                <w:sz w:val="20"/>
                <w:szCs w:val="20"/>
                <w:lang w:eastAsia="en-GB"/>
              </w:rPr>
              <w:t xml:space="preserve">   </w:t>
            </w:r>
            <w:r w:rsidRPr="00D86D95">
              <w:rPr>
                <w:rFonts w:ascii="Calibri" w:eastAsia="Times New Roman" w:hAnsi="Calibri" w:cs="Times New Roman"/>
                <w:color w:val="000000"/>
                <w:sz w:val="20"/>
                <w:szCs w:val="20"/>
                <w:lang w:eastAsia="en-GB"/>
              </w:rPr>
              <w:t>(ii) 5</w:t>
            </w:r>
            <w:r w:rsidR="00542FD3">
              <w:rPr>
                <w:rFonts w:ascii="Calibri" w:eastAsia="Times New Roman" w:hAnsi="Calibri" w:cs="Times New Roman"/>
                <w:color w:val="000000"/>
                <w:sz w:val="20"/>
                <w:szCs w:val="20"/>
                <w:lang w:eastAsia="en-GB"/>
              </w:rPr>
              <w:t>0</w:t>
            </w:r>
          </w:p>
        </w:tc>
        <w:tc>
          <w:tcPr>
            <w:tcW w:w="1276" w:type="dxa"/>
            <w:tcBorders>
              <w:top w:val="nil"/>
              <w:left w:val="nil"/>
              <w:bottom w:val="single" w:sz="4" w:space="0" w:color="auto"/>
              <w:right w:val="single" w:sz="4" w:space="0" w:color="auto"/>
            </w:tcBorders>
            <w:shd w:val="clear" w:color="000000" w:fill="FDB50A"/>
            <w:vAlign w:val="center"/>
            <w:hideMark/>
          </w:tcPr>
          <w:p w:rsidR="000D09F5" w:rsidRPr="00D86D95" w:rsidRDefault="000D09F5" w:rsidP="004837D7">
            <w:pPr>
              <w:jc w:val="center"/>
              <w:rPr>
                <w:rFonts w:ascii="Calibri" w:eastAsia="Times New Roman" w:hAnsi="Calibri" w:cs="Times New Roman"/>
                <w:color w:val="000000"/>
                <w:sz w:val="20"/>
                <w:szCs w:val="20"/>
                <w:lang w:eastAsia="en-GB"/>
              </w:rPr>
            </w:pPr>
            <w:r w:rsidRPr="00D86D95">
              <w:rPr>
                <w:rFonts w:ascii="Calibri" w:eastAsia="Times New Roman" w:hAnsi="Calibri" w:cs="Times New Roman"/>
                <w:color w:val="000000"/>
                <w:sz w:val="20"/>
                <w:szCs w:val="20"/>
                <w:lang w:eastAsia="en-GB"/>
              </w:rPr>
              <w:t>3</w:t>
            </w:r>
          </w:p>
        </w:tc>
      </w:tr>
      <w:tr w:rsidR="000D09F5" w:rsidRPr="00D86D95" w:rsidTr="004837D7">
        <w:trPr>
          <w:trHeight w:val="1400"/>
        </w:trPr>
        <w:tc>
          <w:tcPr>
            <w:tcW w:w="851" w:type="dxa"/>
            <w:tcBorders>
              <w:top w:val="nil"/>
              <w:left w:val="single" w:sz="4" w:space="0" w:color="auto"/>
              <w:bottom w:val="single" w:sz="4" w:space="0" w:color="auto"/>
              <w:right w:val="single" w:sz="4" w:space="0" w:color="auto"/>
            </w:tcBorders>
            <w:shd w:val="clear" w:color="000000" w:fill="63822E"/>
            <w:vAlign w:val="center"/>
            <w:hideMark/>
          </w:tcPr>
          <w:p w:rsidR="000D09F5" w:rsidRPr="00D86D95" w:rsidRDefault="000D09F5" w:rsidP="004837D7">
            <w:pPr>
              <w:jc w:val="center"/>
              <w:rPr>
                <w:rFonts w:ascii="Calibri" w:eastAsia="Times New Roman" w:hAnsi="Calibri" w:cs="Times New Roman"/>
                <w:color w:val="000000"/>
                <w:sz w:val="20"/>
                <w:szCs w:val="20"/>
                <w:lang w:eastAsia="en-GB"/>
              </w:rPr>
            </w:pPr>
            <w:r w:rsidRPr="00D86D95">
              <w:rPr>
                <w:rFonts w:ascii="Calibri" w:eastAsia="Times New Roman" w:hAnsi="Calibri" w:cs="Times New Roman"/>
                <w:color w:val="000000"/>
                <w:sz w:val="20"/>
                <w:szCs w:val="20"/>
                <w:lang w:eastAsia="en-GB"/>
              </w:rPr>
              <w:t>H</w:t>
            </w:r>
            <w:r>
              <w:rPr>
                <w:rFonts w:ascii="Calibri" w:eastAsia="Times New Roman" w:hAnsi="Calibri" w:cs="Times New Roman"/>
                <w:color w:val="000000"/>
                <w:sz w:val="20"/>
                <w:szCs w:val="20"/>
                <w:lang w:eastAsia="en-GB"/>
              </w:rPr>
              <w:t>2</w:t>
            </w:r>
          </w:p>
        </w:tc>
        <w:tc>
          <w:tcPr>
            <w:tcW w:w="3261" w:type="dxa"/>
            <w:tcBorders>
              <w:top w:val="nil"/>
              <w:left w:val="nil"/>
              <w:bottom w:val="single" w:sz="4" w:space="0" w:color="auto"/>
              <w:right w:val="single" w:sz="4" w:space="0" w:color="auto"/>
            </w:tcBorders>
            <w:shd w:val="clear" w:color="auto" w:fill="auto"/>
            <w:vAlign w:val="center"/>
            <w:hideMark/>
          </w:tcPr>
          <w:p w:rsidR="000D09F5" w:rsidRPr="00D86D95" w:rsidRDefault="000D09F5" w:rsidP="004837D7">
            <w:pPr>
              <w:rPr>
                <w:rFonts w:ascii="Calibri" w:eastAsia="Times New Roman" w:hAnsi="Calibri" w:cs="Times New Roman"/>
                <w:color w:val="000000"/>
                <w:sz w:val="20"/>
                <w:szCs w:val="20"/>
                <w:lang w:eastAsia="en-GB"/>
              </w:rPr>
            </w:pPr>
            <w:r w:rsidRPr="00D86D95">
              <w:rPr>
                <w:rFonts w:ascii="Calibri" w:eastAsia="Times New Roman" w:hAnsi="Calibri" w:cs="Times New Roman"/>
                <w:color w:val="000000"/>
                <w:sz w:val="20"/>
                <w:szCs w:val="20"/>
                <w:lang w:eastAsia="en-GB"/>
              </w:rPr>
              <w:t>Supports antenatal access</w:t>
            </w:r>
          </w:p>
        </w:tc>
        <w:tc>
          <w:tcPr>
            <w:tcW w:w="1701" w:type="dxa"/>
            <w:tcBorders>
              <w:top w:val="nil"/>
              <w:left w:val="nil"/>
              <w:bottom w:val="single" w:sz="4" w:space="0" w:color="auto"/>
              <w:right w:val="single" w:sz="4" w:space="0" w:color="auto"/>
            </w:tcBorders>
            <w:shd w:val="clear" w:color="auto" w:fill="auto"/>
            <w:vAlign w:val="center"/>
            <w:hideMark/>
          </w:tcPr>
          <w:p w:rsidR="000D09F5" w:rsidRPr="00D86D95" w:rsidRDefault="000D09F5" w:rsidP="004837D7">
            <w:pPr>
              <w:rPr>
                <w:rFonts w:ascii="Calibri" w:eastAsia="Times New Roman" w:hAnsi="Calibri" w:cs="Times New Roman"/>
                <w:color w:val="000000"/>
                <w:sz w:val="20"/>
                <w:szCs w:val="20"/>
                <w:lang w:eastAsia="en-GB"/>
              </w:rPr>
            </w:pPr>
            <w:r w:rsidRPr="00D86D95">
              <w:rPr>
                <w:rFonts w:ascii="Calibri" w:eastAsia="Times New Roman" w:hAnsi="Calibri" w:cs="Times New Roman"/>
                <w:color w:val="000000"/>
                <w:sz w:val="20"/>
                <w:szCs w:val="20"/>
                <w:lang w:eastAsia="en-GB"/>
              </w:rPr>
              <w:t>Quantitative</w:t>
            </w:r>
          </w:p>
        </w:tc>
        <w:tc>
          <w:tcPr>
            <w:tcW w:w="4252" w:type="dxa"/>
            <w:tcBorders>
              <w:top w:val="nil"/>
              <w:left w:val="nil"/>
              <w:bottom w:val="single" w:sz="4" w:space="0" w:color="auto"/>
              <w:right w:val="single" w:sz="4" w:space="0" w:color="auto"/>
            </w:tcBorders>
            <w:shd w:val="clear" w:color="auto" w:fill="auto"/>
            <w:vAlign w:val="center"/>
            <w:hideMark/>
          </w:tcPr>
          <w:p w:rsidR="000D09F5" w:rsidRPr="00D86D95" w:rsidRDefault="000D09F5" w:rsidP="004837D7">
            <w:pPr>
              <w:rPr>
                <w:rFonts w:ascii="Calibri" w:eastAsia="Times New Roman" w:hAnsi="Calibri" w:cs="Times New Roman"/>
                <w:color w:val="000000"/>
                <w:sz w:val="20"/>
                <w:szCs w:val="20"/>
                <w:lang w:eastAsia="en-GB"/>
              </w:rPr>
            </w:pPr>
            <w:r w:rsidRPr="00D86D95">
              <w:rPr>
                <w:rFonts w:ascii="Calibri" w:eastAsia="Times New Roman" w:hAnsi="Calibri" w:cs="Times New Roman"/>
                <w:color w:val="000000"/>
                <w:sz w:val="20"/>
                <w:szCs w:val="20"/>
                <w:lang w:eastAsia="en-GB"/>
              </w:rPr>
              <w:t>(i) Number of ante-</w:t>
            </w:r>
            <w:r>
              <w:rPr>
                <w:rFonts w:ascii="Calibri" w:eastAsia="Times New Roman" w:hAnsi="Calibri" w:cs="Times New Roman"/>
                <w:color w:val="000000"/>
                <w:sz w:val="20"/>
                <w:szCs w:val="20"/>
                <w:lang w:eastAsia="en-GB"/>
              </w:rPr>
              <w:t>natal appointments held locally (ii) DNA rates</w:t>
            </w:r>
          </w:p>
        </w:tc>
        <w:tc>
          <w:tcPr>
            <w:tcW w:w="1493" w:type="dxa"/>
            <w:tcBorders>
              <w:top w:val="nil"/>
              <w:left w:val="nil"/>
              <w:bottom w:val="single" w:sz="4" w:space="0" w:color="auto"/>
              <w:right w:val="single" w:sz="4" w:space="0" w:color="auto"/>
            </w:tcBorders>
            <w:shd w:val="clear" w:color="auto" w:fill="auto"/>
            <w:vAlign w:val="center"/>
            <w:hideMark/>
          </w:tcPr>
          <w:p w:rsidR="000D09F5" w:rsidRPr="00D86D95" w:rsidRDefault="000D09F5" w:rsidP="004837D7">
            <w:pPr>
              <w:jc w:val="center"/>
              <w:rPr>
                <w:rFonts w:ascii="Calibri" w:eastAsia="Times New Roman" w:hAnsi="Calibri" w:cs="Times New Roman"/>
                <w:color w:val="000000"/>
                <w:sz w:val="20"/>
                <w:szCs w:val="20"/>
                <w:lang w:eastAsia="en-GB"/>
              </w:rPr>
            </w:pPr>
            <w:r w:rsidRPr="00D86D95">
              <w:rPr>
                <w:rFonts w:ascii="Calibri" w:eastAsia="Times New Roman" w:hAnsi="Calibri" w:cs="Times New Roman"/>
                <w:color w:val="000000"/>
                <w:sz w:val="20"/>
                <w:szCs w:val="20"/>
                <w:lang w:eastAsia="en-GB"/>
              </w:rPr>
              <w:t>i) 902                                                         ii) 100</w:t>
            </w:r>
          </w:p>
        </w:tc>
        <w:tc>
          <w:tcPr>
            <w:tcW w:w="2901" w:type="dxa"/>
            <w:tcBorders>
              <w:top w:val="nil"/>
              <w:left w:val="nil"/>
              <w:bottom w:val="single" w:sz="4" w:space="0" w:color="auto"/>
              <w:right w:val="single" w:sz="4" w:space="0" w:color="auto"/>
            </w:tcBorders>
            <w:shd w:val="clear" w:color="auto" w:fill="auto"/>
            <w:vAlign w:val="center"/>
            <w:hideMark/>
          </w:tcPr>
          <w:p w:rsidR="000D09F5" w:rsidRDefault="000D09F5" w:rsidP="004837D7">
            <w:pPr>
              <w:rPr>
                <w:rFonts w:ascii="Calibri" w:eastAsia="Times New Roman" w:hAnsi="Calibri" w:cs="Times New Roman"/>
                <w:color w:val="000000"/>
                <w:sz w:val="20"/>
                <w:szCs w:val="20"/>
                <w:lang w:eastAsia="en-GB"/>
              </w:rPr>
            </w:pPr>
            <w:r w:rsidRPr="00D86D95">
              <w:rPr>
                <w:rFonts w:ascii="Calibri" w:eastAsia="Times New Roman" w:hAnsi="Calibri" w:cs="Times New Roman"/>
                <w:color w:val="000000"/>
                <w:sz w:val="20"/>
                <w:szCs w:val="20"/>
                <w:lang w:eastAsia="en-GB"/>
              </w:rPr>
              <w:t xml:space="preserve">i)  950                                              ii) 50 </w:t>
            </w:r>
          </w:p>
          <w:p w:rsidR="000D09F5" w:rsidRPr="00D86D95" w:rsidRDefault="000D09F5" w:rsidP="00542FD3">
            <w:pPr>
              <w:rPr>
                <w:rFonts w:ascii="Calibri" w:eastAsia="Times New Roman" w:hAnsi="Calibri" w:cs="Times New Roman"/>
                <w:color w:val="000000"/>
                <w:sz w:val="20"/>
                <w:szCs w:val="20"/>
                <w:lang w:eastAsia="en-GB"/>
              </w:rPr>
            </w:pPr>
            <w:r w:rsidRPr="00D86D95">
              <w:rPr>
                <w:rFonts w:ascii="Calibri" w:eastAsia="Times New Roman" w:hAnsi="Calibri" w:cs="Times New Roman"/>
                <w:color w:val="000000"/>
                <w:sz w:val="20"/>
                <w:szCs w:val="20"/>
                <w:lang w:eastAsia="en-GB"/>
              </w:rPr>
              <w:t>(</w:t>
            </w:r>
            <w:r w:rsidR="00542FD3">
              <w:rPr>
                <w:rFonts w:ascii="Calibri" w:eastAsia="Times New Roman" w:hAnsi="Calibri" w:cs="Times New Roman"/>
                <w:color w:val="000000"/>
                <w:sz w:val="20"/>
                <w:szCs w:val="20"/>
                <w:lang w:eastAsia="en-GB"/>
              </w:rPr>
              <w:t>enabling</w:t>
            </w:r>
            <w:r w:rsidR="00542FD3" w:rsidRPr="00D86D95">
              <w:rPr>
                <w:rFonts w:ascii="Calibri" w:eastAsia="Times New Roman" w:hAnsi="Calibri" w:cs="Times New Roman"/>
                <w:color w:val="000000"/>
                <w:sz w:val="20"/>
                <w:szCs w:val="20"/>
                <w:lang w:eastAsia="en-GB"/>
              </w:rPr>
              <w:t xml:space="preserve"> </w:t>
            </w:r>
            <w:r w:rsidRPr="00D86D95">
              <w:rPr>
                <w:rFonts w:ascii="Calibri" w:eastAsia="Times New Roman" w:hAnsi="Calibri" w:cs="Times New Roman"/>
                <w:color w:val="000000"/>
                <w:sz w:val="20"/>
                <w:szCs w:val="20"/>
                <w:lang w:eastAsia="en-GB"/>
              </w:rPr>
              <w:t>to patient-led care model where more care will be delivered in the community)</w:t>
            </w:r>
          </w:p>
        </w:tc>
        <w:tc>
          <w:tcPr>
            <w:tcW w:w="1276" w:type="dxa"/>
            <w:tcBorders>
              <w:top w:val="nil"/>
              <w:left w:val="nil"/>
              <w:bottom w:val="single" w:sz="4" w:space="0" w:color="auto"/>
              <w:right w:val="single" w:sz="4" w:space="0" w:color="auto"/>
            </w:tcBorders>
            <w:shd w:val="clear" w:color="000000" w:fill="FDB50A"/>
            <w:vAlign w:val="center"/>
            <w:hideMark/>
          </w:tcPr>
          <w:p w:rsidR="000D09F5" w:rsidRPr="00D86D95" w:rsidRDefault="000D09F5" w:rsidP="004837D7">
            <w:pPr>
              <w:jc w:val="center"/>
              <w:rPr>
                <w:rFonts w:ascii="Calibri" w:eastAsia="Times New Roman" w:hAnsi="Calibri" w:cs="Times New Roman"/>
                <w:color w:val="000000"/>
                <w:sz w:val="20"/>
                <w:szCs w:val="20"/>
                <w:lang w:eastAsia="en-GB"/>
              </w:rPr>
            </w:pPr>
            <w:r w:rsidRPr="00D86D95">
              <w:rPr>
                <w:rFonts w:ascii="Calibri" w:eastAsia="Times New Roman" w:hAnsi="Calibri" w:cs="Times New Roman"/>
                <w:color w:val="000000"/>
                <w:sz w:val="20"/>
                <w:szCs w:val="20"/>
                <w:lang w:eastAsia="en-GB"/>
              </w:rPr>
              <w:t>4</w:t>
            </w:r>
          </w:p>
        </w:tc>
      </w:tr>
      <w:tr w:rsidR="000D09F5" w:rsidRPr="00D86D95" w:rsidTr="004837D7">
        <w:trPr>
          <w:trHeight w:val="467"/>
        </w:trPr>
        <w:tc>
          <w:tcPr>
            <w:tcW w:w="851" w:type="dxa"/>
            <w:tcBorders>
              <w:top w:val="nil"/>
              <w:left w:val="single" w:sz="4" w:space="0" w:color="auto"/>
              <w:bottom w:val="single" w:sz="4" w:space="0" w:color="auto"/>
              <w:right w:val="single" w:sz="4" w:space="0" w:color="auto"/>
            </w:tcBorders>
            <w:shd w:val="clear" w:color="000000" w:fill="63822E"/>
            <w:vAlign w:val="center"/>
            <w:hideMark/>
          </w:tcPr>
          <w:p w:rsidR="000D09F5" w:rsidRPr="00D86D95" w:rsidRDefault="000D09F5" w:rsidP="004837D7">
            <w:pPr>
              <w:jc w:val="center"/>
              <w:rPr>
                <w:rFonts w:ascii="Calibri" w:eastAsia="Times New Roman" w:hAnsi="Calibri" w:cs="Times New Roman"/>
                <w:color w:val="000000"/>
                <w:sz w:val="20"/>
                <w:szCs w:val="20"/>
                <w:lang w:eastAsia="en-GB"/>
              </w:rPr>
            </w:pPr>
            <w:r w:rsidRPr="00D86D95">
              <w:rPr>
                <w:rFonts w:ascii="Calibri" w:eastAsia="Times New Roman" w:hAnsi="Calibri" w:cs="Times New Roman"/>
                <w:color w:val="000000"/>
                <w:sz w:val="20"/>
                <w:szCs w:val="20"/>
                <w:lang w:eastAsia="en-GB"/>
              </w:rPr>
              <w:t>H</w:t>
            </w:r>
            <w:r>
              <w:rPr>
                <w:rFonts w:ascii="Calibri" w:eastAsia="Times New Roman" w:hAnsi="Calibri" w:cs="Times New Roman"/>
                <w:color w:val="000000"/>
                <w:sz w:val="20"/>
                <w:szCs w:val="20"/>
                <w:lang w:eastAsia="en-GB"/>
              </w:rPr>
              <w:t>3</w:t>
            </w:r>
          </w:p>
        </w:tc>
        <w:tc>
          <w:tcPr>
            <w:tcW w:w="3261" w:type="dxa"/>
            <w:tcBorders>
              <w:top w:val="nil"/>
              <w:left w:val="nil"/>
              <w:bottom w:val="single" w:sz="4" w:space="0" w:color="auto"/>
              <w:right w:val="single" w:sz="4" w:space="0" w:color="auto"/>
            </w:tcBorders>
            <w:shd w:val="clear" w:color="auto" w:fill="auto"/>
            <w:vAlign w:val="center"/>
            <w:hideMark/>
          </w:tcPr>
          <w:p w:rsidR="000D09F5" w:rsidRPr="00D86D95" w:rsidRDefault="000D09F5" w:rsidP="004837D7">
            <w:pPr>
              <w:rPr>
                <w:rFonts w:ascii="Calibri" w:eastAsia="Times New Roman" w:hAnsi="Calibri" w:cs="Times New Roman"/>
                <w:color w:val="000000"/>
                <w:sz w:val="20"/>
                <w:szCs w:val="20"/>
                <w:lang w:eastAsia="en-GB"/>
              </w:rPr>
            </w:pPr>
            <w:r w:rsidRPr="00D86D95">
              <w:rPr>
                <w:rFonts w:ascii="Calibri" w:eastAsia="Times New Roman" w:hAnsi="Calibri" w:cs="Times New Roman"/>
                <w:color w:val="000000"/>
                <w:sz w:val="20"/>
                <w:szCs w:val="20"/>
                <w:lang w:eastAsia="en-GB"/>
              </w:rPr>
              <w:t>Supports the integration of general and mental health services</w:t>
            </w:r>
          </w:p>
        </w:tc>
        <w:tc>
          <w:tcPr>
            <w:tcW w:w="1701" w:type="dxa"/>
            <w:tcBorders>
              <w:top w:val="nil"/>
              <w:left w:val="nil"/>
              <w:bottom w:val="single" w:sz="4" w:space="0" w:color="auto"/>
              <w:right w:val="single" w:sz="4" w:space="0" w:color="auto"/>
            </w:tcBorders>
            <w:shd w:val="clear" w:color="auto" w:fill="auto"/>
            <w:vAlign w:val="center"/>
            <w:hideMark/>
          </w:tcPr>
          <w:p w:rsidR="000D09F5" w:rsidRPr="00D86D95" w:rsidRDefault="000D09F5" w:rsidP="004837D7">
            <w:pPr>
              <w:rPr>
                <w:rFonts w:ascii="Calibri" w:eastAsia="Times New Roman" w:hAnsi="Calibri" w:cs="Times New Roman"/>
                <w:color w:val="000000"/>
                <w:sz w:val="20"/>
                <w:szCs w:val="20"/>
                <w:lang w:eastAsia="en-GB"/>
              </w:rPr>
            </w:pPr>
            <w:r w:rsidRPr="00D86D95">
              <w:rPr>
                <w:rFonts w:ascii="Calibri" w:eastAsia="Times New Roman" w:hAnsi="Calibri" w:cs="Times New Roman"/>
                <w:color w:val="000000"/>
                <w:sz w:val="20"/>
                <w:szCs w:val="20"/>
                <w:lang w:eastAsia="en-GB"/>
              </w:rPr>
              <w:t>Quantitative</w:t>
            </w:r>
          </w:p>
        </w:tc>
        <w:tc>
          <w:tcPr>
            <w:tcW w:w="4252" w:type="dxa"/>
            <w:tcBorders>
              <w:top w:val="nil"/>
              <w:left w:val="nil"/>
              <w:bottom w:val="single" w:sz="4" w:space="0" w:color="auto"/>
              <w:right w:val="single" w:sz="4" w:space="0" w:color="auto"/>
            </w:tcBorders>
            <w:shd w:val="clear" w:color="auto" w:fill="auto"/>
            <w:vAlign w:val="center"/>
            <w:hideMark/>
          </w:tcPr>
          <w:p w:rsidR="000D09F5" w:rsidRPr="00D86D95" w:rsidRDefault="000D09F5" w:rsidP="004837D7">
            <w:pPr>
              <w:rPr>
                <w:rFonts w:ascii="Calibri" w:eastAsia="Times New Roman" w:hAnsi="Calibri" w:cs="Times New Roman"/>
                <w:color w:val="000000"/>
                <w:sz w:val="20"/>
                <w:szCs w:val="20"/>
                <w:lang w:eastAsia="en-GB"/>
              </w:rPr>
            </w:pPr>
            <w:r w:rsidRPr="00D86D95">
              <w:rPr>
                <w:rFonts w:ascii="Calibri" w:eastAsia="Times New Roman" w:hAnsi="Calibri" w:cs="Times New Roman"/>
                <w:color w:val="000000"/>
                <w:sz w:val="20"/>
                <w:szCs w:val="20"/>
                <w:lang w:eastAsia="en-GB"/>
              </w:rPr>
              <w:t xml:space="preserve">Number of mental health </w:t>
            </w:r>
            <w:proofErr w:type="spellStart"/>
            <w:r w:rsidRPr="00D86D95">
              <w:rPr>
                <w:rFonts w:ascii="Calibri" w:eastAsia="Times New Roman" w:hAnsi="Calibri" w:cs="Times New Roman"/>
                <w:color w:val="000000"/>
                <w:sz w:val="20"/>
                <w:szCs w:val="20"/>
                <w:lang w:eastAsia="en-GB"/>
              </w:rPr>
              <w:t>appts</w:t>
            </w:r>
            <w:proofErr w:type="spellEnd"/>
            <w:r w:rsidRPr="00D86D95">
              <w:rPr>
                <w:rFonts w:ascii="Calibri" w:eastAsia="Times New Roman" w:hAnsi="Calibri" w:cs="Times New Roman"/>
                <w:color w:val="000000"/>
                <w:sz w:val="20"/>
                <w:szCs w:val="20"/>
                <w:lang w:eastAsia="en-GB"/>
              </w:rPr>
              <w:t xml:space="preserve"> held locally PA</w:t>
            </w:r>
          </w:p>
        </w:tc>
        <w:tc>
          <w:tcPr>
            <w:tcW w:w="1493" w:type="dxa"/>
            <w:tcBorders>
              <w:top w:val="nil"/>
              <w:left w:val="nil"/>
              <w:bottom w:val="single" w:sz="4" w:space="0" w:color="auto"/>
              <w:right w:val="single" w:sz="4" w:space="0" w:color="auto"/>
            </w:tcBorders>
            <w:shd w:val="clear" w:color="auto" w:fill="auto"/>
            <w:vAlign w:val="center"/>
            <w:hideMark/>
          </w:tcPr>
          <w:p w:rsidR="000D09F5" w:rsidRPr="00D86D95" w:rsidRDefault="00542FD3" w:rsidP="004837D7">
            <w:pPr>
              <w:jc w:val="center"/>
              <w:rPr>
                <w:rFonts w:ascii="Calibri" w:eastAsia="Times New Roman" w:hAnsi="Calibri" w:cs="Times New Roman"/>
                <w:color w:val="000000"/>
                <w:sz w:val="20"/>
                <w:szCs w:val="20"/>
                <w:lang w:eastAsia="en-GB"/>
              </w:rPr>
            </w:pPr>
            <w:r>
              <w:rPr>
                <w:rFonts w:ascii="Calibri" w:eastAsia="Times New Roman" w:hAnsi="Calibri" w:cs="Times New Roman"/>
                <w:color w:val="000000"/>
                <w:sz w:val="20"/>
                <w:szCs w:val="20"/>
                <w:lang w:eastAsia="en-GB"/>
              </w:rPr>
              <w:t>1200</w:t>
            </w:r>
          </w:p>
        </w:tc>
        <w:tc>
          <w:tcPr>
            <w:tcW w:w="2901" w:type="dxa"/>
            <w:tcBorders>
              <w:top w:val="nil"/>
              <w:left w:val="nil"/>
              <w:bottom w:val="single" w:sz="4" w:space="0" w:color="auto"/>
              <w:right w:val="single" w:sz="4" w:space="0" w:color="auto"/>
            </w:tcBorders>
            <w:shd w:val="clear" w:color="auto" w:fill="auto"/>
            <w:vAlign w:val="center"/>
            <w:hideMark/>
          </w:tcPr>
          <w:p w:rsidR="000D09F5" w:rsidRPr="00D86D95" w:rsidRDefault="000D09F5" w:rsidP="004837D7">
            <w:pPr>
              <w:jc w:val="center"/>
              <w:rPr>
                <w:rFonts w:ascii="Calibri" w:eastAsia="Times New Roman" w:hAnsi="Calibri" w:cs="Times New Roman"/>
                <w:color w:val="000000"/>
                <w:sz w:val="20"/>
                <w:szCs w:val="20"/>
                <w:lang w:eastAsia="en-GB"/>
              </w:rPr>
            </w:pPr>
            <w:r w:rsidRPr="00D86D95">
              <w:rPr>
                <w:rFonts w:ascii="Calibri" w:eastAsia="Times New Roman" w:hAnsi="Calibri" w:cs="Times New Roman"/>
                <w:color w:val="000000"/>
                <w:sz w:val="20"/>
                <w:szCs w:val="20"/>
                <w:lang w:eastAsia="en-GB"/>
              </w:rPr>
              <w:t>200</w:t>
            </w:r>
            <w:r w:rsidR="00542FD3">
              <w:rPr>
                <w:rFonts w:ascii="Calibri" w:eastAsia="Times New Roman" w:hAnsi="Calibri" w:cs="Times New Roman"/>
                <w:color w:val="000000"/>
                <w:sz w:val="20"/>
                <w:szCs w:val="20"/>
                <w:lang w:eastAsia="en-GB"/>
              </w:rPr>
              <w:t>0</w:t>
            </w:r>
          </w:p>
        </w:tc>
        <w:tc>
          <w:tcPr>
            <w:tcW w:w="1276" w:type="dxa"/>
            <w:tcBorders>
              <w:top w:val="nil"/>
              <w:left w:val="nil"/>
              <w:bottom w:val="single" w:sz="4" w:space="0" w:color="auto"/>
              <w:right w:val="single" w:sz="4" w:space="0" w:color="auto"/>
            </w:tcBorders>
            <w:shd w:val="clear" w:color="000000" w:fill="FDB50A"/>
            <w:vAlign w:val="center"/>
            <w:hideMark/>
          </w:tcPr>
          <w:p w:rsidR="000D09F5" w:rsidRPr="00D86D95" w:rsidRDefault="000D09F5" w:rsidP="004837D7">
            <w:pPr>
              <w:jc w:val="center"/>
              <w:rPr>
                <w:rFonts w:ascii="Calibri" w:eastAsia="Times New Roman" w:hAnsi="Calibri" w:cs="Times New Roman"/>
                <w:color w:val="000000"/>
                <w:sz w:val="20"/>
                <w:szCs w:val="20"/>
                <w:lang w:eastAsia="en-GB"/>
              </w:rPr>
            </w:pPr>
            <w:r w:rsidRPr="00D86D95">
              <w:rPr>
                <w:rFonts w:ascii="Calibri" w:eastAsia="Times New Roman" w:hAnsi="Calibri" w:cs="Times New Roman"/>
                <w:color w:val="000000"/>
                <w:sz w:val="20"/>
                <w:szCs w:val="20"/>
                <w:lang w:eastAsia="en-GB"/>
              </w:rPr>
              <w:t>4</w:t>
            </w:r>
          </w:p>
        </w:tc>
      </w:tr>
      <w:tr w:rsidR="000D09F5" w:rsidRPr="00D86D95" w:rsidTr="004837D7">
        <w:trPr>
          <w:trHeight w:val="933"/>
        </w:trPr>
        <w:tc>
          <w:tcPr>
            <w:tcW w:w="851" w:type="dxa"/>
            <w:tcBorders>
              <w:top w:val="nil"/>
              <w:left w:val="single" w:sz="4" w:space="0" w:color="auto"/>
              <w:bottom w:val="single" w:sz="4" w:space="0" w:color="auto"/>
              <w:right w:val="single" w:sz="4" w:space="0" w:color="auto"/>
            </w:tcBorders>
            <w:shd w:val="clear" w:color="000000" w:fill="63822E"/>
            <w:vAlign w:val="center"/>
            <w:hideMark/>
          </w:tcPr>
          <w:p w:rsidR="000D09F5" w:rsidRPr="00D86D95" w:rsidRDefault="000D09F5" w:rsidP="004837D7">
            <w:pPr>
              <w:jc w:val="center"/>
              <w:rPr>
                <w:rFonts w:ascii="Calibri" w:eastAsia="Times New Roman" w:hAnsi="Calibri" w:cs="Times New Roman"/>
                <w:color w:val="000000"/>
                <w:sz w:val="20"/>
                <w:szCs w:val="20"/>
                <w:lang w:eastAsia="en-GB"/>
              </w:rPr>
            </w:pPr>
            <w:r w:rsidRPr="00D86D95">
              <w:rPr>
                <w:rFonts w:ascii="Calibri" w:eastAsia="Times New Roman" w:hAnsi="Calibri" w:cs="Times New Roman"/>
                <w:color w:val="000000"/>
                <w:sz w:val="20"/>
                <w:szCs w:val="20"/>
                <w:lang w:eastAsia="en-GB"/>
              </w:rPr>
              <w:t>H</w:t>
            </w:r>
            <w:r>
              <w:rPr>
                <w:rFonts w:ascii="Calibri" w:eastAsia="Times New Roman" w:hAnsi="Calibri" w:cs="Times New Roman"/>
                <w:color w:val="000000"/>
                <w:sz w:val="20"/>
                <w:szCs w:val="20"/>
                <w:lang w:eastAsia="en-GB"/>
              </w:rPr>
              <w:t>4</w:t>
            </w:r>
          </w:p>
        </w:tc>
        <w:tc>
          <w:tcPr>
            <w:tcW w:w="3261" w:type="dxa"/>
            <w:tcBorders>
              <w:top w:val="nil"/>
              <w:left w:val="nil"/>
              <w:bottom w:val="single" w:sz="4" w:space="0" w:color="auto"/>
              <w:right w:val="single" w:sz="4" w:space="0" w:color="auto"/>
            </w:tcBorders>
            <w:shd w:val="clear" w:color="auto" w:fill="auto"/>
            <w:vAlign w:val="center"/>
            <w:hideMark/>
          </w:tcPr>
          <w:p w:rsidR="000D09F5" w:rsidRPr="00D86D95" w:rsidRDefault="000D09F5" w:rsidP="004837D7">
            <w:pPr>
              <w:rPr>
                <w:rFonts w:ascii="Calibri" w:eastAsia="Times New Roman" w:hAnsi="Calibri" w:cs="Times New Roman"/>
                <w:color w:val="000000"/>
                <w:sz w:val="20"/>
                <w:szCs w:val="20"/>
                <w:lang w:eastAsia="en-GB"/>
              </w:rPr>
            </w:pPr>
            <w:r w:rsidRPr="00D86D95">
              <w:rPr>
                <w:rFonts w:ascii="Calibri" w:eastAsia="Times New Roman" w:hAnsi="Calibri" w:cs="Times New Roman"/>
                <w:color w:val="000000"/>
                <w:sz w:val="20"/>
                <w:szCs w:val="20"/>
                <w:lang w:eastAsia="en-GB"/>
              </w:rPr>
              <w:t>Supports child healthy weight interventions</w:t>
            </w:r>
          </w:p>
        </w:tc>
        <w:tc>
          <w:tcPr>
            <w:tcW w:w="1701" w:type="dxa"/>
            <w:tcBorders>
              <w:top w:val="nil"/>
              <w:left w:val="nil"/>
              <w:bottom w:val="single" w:sz="4" w:space="0" w:color="auto"/>
              <w:right w:val="single" w:sz="4" w:space="0" w:color="auto"/>
            </w:tcBorders>
            <w:shd w:val="clear" w:color="auto" w:fill="auto"/>
            <w:vAlign w:val="center"/>
            <w:hideMark/>
          </w:tcPr>
          <w:p w:rsidR="000D09F5" w:rsidRPr="00D86D95" w:rsidRDefault="000D09F5" w:rsidP="004837D7">
            <w:pPr>
              <w:rPr>
                <w:rFonts w:ascii="Calibri" w:eastAsia="Times New Roman" w:hAnsi="Calibri" w:cs="Times New Roman"/>
                <w:color w:val="000000"/>
                <w:sz w:val="20"/>
                <w:szCs w:val="20"/>
                <w:lang w:eastAsia="en-GB"/>
              </w:rPr>
            </w:pPr>
            <w:r w:rsidRPr="00D86D95">
              <w:rPr>
                <w:rFonts w:ascii="Calibri" w:eastAsia="Times New Roman" w:hAnsi="Calibri" w:cs="Times New Roman"/>
                <w:color w:val="000000"/>
                <w:sz w:val="20"/>
                <w:szCs w:val="20"/>
                <w:lang w:eastAsia="en-GB"/>
              </w:rPr>
              <w:t>Quantitative</w:t>
            </w:r>
          </w:p>
        </w:tc>
        <w:tc>
          <w:tcPr>
            <w:tcW w:w="4252" w:type="dxa"/>
            <w:tcBorders>
              <w:top w:val="nil"/>
              <w:left w:val="nil"/>
              <w:bottom w:val="single" w:sz="4" w:space="0" w:color="auto"/>
              <w:right w:val="single" w:sz="4" w:space="0" w:color="auto"/>
            </w:tcBorders>
            <w:shd w:val="clear" w:color="auto" w:fill="auto"/>
            <w:vAlign w:val="center"/>
            <w:hideMark/>
          </w:tcPr>
          <w:p w:rsidR="000D09F5" w:rsidRPr="00D86D95" w:rsidRDefault="000D09F5" w:rsidP="004837D7">
            <w:pPr>
              <w:rPr>
                <w:rFonts w:ascii="Calibri" w:eastAsia="Times New Roman" w:hAnsi="Calibri" w:cs="Times New Roman"/>
                <w:color w:val="000000"/>
                <w:sz w:val="20"/>
                <w:szCs w:val="20"/>
                <w:lang w:eastAsia="en-GB"/>
              </w:rPr>
            </w:pPr>
            <w:r w:rsidRPr="00D86D95">
              <w:rPr>
                <w:rFonts w:ascii="Calibri" w:eastAsia="Times New Roman" w:hAnsi="Calibri" w:cs="Times New Roman"/>
                <w:color w:val="000000"/>
                <w:sz w:val="20"/>
                <w:szCs w:val="20"/>
                <w:lang w:eastAsia="en-GB"/>
              </w:rPr>
              <w:t>(i) Number of child health</w:t>
            </w:r>
            <w:r>
              <w:rPr>
                <w:rFonts w:ascii="Calibri" w:eastAsia="Times New Roman" w:hAnsi="Calibri" w:cs="Times New Roman"/>
                <w:color w:val="000000"/>
                <w:sz w:val="20"/>
                <w:szCs w:val="20"/>
                <w:lang w:eastAsia="en-GB"/>
              </w:rPr>
              <w:t>y weight</w:t>
            </w:r>
            <w:r w:rsidRPr="00D86D95">
              <w:rPr>
                <w:rFonts w:ascii="Calibri" w:eastAsia="Times New Roman" w:hAnsi="Calibri" w:cs="Times New Roman"/>
                <w:color w:val="000000"/>
                <w:sz w:val="20"/>
                <w:szCs w:val="20"/>
                <w:lang w:eastAsia="en-GB"/>
              </w:rPr>
              <w:t xml:space="preserve"> </w:t>
            </w:r>
            <w:proofErr w:type="spellStart"/>
            <w:r w:rsidRPr="00D86D95">
              <w:rPr>
                <w:rFonts w:ascii="Calibri" w:eastAsia="Times New Roman" w:hAnsi="Calibri" w:cs="Times New Roman"/>
                <w:color w:val="000000"/>
                <w:sz w:val="20"/>
                <w:szCs w:val="20"/>
                <w:lang w:eastAsia="en-GB"/>
              </w:rPr>
              <w:t>appts</w:t>
            </w:r>
            <w:proofErr w:type="spellEnd"/>
            <w:r w:rsidRPr="00D86D95">
              <w:rPr>
                <w:rFonts w:ascii="Calibri" w:eastAsia="Times New Roman" w:hAnsi="Calibri" w:cs="Times New Roman"/>
                <w:color w:val="000000"/>
                <w:sz w:val="20"/>
                <w:szCs w:val="20"/>
                <w:lang w:eastAsia="en-GB"/>
              </w:rPr>
              <w:t xml:space="preserve"> held locally PA </w:t>
            </w:r>
          </w:p>
        </w:tc>
        <w:tc>
          <w:tcPr>
            <w:tcW w:w="1493" w:type="dxa"/>
            <w:tcBorders>
              <w:top w:val="nil"/>
              <w:left w:val="nil"/>
              <w:bottom w:val="single" w:sz="4" w:space="0" w:color="auto"/>
              <w:right w:val="single" w:sz="4" w:space="0" w:color="auto"/>
            </w:tcBorders>
            <w:shd w:val="clear" w:color="auto" w:fill="auto"/>
            <w:vAlign w:val="center"/>
            <w:hideMark/>
          </w:tcPr>
          <w:p w:rsidR="000D09F5" w:rsidRPr="00D86D95" w:rsidRDefault="000D09F5" w:rsidP="004837D7">
            <w:pPr>
              <w:jc w:val="center"/>
              <w:rPr>
                <w:rFonts w:ascii="Calibri" w:eastAsia="Times New Roman" w:hAnsi="Calibri" w:cs="Times New Roman"/>
                <w:color w:val="000000"/>
                <w:sz w:val="20"/>
                <w:szCs w:val="20"/>
                <w:lang w:eastAsia="en-GB"/>
              </w:rPr>
            </w:pPr>
            <w:r w:rsidRPr="00D86D95">
              <w:rPr>
                <w:rFonts w:ascii="Calibri" w:eastAsia="Times New Roman" w:hAnsi="Calibri" w:cs="Times New Roman"/>
                <w:color w:val="000000"/>
                <w:sz w:val="20"/>
                <w:szCs w:val="20"/>
                <w:lang w:eastAsia="en-GB"/>
              </w:rPr>
              <w:t>Zero currently provide from the HC - interventions are provided on an outreach basis</w:t>
            </w:r>
          </w:p>
        </w:tc>
        <w:tc>
          <w:tcPr>
            <w:tcW w:w="2901" w:type="dxa"/>
            <w:tcBorders>
              <w:top w:val="nil"/>
              <w:left w:val="nil"/>
              <w:bottom w:val="single" w:sz="4" w:space="0" w:color="auto"/>
              <w:right w:val="single" w:sz="4" w:space="0" w:color="auto"/>
            </w:tcBorders>
            <w:shd w:val="clear" w:color="auto" w:fill="auto"/>
            <w:vAlign w:val="center"/>
            <w:hideMark/>
          </w:tcPr>
          <w:p w:rsidR="000D09F5" w:rsidRPr="00D86D95" w:rsidRDefault="000D09F5" w:rsidP="004837D7">
            <w:pPr>
              <w:jc w:val="center"/>
              <w:rPr>
                <w:rFonts w:ascii="Calibri" w:eastAsia="Times New Roman" w:hAnsi="Calibri" w:cs="Times New Roman"/>
                <w:color w:val="000000"/>
                <w:sz w:val="20"/>
                <w:szCs w:val="20"/>
                <w:lang w:eastAsia="en-GB"/>
              </w:rPr>
            </w:pPr>
            <w:r w:rsidRPr="00D86D95">
              <w:rPr>
                <w:rFonts w:ascii="Calibri" w:eastAsia="Times New Roman" w:hAnsi="Calibri" w:cs="Times New Roman"/>
                <w:color w:val="000000"/>
                <w:sz w:val="20"/>
                <w:szCs w:val="20"/>
                <w:lang w:eastAsia="en-GB"/>
              </w:rPr>
              <w:t>Option available of providing interventions from the HC</w:t>
            </w:r>
          </w:p>
        </w:tc>
        <w:tc>
          <w:tcPr>
            <w:tcW w:w="1276" w:type="dxa"/>
            <w:tcBorders>
              <w:top w:val="nil"/>
              <w:left w:val="nil"/>
              <w:bottom w:val="single" w:sz="4" w:space="0" w:color="auto"/>
              <w:right w:val="single" w:sz="4" w:space="0" w:color="auto"/>
            </w:tcBorders>
            <w:shd w:val="clear" w:color="000000" w:fill="FDB50A"/>
            <w:vAlign w:val="center"/>
            <w:hideMark/>
          </w:tcPr>
          <w:p w:rsidR="000D09F5" w:rsidRPr="00D86D95" w:rsidRDefault="000D09F5" w:rsidP="004837D7">
            <w:pPr>
              <w:jc w:val="center"/>
              <w:rPr>
                <w:rFonts w:ascii="Calibri" w:eastAsia="Times New Roman" w:hAnsi="Calibri" w:cs="Times New Roman"/>
                <w:color w:val="000000"/>
                <w:sz w:val="20"/>
                <w:szCs w:val="20"/>
                <w:lang w:eastAsia="en-GB"/>
              </w:rPr>
            </w:pPr>
            <w:r w:rsidRPr="00D86D95">
              <w:rPr>
                <w:rFonts w:ascii="Calibri" w:eastAsia="Times New Roman" w:hAnsi="Calibri" w:cs="Times New Roman"/>
                <w:color w:val="000000"/>
                <w:sz w:val="20"/>
                <w:szCs w:val="20"/>
                <w:lang w:eastAsia="en-GB"/>
              </w:rPr>
              <w:t>4</w:t>
            </w:r>
          </w:p>
        </w:tc>
      </w:tr>
      <w:tr w:rsidR="000D09F5" w:rsidRPr="00D86D95" w:rsidTr="004837D7">
        <w:trPr>
          <w:trHeight w:val="467"/>
        </w:trPr>
        <w:tc>
          <w:tcPr>
            <w:tcW w:w="851" w:type="dxa"/>
            <w:tcBorders>
              <w:top w:val="nil"/>
              <w:left w:val="single" w:sz="4" w:space="0" w:color="auto"/>
              <w:bottom w:val="single" w:sz="4" w:space="0" w:color="auto"/>
              <w:right w:val="single" w:sz="4" w:space="0" w:color="auto"/>
            </w:tcBorders>
            <w:shd w:val="clear" w:color="000000" w:fill="63822E"/>
            <w:vAlign w:val="center"/>
            <w:hideMark/>
          </w:tcPr>
          <w:p w:rsidR="000D09F5" w:rsidRPr="00D86D95" w:rsidRDefault="000D09F5" w:rsidP="004837D7">
            <w:pPr>
              <w:jc w:val="center"/>
              <w:rPr>
                <w:rFonts w:ascii="Calibri" w:eastAsia="Times New Roman" w:hAnsi="Calibri" w:cs="Times New Roman"/>
                <w:color w:val="000000"/>
                <w:sz w:val="20"/>
                <w:szCs w:val="20"/>
                <w:lang w:eastAsia="en-GB"/>
              </w:rPr>
            </w:pPr>
            <w:r w:rsidRPr="00D86D95">
              <w:rPr>
                <w:rFonts w:ascii="Calibri" w:eastAsia="Times New Roman" w:hAnsi="Calibri" w:cs="Times New Roman"/>
                <w:color w:val="000000"/>
                <w:sz w:val="20"/>
                <w:szCs w:val="20"/>
                <w:lang w:eastAsia="en-GB"/>
              </w:rPr>
              <w:t>H</w:t>
            </w:r>
            <w:r>
              <w:rPr>
                <w:rFonts w:ascii="Calibri" w:eastAsia="Times New Roman" w:hAnsi="Calibri" w:cs="Times New Roman"/>
                <w:color w:val="000000"/>
                <w:sz w:val="20"/>
                <w:szCs w:val="20"/>
                <w:lang w:eastAsia="en-GB"/>
              </w:rPr>
              <w:t>5</w:t>
            </w:r>
          </w:p>
        </w:tc>
        <w:tc>
          <w:tcPr>
            <w:tcW w:w="3261" w:type="dxa"/>
            <w:tcBorders>
              <w:top w:val="nil"/>
              <w:left w:val="nil"/>
              <w:bottom w:val="single" w:sz="4" w:space="0" w:color="auto"/>
              <w:right w:val="single" w:sz="4" w:space="0" w:color="auto"/>
            </w:tcBorders>
            <w:shd w:val="clear" w:color="auto" w:fill="auto"/>
            <w:vAlign w:val="center"/>
            <w:hideMark/>
          </w:tcPr>
          <w:p w:rsidR="000D09F5" w:rsidRPr="00D86D95" w:rsidRDefault="000D09F5" w:rsidP="004837D7">
            <w:pPr>
              <w:rPr>
                <w:rFonts w:ascii="Calibri" w:eastAsia="Times New Roman" w:hAnsi="Calibri" w:cs="Times New Roman"/>
                <w:color w:val="000000"/>
                <w:sz w:val="20"/>
                <w:szCs w:val="20"/>
                <w:lang w:eastAsia="en-GB"/>
              </w:rPr>
            </w:pPr>
            <w:r w:rsidRPr="00D86D95">
              <w:rPr>
                <w:rFonts w:ascii="Calibri" w:eastAsia="Times New Roman" w:hAnsi="Calibri" w:cs="Times New Roman"/>
                <w:color w:val="000000"/>
                <w:sz w:val="20"/>
                <w:szCs w:val="20"/>
                <w:lang w:eastAsia="en-GB"/>
              </w:rPr>
              <w:t>Supports sexual health interventions</w:t>
            </w:r>
          </w:p>
        </w:tc>
        <w:tc>
          <w:tcPr>
            <w:tcW w:w="1701" w:type="dxa"/>
            <w:tcBorders>
              <w:top w:val="nil"/>
              <w:left w:val="nil"/>
              <w:bottom w:val="single" w:sz="4" w:space="0" w:color="auto"/>
              <w:right w:val="single" w:sz="4" w:space="0" w:color="auto"/>
            </w:tcBorders>
            <w:shd w:val="clear" w:color="auto" w:fill="auto"/>
            <w:vAlign w:val="center"/>
            <w:hideMark/>
          </w:tcPr>
          <w:p w:rsidR="000D09F5" w:rsidRPr="00D86D95" w:rsidRDefault="000D09F5" w:rsidP="004837D7">
            <w:pPr>
              <w:rPr>
                <w:rFonts w:ascii="Calibri" w:eastAsia="Times New Roman" w:hAnsi="Calibri" w:cs="Times New Roman"/>
                <w:color w:val="000000"/>
                <w:sz w:val="20"/>
                <w:szCs w:val="20"/>
                <w:lang w:eastAsia="en-GB"/>
              </w:rPr>
            </w:pPr>
            <w:r w:rsidRPr="00D86D95">
              <w:rPr>
                <w:rFonts w:ascii="Calibri" w:eastAsia="Times New Roman" w:hAnsi="Calibri" w:cs="Times New Roman"/>
                <w:color w:val="000000"/>
                <w:sz w:val="20"/>
                <w:szCs w:val="20"/>
                <w:lang w:eastAsia="en-GB"/>
              </w:rPr>
              <w:t>Quantitative</w:t>
            </w:r>
          </w:p>
        </w:tc>
        <w:tc>
          <w:tcPr>
            <w:tcW w:w="4252" w:type="dxa"/>
            <w:tcBorders>
              <w:top w:val="nil"/>
              <w:left w:val="nil"/>
              <w:bottom w:val="single" w:sz="4" w:space="0" w:color="auto"/>
              <w:right w:val="single" w:sz="4" w:space="0" w:color="auto"/>
            </w:tcBorders>
            <w:shd w:val="clear" w:color="auto" w:fill="auto"/>
            <w:vAlign w:val="center"/>
            <w:hideMark/>
          </w:tcPr>
          <w:p w:rsidR="000D09F5" w:rsidRPr="00D86D95" w:rsidRDefault="000D09F5" w:rsidP="004837D7">
            <w:pPr>
              <w:rPr>
                <w:rFonts w:ascii="Calibri" w:eastAsia="Times New Roman" w:hAnsi="Calibri" w:cs="Times New Roman"/>
                <w:color w:val="000000"/>
                <w:sz w:val="20"/>
                <w:szCs w:val="20"/>
                <w:lang w:eastAsia="en-GB"/>
              </w:rPr>
            </w:pPr>
            <w:r w:rsidRPr="00D86D95">
              <w:rPr>
                <w:rFonts w:ascii="Calibri" w:eastAsia="Times New Roman" w:hAnsi="Calibri" w:cs="Times New Roman"/>
                <w:color w:val="000000"/>
                <w:sz w:val="20"/>
                <w:szCs w:val="20"/>
                <w:lang w:eastAsia="en-GB"/>
              </w:rPr>
              <w:t xml:space="preserve">Number of sexual health </w:t>
            </w:r>
            <w:proofErr w:type="spellStart"/>
            <w:r w:rsidRPr="00D86D95">
              <w:rPr>
                <w:rFonts w:ascii="Calibri" w:eastAsia="Times New Roman" w:hAnsi="Calibri" w:cs="Times New Roman"/>
                <w:color w:val="000000"/>
                <w:sz w:val="20"/>
                <w:szCs w:val="20"/>
                <w:lang w:eastAsia="en-GB"/>
              </w:rPr>
              <w:t>appts</w:t>
            </w:r>
            <w:proofErr w:type="spellEnd"/>
            <w:r w:rsidRPr="00D86D95">
              <w:rPr>
                <w:rFonts w:ascii="Calibri" w:eastAsia="Times New Roman" w:hAnsi="Calibri" w:cs="Times New Roman"/>
                <w:color w:val="000000"/>
                <w:sz w:val="20"/>
                <w:szCs w:val="20"/>
                <w:lang w:eastAsia="en-GB"/>
              </w:rPr>
              <w:t xml:space="preserve"> held locally PA</w:t>
            </w:r>
          </w:p>
        </w:tc>
        <w:tc>
          <w:tcPr>
            <w:tcW w:w="1493" w:type="dxa"/>
            <w:tcBorders>
              <w:top w:val="nil"/>
              <w:left w:val="nil"/>
              <w:bottom w:val="single" w:sz="4" w:space="0" w:color="auto"/>
              <w:right w:val="single" w:sz="4" w:space="0" w:color="auto"/>
            </w:tcBorders>
            <w:shd w:val="clear" w:color="auto" w:fill="auto"/>
            <w:vAlign w:val="center"/>
            <w:hideMark/>
          </w:tcPr>
          <w:p w:rsidR="000D09F5" w:rsidRPr="00D86D95" w:rsidRDefault="000D09F5" w:rsidP="004837D7">
            <w:pPr>
              <w:jc w:val="center"/>
              <w:rPr>
                <w:rFonts w:ascii="Calibri" w:eastAsia="Times New Roman" w:hAnsi="Calibri" w:cs="Times New Roman"/>
                <w:color w:val="000000"/>
                <w:sz w:val="20"/>
                <w:szCs w:val="20"/>
                <w:lang w:eastAsia="en-GB"/>
              </w:rPr>
            </w:pPr>
            <w:r w:rsidRPr="00D86D95">
              <w:rPr>
                <w:rFonts w:ascii="Calibri" w:eastAsia="Times New Roman" w:hAnsi="Calibri" w:cs="Times New Roman"/>
                <w:color w:val="000000"/>
                <w:sz w:val="20"/>
                <w:szCs w:val="20"/>
                <w:lang w:eastAsia="en-GB"/>
              </w:rPr>
              <w:t>3</w:t>
            </w:r>
            <w:r w:rsidR="00542FD3">
              <w:rPr>
                <w:rFonts w:ascii="Calibri" w:eastAsia="Times New Roman" w:hAnsi="Calibri" w:cs="Times New Roman"/>
                <w:color w:val="000000"/>
                <w:sz w:val="20"/>
                <w:szCs w:val="20"/>
                <w:lang w:eastAsia="en-GB"/>
              </w:rPr>
              <w:t>00</w:t>
            </w:r>
          </w:p>
        </w:tc>
        <w:tc>
          <w:tcPr>
            <w:tcW w:w="2901" w:type="dxa"/>
            <w:tcBorders>
              <w:top w:val="nil"/>
              <w:left w:val="nil"/>
              <w:bottom w:val="single" w:sz="4" w:space="0" w:color="auto"/>
              <w:right w:val="single" w:sz="4" w:space="0" w:color="auto"/>
            </w:tcBorders>
            <w:shd w:val="clear" w:color="auto" w:fill="auto"/>
            <w:vAlign w:val="center"/>
            <w:hideMark/>
          </w:tcPr>
          <w:p w:rsidR="000D09F5" w:rsidRPr="00D86D95" w:rsidRDefault="000D09F5" w:rsidP="004837D7">
            <w:pPr>
              <w:jc w:val="center"/>
              <w:rPr>
                <w:rFonts w:ascii="Calibri" w:eastAsia="Times New Roman" w:hAnsi="Calibri" w:cs="Times New Roman"/>
                <w:color w:val="000000"/>
                <w:sz w:val="20"/>
                <w:szCs w:val="20"/>
                <w:lang w:eastAsia="en-GB"/>
              </w:rPr>
            </w:pPr>
            <w:r w:rsidRPr="00D86D95">
              <w:rPr>
                <w:rFonts w:ascii="Calibri" w:eastAsia="Times New Roman" w:hAnsi="Calibri" w:cs="Times New Roman"/>
                <w:color w:val="000000"/>
                <w:sz w:val="20"/>
                <w:szCs w:val="20"/>
                <w:lang w:eastAsia="en-GB"/>
              </w:rPr>
              <w:t>480</w:t>
            </w:r>
          </w:p>
        </w:tc>
        <w:tc>
          <w:tcPr>
            <w:tcW w:w="1276" w:type="dxa"/>
            <w:tcBorders>
              <w:top w:val="nil"/>
              <w:left w:val="nil"/>
              <w:bottom w:val="single" w:sz="4" w:space="0" w:color="auto"/>
              <w:right w:val="single" w:sz="4" w:space="0" w:color="auto"/>
            </w:tcBorders>
            <w:shd w:val="clear" w:color="000000" w:fill="FDB50A"/>
            <w:vAlign w:val="center"/>
            <w:hideMark/>
          </w:tcPr>
          <w:p w:rsidR="000D09F5" w:rsidRPr="00D86D95" w:rsidRDefault="000D09F5" w:rsidP="004837D7">
            <w:pPr>
              <w:jc w:val="center"/>
              <w:rPr>
                <w:rFonts w:ascii="Calibri" w:eastAsia="Times New Roman" w:hAnsi="Calibri" w:cs="Times New Roman"/>
                <w:color w:val="000000"/>
                <w:sz w:val="20"/>
                <w:szCs w:val="20"/>
                <w:lang w:eastAsia="en-GB"/>
              </w:rPr>
            </w:pPr>
            <w:r w:rsidRPr="00D86D95">
              <w:rPr>
                <w:rFonts w:ascii="Calibri" w:eastAsia="Times New Roman" w:hAnsi="Calibri" w:cs="Times New Roman"/>
                <w:color w:val="000000"/>
                <w:sz w:val="20"/>
                <w:szCs w:val="20"/>
                <w:lang w:eastAsia="en-GB"/>
              </w:rPr>
              <w:t>4</w:t>
            </w:r>
          </w:p>
        </w:tc>
      </w:tr>
    </w:tbl>
    <w:p w:rsidR="000D09F5" w:rsidRDefault="000D09F5" w:rsidP="000D09F5">
      <w:pPr>
        <w:rPr>
          <w:rFonts w:asciiTheme="majorHAnsi" w:hAnsiTheme="majorHAnsi" w:cs="Arial"/>
          <w:sz w:val="22"/>
          <w:szCs w:val="22"/>
        </w:rPr>
      </w:pPr>
      <w:r>
        <w:rPr>
          <w:rFonts w:asciiTheme="majorHAnsi" w:hAnsiTheme="majorHAnsi" w:cs="Arial"/>
          <w:sz w:val="22"/>
          <w:szCs w:val="22"/>
        </w:rPr>
        <w:br w:type="page"/>
      </w:r>
    </w:p>
    <w:tbl>
      <w:tblPr>
        <w:tblpPr w:leftFromText="180" w:rightFromText="180" w:vertAnchor="text" w:horzAnchor="margin" w:tblpXSpec="center" w:tblpY="-269"/>
        <w:tblW w:w="15940" w:type="dxa"/>
        <w:tblLook w:val="04A0"/>
      </w:tblPr>
      <w:tblGrid>
        <w:gridCol w:w="960"/>
        <w:gridCol w:w="3240"/>
        <w:gridCol w:w="1700"/>
        <w:gridCol w:w="3300"/>
        <w:gridCol w:w="2600"/>
        <w:gridCol w:w="2160"/>
        <w:gridCol w:w="1980"/>
      </w:tblGrid>
      <w:tr w:rsidR="000D09F5" w:rsidRPr="00D86D95" w:rsidTr="004837D7">
        <w:trPr>
          <w:trHeight w:val="564"/>
        </w:trPr>
        <w:tc>
          <w:tcPr>
            <w:tcW w:w="13960" w:type="dxa"/>
            <w:gridSpan w:val="6"/>
            <w:tcBorders>
              <w:top w:val="single" w:sz="8" w:space="0" w:color="auto"/>
              <w:left w:val="single" w:sz="8" w:space="0" w:color="auto"/>
              <w:bottom w:val="single" w:sz="8" w:space="0" w:color="auto"/>
              <w:right w:val="single" w:sz="8" w:space="0" w:color="000000"/>
            </w:tcBorders>
            <w:shd w:val="clear" w:color="000000" w:fill="92CDDC"/>
            <w:vAlign w:val="center"/>
            <w:hideMark/>
          </w:tcPr>
          <w:p w:rsidR="000D09F5" w:rsidRPr="00D86D95" w:rsidRDefault="000D09F5" w:rsidP="004837D7">
            <w:pPr>
              <w:jc w:val="center"/>
              <w:rPr>
                <w:rFonts w:ascii="Calibri" w:eastAsia="Times New Roman" w:hAnsi="Calibri" w:cs="Times New Roman"/>
                <w:i/>
                <w:iCs/>
                <w:color w:val="000000"/>
                <w:sz w:val="20"/>
                <w:szCs w:val="20"/>
                <w:lang w:eastAsia="en-GB"/>
              </w:rPr>
            </w:pPr>
            <w:r w:rsidRPr="00D86D95">
              <w:rPr>
                <w:rFonts w:ascii="Calibri" w:eastAsia="Times New Roman" w:hAnsi="Calibri" w:cs="Times New Roman"/>
                <w:i/>
                <w:iCs/>
                <w:color w:val="000000"/>
                <w:sz w:val="20"/>
                <w:szCs w:val="20"/>
                <w:lang w:eastAsia="en-GB"/>
              </w:rPr>
              <w:lastRenderedPageBreak/>
              <w:t>1. Identification</w:t>
            </w:r>
          </w:p>
        </w:tc>
        <w:tc>
          <w:tcPr>
            <w:tcW w:w="1980" w:type="dxa"/>
            <w:tcBorders>
              <w:top w:val="single" w:sz="8" w:space="0" w:color="auto"/>
              <w:left w:val="nil"/>
              <w:bottom w:val="single" w:sz="8" w:space="0" w:color="auto"/>
              <w:right w:val="single" w:sz="8" w:space="0" w:color="auto"/>
            </w:tcBorders>
            <w:shd w:val="clear" w:color="000000" w:fill="92CDDC"/>
            <w:vAlign w:val="center"/>
            <w:hideMark/>
          </w:tcPr>
          <w:p w:rsidR="000D09F5" w:rsidRPr="00D86D95" w:rsidRDefault="000D09F5" w:rsidP="004837D7">
            <w:pPr>
              <w:jc w:val="center"/>
              <w:rPr>
                <w:rFonts w:ascii="Calibri" w:eastAsia="Times New Roman" w:hAnsi="Calibri" w:cs="Times New Roman"/>
                <w:i/>
                <w:iCs/>
                <w:color w:val="000000"/>
                <w:sz w:val="20"/>
                <w:szCs w:val="20"/>
                <w:lang w:eastAsia="en-GB"/>
              </w:rPr>
            </w:pPr>
            <w:r w:rsidRPr="00D86D95">
              <w:rPr>
                <w:rFonts w:ascii="Calibri" w:eastAsia="Times New Roman" w:hAnsi="Calibri" w:cs="Times New Roman"/>
                <w:i/>
                <w:iCs/>
                <w:color w:val="000000"/>
                <w:sz w:val="20"/>
                <w:szCs w:val="20"/>
                <w:lang w:eastAsia="en-GB"/>
              </w:rPr>
              <w:t>2. Prioritisation (RAG)</w:t>
            </w:r>
          </w:p>
        </w:tc>
      </w:tr>
      <w:tr w:rsidR="000D09F5" w:rsidRPr="00D86D95" w:rsidTr="004837D7">
        <w:trPr>
          <w:trHeight w:val="288"/>
        </w:trPr>
        <w:tc>
          <w:tcPr>
            <w:tcW w:w="960" w:type="dxa"/>
            <w:tcBorders>
              <w:top w:val="nil"/>
              <w:left w:val="single" w:sz="8" w:space="0" w:color="auto"/>
              <w:bottom w:val="single" w:sz="8" w:space="0" w:color="auto"/>
              <w:right w:val="single" w:sz="4" w:space="0" w:color="auto"/>
            </w:tcBorders>
            <w:shd w:val="clear" w:color="auto" w:fill="auto"/>
            <w:vAlign w:val="center"/>
            <w:hideMark/>
          </w:tcPr>
          <w:p w:rsidR="000D09F5" w:rsidRPr="00D86D95" w:rsidRDefault="000D09F5" w:rsidP="004837D7">
            <w:pPr>
              <w:rPr>
                <w:rFonts w:ascii="Calibri" w:eastAsia="Times New Roman" w:hAnsi="Calibri" w:cs="Times New Roman"/>
                <w:color w:val="000000"/>
                <w:sz w:val="20"/>
                <w:szCs w:val="20"/>
                <w:lang w:eastAsia="en-GB"/>
              </w:rPr>
            </w:pPr>
            <w:r w:rsidRPr="00D86D95">
              <w:rPr>
                <w:rFonts w:ascii="Calibri" w:eastAsia="Times New Roman" w:hAnsi="Calibri" w:cs="Times New Roman"/>
                <w:color w:val="000000"/>
                <w:sz w:val="20"/>
                <w:szCs w:val="20"/>
                <w:lang w:eastAsia="en-GB"/>
              </w:rPr>
              <w:t>Ref No.</w:t>
            </w:r>
          </w:p>
        </w:tc>
        <w:tc>
          <w:tcPr>
            <w:tcW w:w="3240" w:type="dxa"/>
            <w:tcBorders>
              <w:top w:val="nil"/>
              <w:left w:val="nil"/>
              <w:bottom w:val="single" w:sz="8" w:space="0" w:color="auto"/>
              <w:right w:val="single" w:sz="4" w:space="0" w:color="auto"/>
            </w:tcBorders>
            <w:shd w:val="clear" w:color="auto" w:fill="auto"/>
            <w:vAlign w:val="center"/>
            <w:hideMark/>
          </w:tcPr>
          <w:p w:rsidR="000D09F5" w:rsidRPr="00D86D95" w:rsidRDefault="000D09F5" w:rsidP="004837D7">
            <w:pPr>
              <w:rPr>
                <w:rFonts w:ascii="Calibri" w:eastAsia="Times New Roman" w:hAnsi="Calibri" w:cs="Times New Roman"/>
                <w:color w:val="000000"/>
                <w:sz w:val="20"/>
                <w:szCs w:val="20"/>
                <w:lang w:eastAsia="en-GB"/>
              </w:rPr>
            </w:pPr>
            <w:r w:rsidRPr="00D86D95">
              <w:rPr>
                <w:rFonts w:ascii="Calibri" w:eastAsia="Times New Roman" w:hAnsi="Calibri" w:cs="Times New Roman"/>
                <w:color w:val="000000"/>
                <w:sz w:val="20"/>
                <w:szCs w:val="20"/>
                <w:lang w:eastAsia="en-GB"/>
              </w:rPr>
              <w:t>Benefit</w:t>
            </w:r>
          </w:p>
        </w:tc>
        <w:tc>
          <w:tcPr>
            <w:tcW w:w="1700" w:type="dxa"/>
            <w:tcBorders>
              <w:top w:val="nil"/>
              <w:left w:val="nil"/>
              <w:bottom w:val="single" w:sz="8" w:space="0" w:color="auto"/>
              <w:right w:val="single" w:sz="4" w:space="0" w:color="auto"/>
            </w:tcBorders>
            <w:shd w:val="clear" w:color="auto" w:fill="auto"/>
            <w:vAlign w:val="center"/>
            <w:hideMark/>
          </w:tcPr>
          <w:p w:rsidR="000D09F5" w:rsidRPr="00D86D95" w:rsidRDefault="000D09F5" w:rsidP="004837D7">
            <w:pPr>
              <w:rPr>
                <w:rFonts w:ascii="Calibri" w:eastAsia="Times New Roman" w:hAnsi="Calibri" w:cs="Times New Roman"/>
                <w:color w:val="000000"/>
                <w:sz w:val="20"/>
                <w:szCs w:val="20"/>
                <w:lang w:eastAsia="en-GB"/>
              </w:rPr>
            </w:pPr>
            <w:r w:rsidRPr="00D86D95">
              <w:rPr>
                <w:rFonts w:ascii="Calibri" w:eastAsia="Times New Roman" w:hAnsi="Calibri" w:cs="Times New Roman"/>
                <w:color w:val="000000"/>
                <w:sz w:val="20"/>
                <w:szCs w:val="20"/>
                <w:lang w:eastAsia="en-GB"/>
              </w:rPr>
              <w:t>Assessment</w:t>
            </w:r>
          </w:p>
        </w:tc>
        <w:tc>
          <w:tcPr>
            <w:tcW w:w="3300" w:type="dxa"/>
            <w:tcBorders>
              <w:top w:val="nil"/>
              <w:left w:val="nil"/>
              <w:bottom w:val="single" w:sz="8" w:space="0" w:color="auto"/>
              <w:right w:val="single" w:sz="4" w:space="0" w:color="auto"/>
            </w:tcBorders>
            <w:shd w:val="clear" w:color="auto" w:fill="auto"/>
            <w:vAlign w:val="center"/>
            <w:hideMark/>
          </w:tcPr>
          <w:p w:rsidR="000D09F5" w:rsidRPr="00D86D95" w:rsidRDefault="000D09F5" w:rsidP="004837D7">
            <w:pPr>
              <w:rPr>
                <w:rFonts w:ascii="Calibri" w:eastAsia="Times New Roman" w:hAnsi="Calibri" w:cs="Times New Roman"/>
                <w:color w:val="000000"/>
                <w:sz w:val="20"/>
                <w:szCs w:val="20"/>
                <w:lang w:eastAsia="en-GB"/>
              </w:rPr>
            </w:pPr>
            <w:r w:rsidRPr="00D86D95">
              <w:rPr>
                <w:rFonts w:ascii="Calibri" w:eastAsia="Times New Roman" w:hAnsi="Calibri" w:cs="Times New Roman"/>
                <w:color w:val="000000"/>
                <w:sz w:val="20"/>
                <w:szCs w:val="20"/>
                <w:lang w:eastAsia="en-GB"/>
              </w:rPr>
              <w:t>As measured by:</w:t>
            </w:r>
          </w:p>
        </w:tc>
        <w:tc>
          <w:tcPr>
            <w:tcW w:w="2600" w:type="dxa"/>
            <w:tcBorders>
              <w:top w:val="nil"/>
              <w:left w:val="nil"/>
              <w:bottom w:val="single" w:sz="8" w:space="0" w:color="auto"/>
              <w:right w:val="single" w:sz="4" w:space="0" w:color="auto"/>
            </w:tcBorders>
            <w:shd w:val="clear" w:color="auto" w:fill="auto"/>
            <w:vAlign w:val="center"/>
            <w:hideMark/>
          </w:tcPr>
          <w:p w:rsidR="000D09F5" w:rsidRPr="00D86D95" w:rsidRDefault="000D09F5" w:rsidP="004837D7">
            <w:pPr>
              <w:jc w:val="center"/>
              <w:rPr>
                <w:rFonts w:ascii="Calibri" w:eastAsia="Times New Roman" w:hAnsi="Calibri" w:cs="Times New Roman"/>
                <w:color w:val="000000"/>
                <w:sz w:val="20"/>
                <w:szCs w:val="20"/>
                <w:lang w:eastAsia="en-GB"/>
              </w:rPr>
            </w:pPr>
            <w:r w:rsidRPr="00D86D95">
              <w:rPr>
                <w:rFonts w:ascii="Calibri" w:eastAsia="Times New Roman" w:hAnsi="Calibri" w:cs="Times New Roman"/>
                <w:color w:val="000000"/>
                <w:sz w:val="20"/>
                <w:szCs w:val="20"/>
                <w:lang w:eastAsia="en-GB"/>
              </w:rPr>
              <w:t>Baseline Value</w:t>
            </w:r>
          </w:p>
        </w:tc>
        <w:tc>
          <w:tcPr>
            <w:tcW w:w="2160" w:type="dxa"/>
            <w:tcBorders>
              <w:top w:val="nil"/>
              <w:left w:val="nil"/>
              <w:bottom w:val="single" w:sz="8" w:space="0" w:color="auto"/>
              <w:right w:val="single" w:sz="4" w:space="0" w:color="auto"/>
            </w:tcBorders>
            <w:shd w:val="clear" w:color="auto" w:fill="auto"/>
            <w:vAlign w:val="center"/>
            <w:hideMark/>
          </w:tcPr>
          <w:p w:rsidR="000D09F5" w:rsidRPr="00D86D95" w:rsidRDefault="000D09F5" w:rsidP="004837D7">
            <w:pPr>
              <w:jc w:val="center"/>
              <w:rPr>
                <w:rFonts w:ascii="Calibri" w:eastAsia="Times New Roman" w:hAnsi="Calibri" w:cs="Times New Roman"/>
                <w:color w:val="000000"/>
                <w:sz w:val="20"/>
                <w:szCs w:val="20"/>
                <w:lang w:eastAsia="en-GB"/>
              </w:rPr>
            </w:pPr>
            <w:r w:rsidRPr="00D86D95">
              <w:rPr>
                <w:rFonts w:ascii="Calibri" w:eastAsia="Times New Roman" w:hAnsi="Calibri" w:cs="Times New Roman"/>
                <w:color w:val="000000"/>
                <w:sz w:val="20"/>
                <w:szCs w:val="20"/>
                <w:lang w:eastAsia="en-GB"/>
              </w:rPr>
              <w:t>Target Value</w:t>
            </w:r>
          </w:p>
        </w:tc>
        <w:tc>
          <w:tcPr>
            <w:tcW w:w="1980" w:type="dxa"/>
            <w:tcBorders>
              <w:top w:val="nil"/>
              <w:left w:val="nil"/>
              <w:bottom w:val="single" w:sz="8" w:space="0" w:color="auto"/>
              <w:right w:val="single" w:sz="8" w:space="0" w:color="auto"/>
            </w:tcBorders>
            <w:shd w:val="clear" w:color="auto" w:fill="auto"/>
            <w:vAlign w:val="center"/>
            <w:hideMark/>
          </w:tcPr>
          <w:p w:rsidR="000D09F5" w:rsidRPr="00D86D95" w:rsidRDefault="000D09F5" w:rsidP="004837D7">
            <w:pPr>
              <w:rPr>
                <w:rFonts w:ascii="Calibri" w:eastAsia="Times New Roman" w:hAnsi="Calibri" w:cs="Times New Roman"/>
                <w:color w:val="000000"/>
                <w:sz w:val="20"/>
                <w:szCs w:val="20"/>
                <w:lang w:eastAsia="en-GB"/>
              </w:rPr>
            </w:pPr>
            <w:r w:rsidRPr="00D86D95">
              <w:rPr>
                <w:rFonts w:ascii="Calibri" w:eastAsia="Times New Roman" w:hAnsi="Calibri" w:cs="Times New Roman"/>
                <w:color w:val="000000"/>
                <w:sz w:val="20"/>
                <w:szCs w:val="20"/>
                <w:lang w:eastAsia="en-GB"/>
              </w:rPr>
              <w:t>Relative Importance</w:t>
            </w:r>
          </w:p>
        </w:tc>
      </w:tr>
      <w:tr w:rsidR="000D09F5" w:rsidRPr="00D86D95" w:rsidTr="004837D7">
        <w:trPr>
          <w:trHeight w:val="276"/>
        </w:trPr>
        <w:tc>
          <w:tcPr>
            <w:tcW w:w="960" w:type="dxa"/>
            <w:tcBorders>
              <w:top w:val="single" w:sz="4" w:space="0" w:color="auto"/>
              <w:left w:val="single" w:sz="4" w:space="0" w:color="auto"/>
              <w:bottom w:val="single" w:sz="4" w:space="0" w:color="auto"/>
              <w:right w:val="single" w:sz="4" w:space="0" w:color="auto"/>
            </w:tcBorders>
            <w:shd w:val="clear" w:color="000000" w:fill="FC82C0"/>
            <w:vAlign w:val="center"/>
            <w:hideMark/>
          </w:tcPr>
          <w:p w:rsidR="000D09F5" w:rsidRPr="00D86D95" w:rsidRDefault="000D09F5" w:rsidP="004837D7">
            <w:pPr>
              <w:jc w:val="center"/>
              <w:rPr>
                <w:rFonts w:ascii="Calibri" w:eastAsia="Times New Roman" w:hAnsi="Calibri" w:cs="Times New Roman"/>
                <w:color w:val="000000"/>
                <w:sz w:val="20"/>
                <w:szCs w:val="20"/>
                <w:lang w:eastAsia="en-GB"/>
              </w:rPr>
            </w:pPr>
            <w:r w:rsidRPr="00D86D95">
              <w:rPr>
                <w:rFonts w:ascii="Calibri" w:eastAsia="Times New Roman" w:hAnsi="Calibri" w:cs="Times New Roman"/>
                <w:color w:val="000000"/>
                <w:sz w:val="20"/>
                <w:szCs w:val="20"/>
                <w:lang w:eastAsia="en-GB"/>
              </w:rPr>
              <w:t> </w:t>
            </w:r>
          </w:p>
        </w:tc>
        <w:tc>
          <w:tcPr>
            <w:tcW w:w="3240" w:type="dxa"/>
            <w:tcBorders>
              <w:top w:val="single" w:sz="4" w:space="0" w:color="auto"/>
              <w:left w:val="nil"/>
              <w:bottom w:val="single" w:sz="4" w:space="0" w:color="auto"/>
              <w:right w:val="single" w:sz="4" w:space="0" w:color="auto"/>
            </w:tcBorders>
            <w:shd w:val="clear" w:color="000000" w:fill="FC82C0"/>
            <w:vAlign w:val="center"/>
            <w:hideMark/>
          </w:tcPr>
          <w:p w:rsidR="000D09F5" w:rsidRPr="00D86D95" w:rsidRDefault="000D09F5" w:rsidP="004837D7">
            <w:pPr>
              <w:rPr>
                <w:rFonts w:ascii="Calibri" w:eastAsia="Times New Roman" w:hAnsi="Calibri" w:cs="Times New Roman"/>
                <w:color w:val="000000"/>
                <w:sz w:val="20"/>
                <w:szCs w:val="20"/>
                <w:lang w:eastAsia="en-GB"/>
              </w:rPr>
            </w:pPr>
            <w:r w:rsidRPr="00D86D95">
              <w:rPr>
                <w:rFonts w:ascii="Calibri" w:eastAsia="Times New Roman" w:hAnsi="Calibri" w:cs="Times New Roman"/>
                <w:color w:val="000000"/>
                <w:sz w:val="20"/>
                <w:szCs w:val="20"/>
                <w:lang w:eastAsia="en-GB"/>
              </w:rPr>
              <w:t>Value &amp; Sustainability Benefits</w:t>
            </w:r>
          </w:p>
        </w:tc>
        <w:tc>
          <w:tcPr>
            <w:tcW w:w="1700" w:type="dxa"/>
            <w:tcBorders>
              <w:top w:val="single" w:sz="4" w:space="0" w:color="auto"/>
              <w:left w:val="nil"/>
              <w:bottom w:val="single" w:sz="4" w:space="0" w:color="auto"/>
              <w:right w:val="single" w:sz="4" w:space="0" w:color="auto"/>
            </w:tcBorders>
            <w:shd w:val="clear" w:color="000000" w:fill="FC82C0"/>
            <w:vAlign w:val="center"/>
            <w:hideMark/>
          </w:tcPr>
          <w:p w:rsidR="000D09F5" w:rsidRPr="00D86D95" w:rsidRDefault="000D09F5" w:rsidP="004837D7">
            <w:pPr>
              <w:jc w:val="center"/>
              <w:rPr>
                <w:rFonts w:ascii="Calibri" w:eastAsia="Times New Roman" w:hAnsi="Calibri" w:cs="Times New Roman"/>
                <w:color w:val="000000"/>
                <w:sz w:val="20"/>
                <w:szCs w:val="20"/>
                <w:lang w:eastAsia="en-GB"/>
              </w:rPr>
            </w:pPr>
            <w:r w:rsidRPr="00D86D95">
              <w:rPr>
                <w:rFonts w:ascii="Calibri" w:eastAsia="Times New Roman" w:hAnsi="Calibri" w:cs="Times New Roman"/>
                <w:color w:val="000000"/>
                <w:sz w:val="20"/>
                <w:szCs w:val="20"/>
                <w:lang w:eastAsia="en-GB"/>
              </w:rPr>
              <w:t> </w:t>
            </w:r>
          </w:p>
        </w:tc>
        <w:tc>
          <w:tcPr>
            <w:tcW w:w="3300" w:type="dxa"/>
            <w:tcBorders>
              <w:top w:val="single" w:sz="4" w:space="0" w:color="auto"/>
              <w:left w:val="nil"/>
              <w:bottom w:val="single" w:sz="4" w:space="0" w:color="auto"/>
              <w:right w:val="single" w:sz="4" w:space="0" w:color="auto"/>
            </w:tcBorders>
            <w:shd w:val="clear" w:color="000000" w:fill="FC82C0"/>
            <w:vAlign w:val="center"/>
            <w:hideMark/>
          </w:tcPr>
          <w:p w:rsidR="000D09F5" w:rsidRPr="00D86D95" w:rsidRDefault="000D09F5" w:rsidP="004837D7">
            <w:pPr>
              <w:rPr>
                <w:rFonts w:ascii="Calibri" w:eastAsia="Times New Roman" w:hAnsi="Calibri" w:cs="Times New Roman"/>
                <w:color w:val="000000"/>
                <w:sz w:val="20"/>
                <w:szCs w:val="20"/>
                <w:lang w:eastAsia="en-GB"/>
              </w:rPr>
            </w:pPr>
            <w:r w:rsidRPr="00D86D95">
              <w:rPr>
                <w:rFonts w:ascii="Calibri" w:eastAsia="Times New Roman" w:hAnsi="Calibri" w:cs="Times New Roman"/>
                <w:color w:val="000000"/>
                <w:sz w:val="20"/>
                <w:szCs w:val="20"/>
                <w:lang w:eastAsia="en-GB"/>
              </w:rPr>
              <w:t> </w:t>
            </w:r>
          </w:p>
        </w:tc>
        <w:tc>
          <w:tcPr>
            <w:tcW w:w="2600" w:type="dxa"/>
            <w:tcBorders>
              <w:top w:val="single" w:sz="4" w:space="0" w:color="auto"/>
              <w:left w:val="nil"/>
              <w:bottom w:val="single" w:sz="4" w:space="0" w:color="auto"/>
              <w:right w:val="single" w:sz="4" w:space="0" w:color="auto"/>
            </w:tcBorders>
            <w:shd w:val="clear" w:color="000000" w:fill="FC82C0"/>
            <w:vAlign w:val="center"/>
            <w:hideMark/>
          </w:tcPr>
          <w:p w:rsidR="000D09F5" w:rsidRPr="00D86D95" w:rsidRDefault="000D09F5" w:rsidP="004837D7">
            <w:pPr>
              <w:jc w:val="center"/>
              <w:rPr>
                <w:rFonts w:ascii="Calibri" w:eastAsia="Times New Roman" w:hAnsi="Calibri" w:cs="Times New Roman"/>
                <w:color w:val="000000"/>
                <w:sz w:val="20"/>
                <w:szCs w:val="20"/>
                <w:lang w:eastAsia="en-GB"/>
              </w:rPr>
            </w:pPr>
            <w:r w:rsidRPr="00D86D95">
              <w:rPr>
                <w:rFonts w:ascii="Calibri" w:eastAsia="Times New Roman" w:hAnsi="Calibri" w:cs="Times New Roman"/>
                <w:color w:val="000000"/>
                <w:sz w:val="20"/>
                <w:szCs w:val="20"/>
                <w:lang w:eastAsia="en-GB"/>
              </w:rPr>
              <w:t> </w:t>
            </w:r>
          </w:p>
        </w:tc>
        <w:tc>
          <w:tcPr>
            <w:tcW w:w="2160" w:type="dxa"/>
            <w:tcBorders>
              <w:top w:val="single" w:sz="4" w:space="0" w:color="auto"/>
              <w:left w:val="nil"/>
              <w:bottom w:val="single" w:sz="4" w:space="0" w:color="auto"/>
              <w:right w:val="single" w:sz="4" w:space="0" w:color="auto"/>
            </w:tcBorders>
            <w:shd w:val="clear" w:color="000000" w:fill="FC82C0"/>
            <w:vAlign w:val="center"/>
            <w:hideMark/>
          </w:tcPr>
          <w:p w:rsidR="000D09F5" w:rsidRPr="00D86D95" w:rsidRDefault="000D09F5" w:rsidP="004837D7">
            <w:pPr>
              <w:jc w:val="center"/>
              <w:rPr>
                <w:rFonts w:ascii="Calibri" w:eastAsia="Times New Roman" w:hAnsi="Calibri" w:cs="Times New Roman"/>
                <w:color w:val="000000"/>
                <w:sz w:val="20"/>
                <w:szCs w:val="20"/>
                <w:lang w:eastAsia="en-GB"/>
              </w:rPr>
            </w:pPr>
            <w:r w:rsidRPr="00D86D95">
              <w:rPr>
                <w:rFonts w:ascii="Calibri" w:eastAsia="Times New Roman" w:hAnsi="Calibri" w:cs="Times New Roman"/>
                <w:color w:val="000000"/>
                <w:sz w:val="20"/>
                <w:szCs w:val="20"/>
                <w:lang w:eastAsia="en-GB"/>
              </w:rPr>
              <w:t> </w:t>
            </w:r>
          </w:p>
        </w:tc>
        <w:tc>
          <w:tcPr>
            <w:tcW w:w="1980" w:type="dxa"/>
            <w:tcBorders>
              <w:top w:val="single" w:sz="4" w:space="0" w:color="auto"/>
              <w:left w:val="nil"/>
              <w:bottom w:val="single" w:sz="4" w:space="0" w:color="auto"/>
              <w:right w:val="single" w:sz="4" w:space="0" w:color="auto"/>
            </w:tcBorders>
            <w:shd w:val="clear" w:color="000000" w:fill="FC82C0"/>
            <w:vAlign w:val="center"/>
            <w:hideMark/>
          </w:tcPr>
          <w:p w:rsidR="000D09F5" w:rsidRPr="00D86D95" w:rsidRDefault="000D09F5" w:rsidP="004837D7">
            <w:pPr>
              <w:jc w:val="center"/>
              <w:rPr>
                <w:rFonts w:ascii="Calibri" w:eastAsia="Times New Roman" w:hAnsi="Calibri" w:cs="Times New Roman"/>
                <w:color w:val="000000"/>
                <w:sz w:val="20"/>
                <w:szCs w:val="20"/>
                <w:lang w:eastAsia="en-GB"/>
              </w:rPr>
            </w:pPr>
            <w:r w:rsidRPr="00D86D95">
              <w:rPr>
                <w:rFonts w:ascii="Calibri" w:eastAsia="Times New Roman" w:hAnsi="Calibri" w:cs="Times New Roman"/>
                <w:color w:val="000000"/>
                <w:sz w:val="20"/>
                <w:szCs w:val="20"/>
                <w:lang w:eastAsia="en-GB"/>
              </w:rPr>
              <w:t> </w:t>
            </w:r>
          </w:p>
        </w:tc>
      </w:tr>
      <w:tr w:rsidR="000D09F5" w:rsidRPr="00D86D95" w:rsidTr="004837D7">
        <w:trPr>
          <w:trHeight w:val="828"/>
        </w:trPr>
        <w:tc>
          <w:tcPr>
            <w:tcW w:w="960" w:type="dxa"/>
            <w:tcBorders>
              <w:top w:val="nil"/>
              <w:left w:val="single" w:sz="4" w:space="0" w:color="auto"/>
              <w:bottom w:val="single" w:sz="4" w:space="0" w:color="auto"/>
              <w:right w:val="single" w:sz="4" w:space="0" w:color="auto"/>
            </w:tcBorders>
            <w:shd w:val="clear" w:color="000000" w:fill="FC82C0"/>
            <w:vAlign w:val="center"/>
            <w:hideMark/>
          </w:tcPr>
          <w:p w:rsidR="000D09F5" w:rsidRPr="00D86D95" w:rsidRDefault="000D09F5" w:rsidP="004837D7">
            <w:pPr>
              <w:jc w:val="center"/>
              <w:rPr>
                <w:rFonts w:ascii="Calibri" w:eastAsia="Times New Roman" w:hAnsi="Calibri" w:cs="Times New Roman"/>
                <w:color w:val="000000"/>
                <w:sz w:val="20"/>
                <w:szCs w:val="20"/>
                <w:lang w:eastAsia="en-GB"/>
              </w:rPr>
            </w:pPr>
            <w:r w:rsidRPr="00D86D95">
              <w:rPr>
                <w:rFonts w:ascii="Calibri" w:eastAsia="Times New Roman" w:hAnsi="Calibri" w:cs="Times New Roman"/>
                <w:color w:val="000000"/>
                <w:sz w:val="20"/>
                <w:szCs w:val="20"/>
                <w:lang w:eastAsia="en-GB"/>
              </w:rPr>
              <w:t>V</w:t>
            </w:r>
            <w:r>
              <w:rPr>
                <w:rFonts w:ascii="Calibri" w:eastAsia="Times New Roman" w:hAnsi="Calibri" w:cs="Times New Roman"/>
                <w:color w:val="000000"/>
                <w:sz w:val="20"/>
                <w:szCs w:val="20"/>
                <w:lang w:eastAsia="en-GB"/>
              </w:rPr>
              <w:t>1</w:t>
            </w:r>
          </w:p>
        </w:tc>
        <w:tc>
          <w:tcPr>
            <w:tcW w:w="3240" w:type="dxa"/>
            <w:tcBorders>
              <w:top w:val="nil"/>
              <w:left w:val="nil"/>
              <w:bottom w:val="single" w:sz="4" w:space="0" w:color="auto"/>
              <w:right w:val="single" w:sz="4" w:space="0" w:color="auto"/>
            </w:tcBorders>
            <w:shd w:val="clear" w:color="auto" w:fill="auto"/>
            <w:vAlign w:val="center"/>
            <w:hideMark/>
          </w:tcPr>
          <w:p w:rsidR="000D09F5" w:rsidRPr="00D86D95" w:rsidRDefault="000D09F5" w:rsidP="004837D7">
            <w:pPr>
              <w:rPr>
                <w:rFonts w:ascii="Calibri" w:eastAsia="Times New Roman" w:hAnsi="Calibri" w:cs="Times New Roman"/>
                <w:color w:val="000000"/>
                <w:sz w:val="20"/>
                <w:szCs w:val="20"/>
                <w:lang w:eastAsia="en-GB"/>
              </w:rPr>
            </w:pPr>
            <w:r w:rsidRPr="00D86D95">
              <w:rPr>
                <w:rFonts w:ascii="Calibri" w:eastAsia="Times New Roman" w:hAnsi="Calibri" w:cs="Times New Roman"/>
                <w:color w:val="000000"/>
                <w:sz w:val="20"/>
                <w:szCs w:val="20"/>
                <w:lang w:eastAsia="en-GB"/>
              </w:rPr>
              <w:t>Optimises resource usage</w:t>
            </w:r>
          </w:p>
        </w:tc>
        <w:tc>
          <w:tcPr>
            <w:tcW w:w="1700" w:type="dxa"/>
            <w:tcBorders>
              <w:top w:val="nil"/>
              <w:left w:val="nil"/>
              <w:bottom w:val="single" w:sz="4" w:space="0" w:color="auto"/>
              <w:right w:val="single" w:sz="4" w:space="0" w:color="auto"/>
            </w:tcBorders>
            <w:shd w:val="clear" w:color="auto" w:fill="auto"/>
            <w:vAlign w:val="center"/>
            <w:hideMark/>
          </w:tcPr>
          <w:p w:rsidR="000D09F5" w:rsidRPr="00D86D95" w:rsidRDefault="000D09F5" w:rsidP="004837D7">
            <w:pPr>
              <w:rPr>
                <w:rFonts w:ascii="Calibri" w:eastAsia="Times New Roman" w:hAnsi="Calibri" w:cs="Times New Roman"/>
                <w:color w:val="000000"/>
                <w:sz w:val="20"/>
                <w:szCs w:val="20"/>
                <w:lang w:eastAsia="en-GB"/>
              </w:rPr>
            </w:pPr>
            <w:r w:rsidRPr="00D86D95">
              <w:rPr>
                <w:rFonts w:ascii="Calibri" w:eastAsia="Times New Roman" w:hAnsi="Calibri" w:cs="Times New Roman"/>
                <w:color w:val="000000"/>
                <w:sz w:val="20"/>
                <w:szCs w:val="20"/>
                <w:lang w:eastAsia="en-GB"/>
              </w:rPr>
              <w:t>Quantitative</w:t>
            </w:r>
          </w:p>
        </w:tc>
        <w:tc>
          <w:tcPr>
            <w:tcW w:w="3300" w:type="dxa"/>
            <w:tcBorders>
              <w:top w:val="nil"/>
              <w:left w:val="nil"/>
              <w:bottom w:val="single" w:sz="4" w:space="0" w:color="auto"/>
              <w:right w:val="single" w:sz="4" w:space="0" w:color="auto"/>
            </w:tcBorders>
            <w:shd w:val="clear" w:color="auto" w:fill="auto"/>
            <w:vAlign w:val="center"/>
            <w:hideMark/>
          </w:tcPr>
          <w:p w:rsidR="000D09F5" w:rsidRPr="00D86D95" w:rsidRDefault="000D09F5" w:rsidP="004837D7">
            <w:pPr>
              <w:rPr>
                <w:rFonts w:ascii="Calibri" w:eastAsia="Times New Roman" w:hAnsi="Calibri" w:cs="Times New Roman"/>
                <w:color w:val="000000"/>
                <w:sz w:val="20"/>
                <w:szCs w:val="20"/>
                <w:lang w:eastAsia="en-GB"/>
              </w:rPr>
            </w:pPr>
            <w:r w:rsidRPr="00D86D95">
              <w:rPr>
                <w:rFonts w:ascii="Calibri" w:eastAsia="Times New Roman" w:hAnsi="Calibri" w:cs="Times New Roman"/>
                <w:color w:val="000000"/>
                <w:sz w:val="20"/>
                <w:szCs w:val="20"/>
                <w:lang w:eastAsia="en-GB"/>
              </w:rPr>
              <w:t xml:space="preserve"> (i) Consultations/clinical room/day</w:t>
            </w:r>
            <w:r w:rsidRPr="00D86D95">
              <w:rPr>
                <w:rFonts w:ascii="Calibri" w:eastAsia="Times New Roman" w:hAnsi="Calibri" w:cs="Times New Roman"/>
                <w:sz w:val="20"/>
                <w:szCs w:val="20"/>
                <w:lang w:eastAsia="en-GB"/>
              </w:rPr>
              <w:t xml:space="preserve"> (ii)</w:t>
            </w:r>
            <w:r w:rsidRPr="00D86D95">
              <w:rPr>
                <w:rFonts w:ascii="Calibri" w:eastAsia="Times New Roman" w:hAnsi="Calibri" w:cs="Times New Roman"/>
                <w:strike/>
                <w:color w:val="FF0000"/>
                <w:sz w:val="20"/>
                <w:szCs w:val="20"/>
                <w:lang w:eastAsia="en-GB"/>
              </w:rPr>
              <w:t xml:space="preserve"> </w:t>
            </w:r>
            <w:r w:rsidRPr="00D86D95">
              <w:rPr>
                <w:rFonts w:ascii="Calibri" w:eastAsia="Times New Roman" w:hAnsi="Calibri" w:cs="Times New Roman"/>
                <w:color w:val="000000"/>
                <w:sz w:val="20"/>
                <w:szCs w:val="20"/>
                <w:lang w:eastAsia="en-GB"/>
              </w:rPr>
              <w:t xml:space="preserve">Number of staffed reception points </w:t>
            </w:r>
          </w:p>
        </w:tc>
        <w:tc>
          <w:tcPr>
            <w:tcW w:w="2600" w:type="dxa"/>
            <w:tcBorders>
              <w:top w:val="nil"/>
              <w:left w:val="nil"/>
              <w:bottom w:val="single" w:sz="4" w:space="0" w:color="auto"/>
              <w:right w:val="single" w:sz="4" w:space="0" w:color="auto"/>
            </w:tcBorders>
            <w:shd w:val="clear" w:color="auto" w:fill="auto"/>
            <w:vAlign w:val="center"/>
            <w:hideMark/>
          </w:tcPr>
          <w:p w:rsidR="000D09F5" w:rsidRPr="00D86D95" w:rsidRDefault="000D09F5" w:rsidP="004837D7">
            <w:pPr>
              <w:jc w:val="center"/>
              <w:rPr>
                <w:rFonts w:ascii="Calibri" w:eastAsia="Times New Roman" w:hAnsi="Calibri" w:cs="Times New Roman"/>
                <w:color w:val="000000"/>
                <w:sz w:val="20"/>
                <w:szCs w:val="20"/>
                <w:lang w:eastAsia="en-GB"/>
              </w:rPr>
            </w:pPr>
            <w:r w:rsidRPr="00D86D95">
              <w:rPr>
                <w:rFonts w:ascii="Calibri" w:eastAsia="Times New Roman" w:hAnsi="Calibri" w:cs="Times New Roman"/>
                <w:color w:val="000000"/>
                <w:sz w:val="20"/>
                <w:szCs w:val="20"/>
                <w:lang w:eastAsia="en-GB"/>
              </w:rPr>
              <w:t>(i) 12 (ii) 4</w:t>
            </w:r>
          </w:p>
        </w:tc>
        <w:tc>
          <w:tcPr>
            <w:tcW w:w="2160" w:type="dxa"/>
            <w:tcBorders>
              <w:top w:val="nil"/>
              <w:left w:val="nil"/>
              <w:bottom w:val="single" w:sz="4" w:space="0" w:color="auto"/>
              <w:right w:val="single" w:sz="4" w:space="0" w:color="auto"/>
            </w:tcBorders>
            <w:shd w:val="clear" w:color="auto" w:fill="auto"/>
            <w:vAlign w:val="center"/>
            <w:hideMark/>
          </w:tcPr>
          <w:p w:rsidR="000D09F5" w:rsidRPr="00D86D95" w:rsidRDefault="000D09F5" w:rsidP="004837D7">
            <w:pPr>
              <w:jc w:val="center"/>
              <w:rPr>
                <w:rFonts w:ascii="Calibri" w:eastAsia="Times New Roman" w:hAnsi="Calibri" w:cs="Times New Roman"/>
                <w:color w:val="000000"/>
                <w:sz w:val="20"/>
                <w:szCs w:val="20"/>
                <w:lang w:eastAsia="en-GB"/>
              </w:rPr>
            </w:pPr>
            <w:r w:rsidRPr="00D86D95">
              <w:rPr>
                <w:rFonts w:ascii="Calibri" w:eastAsia="Times New Roman" w:hAnsi="Calibri" w:cs="Times New Roman"/>
                <w:color w:val="000000"/>
                <w:sz w:val="20"/>
                <w:szCs w:val="20"/>
                <w:lang w:eastAsia="en-GB"/>
              </w:rPr>
              <w:t>(i) 24 (ii) 1</w:t>
            </w:r>
          </w:p>
        </w:tc>
        <w:tc>
          <w:tcPr>
            <w:tcW w:w="1980" w:type="dxa"/>
            <w:tcBorders>
              <w:top w:val="nil"/>
              <w:left w:val="nil"/>
              <w:bottom w:val="single" w:sz="4" w:space="0" w:color="auto"/>
              <w:right w:val="single" w:sz="4" w:space="0" w:color="auto"/>
            </w:tcBorders>
            <w:shd w:val="clear" w:color="000000" w:fill="FFC000"/>
            <w:vAlign w:val="center"/>
            <w:hideMark/>
          </w:tcPr>
          <w:p w:rsidR="000D09F5" w:rsidRPr="00D86D95" w:rsidRDefault="000D09F5" w:rsidP="004837D7">
            <w:pPr>
              <w:jc w:val="center"/>
              <w:rPr>
                <w:rFonts w:ascii="Calibri" w:eastAsia="Times New Roman" w:hAnsi="Calibri" w:cs="Times New Roman"/>
                <w:color w:val="000000"/>
                <w:sz w:val="20"/>
                <w:szCs w:val="20"/>
                <w:lang w:eastAsia="en-GB"/>
              </w:rPr>
            </w:pPr>
            <w:r w:rsidRPr="00D86D95">
              <w:rPr>
                <w:rFonts w:ascii="Calibri" w:eastAsia="Times New Roman" w:hAnsi="Calibri" w:cs="Times New Roman"/>
                <w:color w:val="000000"/>
                <w:sz w:val="20"/>
                <w:szCs w:val="20"/>
                <w:lang w:eastAsia="en-GB"/>
              </w:rPr>
              <w:t>4</w:t>
            </w:r>
          </w:p>
        </w:tc>
      </w:tr>
      <w:tr w:rsidR="000D09F5" w:rsidRPr="00D86D95" w:rsidTr="004837D7">
        <w:trPr>
          <w:trHeight w:val="828"/>
        </w:trPr>
        <w:tc>
          <w:tcPr>
            <w:tcW w:w="960" w:type="dxa"/>
            <w:tcBorders>
              <w:top w:val="nil"/>
              <w:left w:val="single" w:sz="4" w:space="0" w:color="auto"/>
              <w:bottom w:val="single" w:sz="4" w:space="0" w:color="auto"/>
              <w:right w:val="single" w:sz="4" w:space="0" w:color="auto"/>
            </w:tcBorders>
            <w:shd w:val="clear" w:color="000000" w:fill="FC82C0"/>
            <w:vAlign w:val="center"/>
            <w:hideMark/>
          </w:tcPr>
          <w:p w:rsidR="000D09F5" w:rsidRPr="00D86D95" w:rsidRDefault="000D09F5" w:rsidP="004837D7">
            <w:pPr>
              <w:jc w:val="center"/>
              <w:rPr>
                <w:rFonts w:ascii="Calibri" w:eastAsia="Times New Roman" w:hAnsi="Calibri" w:cs="Times New Roman"/>
                <w:color w:val="000000"/>
                <w:sz w:val="20"/>
                <w:szCs w:val="20"/>
                <w:lang w:eastAsia="en-GB"/>
              </w:rPr>
            </w:pPr>
            <w:r w:rsidRPr="00D86D95">
              <w:rPr>
                <w:rFonts w:ascii="Calibri" w:eastAsia="Times New Roman" w:hAnsi="Calibri" w:cs="Times New Roman"/>
                <w:color w:val="000000"/>
                <w:sz w:val="20"/>
                <w:szCs w:val="20"/>
                <w:lang w:eastAsia="en-GB"/>
              </w:rPr>
              <w:t>V</w:t>
            </w:r>
            <w:r>
              <w:rPr>
                <w:rFonts w:ascii="Calibri" w:eastAsia="Times New Roman" w:hAnsi="Calibri" w:cs="Times New Roman"/>
                <w:color w:val="000000"/>
                <w:sz w:val="20"/>
                <w:szCs w:val="20"/>
                <w:lang w:eastAsia="en-GB"/>
              </w:rPr>
              <w:t>2</w:t>
            </w:r>
          </w:p>
        </w:tc>
        <w:tc>
          <w:tcPr>
            <w:tcW w:w="3240" w:type="dxa"/>
            <w:tcBorders>
              <w:top w:val="nil"/>
              <w:left w:val="nil"/>
              <w:bottom w:val="single" w:sz="4" w:space="0" w:color="auto"/>
              <w:right w:val="single" w:sz="4" w:space="0" w:color="auto"/>
            </w:tcBorders>
            <w:shd w:val="clear" w:color="auto" w:fill="auto"/>
            <w:vAlign w:val="center"/>
            <w:hideMark/>
          </w:tcPr>
          <w:p w:rsidR="000D09F5" w:rsidRPr="00D86D95" w:rsidRDefault="000D09F5" w:rsidP="004837D7">
            <w:pPr>
              <w:rPr>
                <w:rFonts w:ascii="Calibri" w:eastAsia="Times New Roman" w:hAnsi="Calibri" w:cs="Times New Roman"/>
                <w:color w:val="000000"/>
                <w:sz w:val="20"/>
                <w:szCs w:val="20"/>
                <w:lang w:eastAsia="en-GB"/>
              </w:rPr>
            </w:pPr>
            <w:r w:rsidRPr="00D86D95">
              <w:rPr>
                <w:rFonts w:ascii="Calibri" w:eastAsia="Times New Roman" w:hAnsi="Calibri" w:cs="Times New Roman"/>
                <w:color w:val="000000"/>
                <w:sz w:val="20"/>
                <w:szCs w:val="20"/>
                <w:lang w:eastAsia="en-GB"/>
              </w:rPr>
              <w:t>Optimises service delivery model parameters by staff group</w:t>
            </w:r>
          </w:p>
        </w:tc>
        <w:tc>
          <w:tcPr>
            <w:tcW w:w="1700" w:type="dxa"/>
            <w:tcBorders>
              <w:top w:val="nil"/>
              <w:left w:val="nil"/>
              <w:bottom w:val="single" w:sz="4" w:space="0" w:color="auto"/>
              <w:right w:val="single" w:sz="4" w:space="0" w:color="auto"/>
            </w:tcBorders>
            <w:shd w:val="clear" w:color="auto" w:fill="auto"/>
            <w:vAlign w:val="center"/>
            <w:hideMark/>
          </w:tcPr>
          <w:p w:rsidR="000D09F5" w:rsidRPr="00D86D95" w:rsidRDefault="000D09F5" w:rsidP="004837D7">
            <w:pPr>
              <w:rPr>
                <w:rFonts w:ascii="Calibri" w:eastAsia="Times New Roman" w:hAnsi="Calibri" w:cs="Times New Roman"/>
                <w:color w:val="000000"/>
                <w:sz w:val="20"/>
                <w:szCs w:val="20"/>
                <w:lang w:eastAsia="en-GB"/>
              </w:rPr>
            </w:pPr>
            <w:r w:rsidRPr="00D86D95">
              <w:rPr>
                <w:rFonts w:ascii="Calibri" w:eastAsia="Times New Roman" w:hAnsi="Calibri" w:cs="Times New Roman"/>
                <w:color w:val="000000"/>
                <w:sz w:val="20"/>
                <w:szCs w:val="20"/>
                <w:lang w:eastAsia="en-GB"/>
              </w:rPr>
              <w:t>Quantitative</w:t>
            </w:r>
          </w:p>
        </w:tc>
        <w:tc>
          <w:tcPr>
            <w:tcW w:w="3300" w:type="dxa"/>
            <w:tcBorders>
              <w:top w:val="nil"/>
              <w:left w:val="nil"/>
              <w:bottom w:val="single" w:sz="4" w:space="0" w:color="auto"/>
              <w:right w:val="single" w:sz="4" w:space="0" w:color="auto"/>
            </w:tcBorders>
            <w:shd w:val="clear" w:color="auto" w:fill="auto"/>
            <w:vAlign w:val="center"/>
            <w:hideMark/>
          </w:tcPr>
          <w:p w:rsidR="000D09F5" w:rsidRPr="00D86D95" w:rsidRDefault="000D09F5" w:rsidP="004837D7">
            <w:pPr>
              <w:rPr>
                <w:rFonts w:ascii="Calibri" w:eastAsia="Times New Roman" w:hAnsi="Calibri" w:cs="Times New Roman"/>
                <w:color w:val="000000"/>
                <w:sz w:val="20"/>
                <w:szCs w:val="20"/>
                <w:lang w:eastAsia="en-GB"/>
              </w:rPr>
            </w:pPr>
            <w:r w:rsidRPr="00D86D95">
              <w:rPr>
                <w:rFonts w:ascii="Calibri" w:eastAsia="Times New Roman" w:hAnsi="Calibri" w:cs="Times New Roman"/>
                <w:color w:val="000000"/>
                <w:sz w:val="20"/>
                <w:szCs w:val="20"/>
                <w:lang w:eastAsia="en-GB"/>
              </w:rPr>
              <w:t xml:space="preserve">Overall consultation rate/1,000 population </w:t>
            </w:r>
          </w:p>
        </w:tc>
        <w:tc>
          <w:tcPr>
            <w:tcW w:w="2600" w:type="dxa"/>
            <w:tcBorders>
              <w:top w:val="nil"/>
              <w:left w:val="nil"/>
              <w:bottom w:val="single" w:sz="4" w:space="0" w:color="auto"/>
              <w:right w:val="single" w:sz="4" w:space="0" w:color="auto"/>
            </w:tcBorders>
            <w:shd w:val="clear" w:color="auto" w:fill="auto"/>
            <w:vAlign w:val="center"/>
            <w:hideMark/>
          </w:tcPr>
          <w:p w:rsidR="000D09F5" w:rsidRPr="00D86D95" w:rsidRDefault="000D09F5" w:rsidP="00542FD3">
            <w:pPr>
              <w:jc w:val="center"/>
              <w:rPr>
                <w:rFonts w:ascii="Calibri" w:eastAsia="Times New Roman" w:hAnsi="Calibri" w:cs="Times New Roman"/>
                <w:color w:val="000000"/>
                <w:sz w:val="20"/>
                <w:szCs w:val="20"/>
                <w:lang w:eastAsia="en-GB"/>
              </w:rPr>
            </w:pPr>
            <w:r w:rsidRPr="00D86D95">
              <w:rPr>
                <w:rFonts w:ascii="Calibri" w:eastAsia="Times New Roman" w:hAnsi="Calibri" w:cs="Times New Roman"/>
                <w:color w:val="000000"/>
                <w:sz w:val="20"/>
                <w:szCs w:val="20"/>
                <w:lang w:eastAsia="en-GB"/>
              </w:rPr>
              <w:t>4</w:t>
            </w:r>
            <w:r w:rsidR="00542FD3">
              <w:rPr>
                <w:rFonts w:ascii="Calibri" w:eastAsia="Times New Roman" w:hAnsi="Calibri" w:cs="Times New Roman"/>
                <w:color w:val="000000"/>
                <w:sz w:val="20"/>
                <w:szCs w:val="20"/>
                <w:lang w:eastAsia="en-GB"/>
              </w:rPr>
              <w:t>852</w:t>
            </w:r>
            <w:r w:rsidRPr="00D86D95">
              <w:rPr>
                <w:rFonts w:ascii="Calibri" w:eastAsia="Times New Roman" w:hAnsi="Calibri" w:cs="Times New Roman"/>
                <w:color w:val="000000"/>
                <w:sz w:val="20"/>
                <w:szCs w:val="20"/>
                <w:lang w:eastAsia="en-GB"/>
              </w:rPr>
              <w:t xml:space="preserve"> </w:t>
            </w:r>
          </w:p>
        </w:tc>
        <w:tc>
          <w:tcPr>
            <w:tcW w:w="2160" w:type="dxa"/>
            <w:tcBorders>
              <w:top w:val="nil"/>
              <w:left w:val="nil"/>
              <w:bottom w:val="single" w:sz="4" w:space="0" w:color="auto"/>
              <w:right w:val="single" w:sz="4" w:space="0" w:color="auto"/>
            </w:tcBorders>
            <w:shd w:val="clear" w:color="auto" w:fill="auto"/>
            <w:vAlign w:val="center"/>
            <w:hideMark/>
          </w:tcPr>
          <w:p w:rsidR="000D09F5" w:rsidRPr="00D86D95" w:rsidRDefault="000D09F5" w:rsidP="00542FD3">
            <w:pPr>
              <w:jc w:val="center"/>
              <w:rPr>
                <w:rFonts w:ascii="Calibri" w:eastAsia="Times New Roman" w:hAnsi="Calibri" w:cs="Times New Roman"/>
                <w:color w:val="000000"/>
                <w:sz w:val="20"/>
                <w:szCs w:val="20"/>
                <w:lang w:eastAsia="en-GB"/>
              </w:rPr>
            </w:pPr>
            <w:r>
              <w:rPr>
                <w:rFonts w:ascii="Calibri" w:eastAsia="Times New Roman" w:hAnsi="Calibri" w:cs="Times New Roman"/>
                <w:color w:val="000000"/>
                <w:sz w:val="20"/>
                <w:szCs w:val="20"/>
                <w:lang w:eastAsia="en-GB"/>
              </w:rPr>
              <w:t>4</w:t>
            </w:r>
            <w:r w:rsidR="00542FD3">
              <w:rPr>
                <w:rFonts w:ascii="Calibri" w:eastAsia="Times New Roman" w:hAnsi="Calibri" w:cs="Times New Roman"/>
                <w:color w:val="000000"/>
                <w:sz w:val="20"/>
                <w:szCs w:val="20"/>
                <w:lang w:eastAsia="en-GB"/>
              </w:rPr>
              <w:t>852</w:t>
            </w:r>
          </w:p>
        </w:tc>
        <w:tc>
          <w:tcPr>
            <w:tcW w:w="1980" w:type="dxa"/>
            <w:tcBorders>
              <w:top w:val="nil"/>
              <w:left w:val="nil"/>
              <w:bottom w:val="single" w:sz="4" w:space="0" w:color="auto"/>
              <w:right w:val="single" w:sz="4" w:space="0" w:color="auto"/>
            </w:tcBorders>
            <w:shd w:val="clear" w:color="000000" w:fill="FFC000"/>
            <w:vAlign w:val="center"/>
            <w:hideMark/>
          </w:tcPr>
          <w:p w:rsidR="000D09F5" w:rsidRPr="00D86D95" w:rsidRDefault="000D09F5" w:rsidP="004837D7">
            <w:pPr>
              <w:jc w:val="center"/>
              <w:rPr>
                <w:rFonts w:ascii="Calibri" w:eastAsia="Times New Roman" w:hAnsi="Calibri" w:cs="Times New Roman"/>
                <w:color w:val="000000"/>
                <w:sz w:val="20"/>
                <w:szCs w:val="20"/>
                <w:lang w:eastAsia="en-GB"/>
              </w:rPr>
            </w:pPr>
            <w:r w:rsidRPr="00D86D95">
              <w:rPr>
                <w:rFonts w:ascii="Calibri" w:eastAsia="Times New Roman" w:hAnsi="Calibri" w:cs="Times New Roman"/>
                <w:color w:val="000000"/>
                <w:sz w:val="20"/>
                <w:szCs w:val="20"/>
                <w:lang w:eastAsia="en-GB"/>
              </w:rPr>
              <w:t>4</w:t>
            </w:r>
          </w:p>
        </w:tc>
      </w:tr>
      <w:tr w:rsidR="000D09F5" w:rsidRPr="00D86D95" w:rsidTr="004837D7">
        <w:trPr>
          <w:trHeight w:val="552"/>
        </w:trPr>
        <w:tc>
          <w:tcPr>
            <w:tcW w:w="960" w:type="dxa"/>
            <w:tcBorders>
              <w:top w:val="nil"/>
              <w:left w:val="single" w:sz="4" w:space="0" w:color="auto"/>
              <w:bottom w:val="single" w:sz="4" w:space="0" w:color="auto"/>
              <w:right w:val="single" w:sz="4" w:space="0" w:color="auto"/>
            </w:tcBorders>
            <w:shd w:val="clear" w:color="000000" w:fill="FC82C0"/>
            <w:vAlign w:val="center"/>
            <w:hideMark/>
          </w:tcPr>
          <w:p w:rsidR="000D09F5" w:rsidRPr="00D86D95" w:rsidRDefault="000D09F5" w:rsidP="004837D7">
            <w:pPr>
              <w:jc w:val="center"/>
              <w:rPr>
                <w:rFonts w:ascii="Calibri" w:eastAsia="Times New Roman" w:hAnsi="Calibri" w:cs="Times New Roman"/>
                <w:color w:val="000000"/>
                <w:sz w:val="20"/>
                <w:szCs w:val="20"/>
                <w:lang w:eastAsia="en-GB"/>
              </w:rPr>
            </w:pPr>
            <w:r w:rsidRPr="00D86D95">
              <w:rPr>
                <w:rFonts w:ascii="Calibri" w:eastAsia="Times New Roman" w:hAnsi="Calibri" w:cs="Times New Roman"/>
                <w:color w:val="000000"/>
                <w:sz w:val="20"/>
                <w:szCs w:val="20"/>
                <w:lang w:eastAsia="en-GB"/>
              </w:rPr>
              <w:t>V</w:t>
            </w:r>
            <w:r>
              <w:rPr>
                <w:rFonts w:ascii="Calibri" w:eastAsia="Times New Roman" w:hAnsi="Calibri" w:cs="Times New Roman"/>
                <w:color w:val="000000"/>
                <w:sz w:val="20"/>
                <w:szCs w:val="20"/>
                <w:lang w:eastAsia="en-GB"/>
              </w:rPr>
              <w:t>3</w:t>
            </w:r>
          </w:p>
        </w:tc>
        <w:tc>
          <w:tcPr>
            <w:tcW w:w="3240" w:type="dxa"/>
            <w:tcBorders>
              <w:top w:val="nil"/>
              <w:left w:val="nil"/>
              <w:bottom w:val="single" w:sz="4" w:space="0" w:color="auto"/>
              <w:right w:val="single" w:sz="4" w:space="0" w:color="auto"/>
            </w:tcBorders>
            <w:shd w:val="clear" w:color="auto" w:fill="auto"/>
            <w:vAlign w:val="center"/>
            <w:hideMark/>
          </w:tcPr>
          <w:p w:rsidR="000D09F5" w:rsidRPr="00D86D95" w:rsidRDefault="000D09F5" w:rsidP="004837D7">
            <w:pPr>
              <w:rPr>
                <w:rFonts w:ascii="Calibri" w:eastAsia="Times New Roman" w:hAnsi="Calibri" w:cs="Times New Roman"/>
                <w:color w:val="000000"/>
                <w:sz w:val="20"/>
                <w:szCs w:val="20"/>
                <w:lang w:eastAsia="en-GB"/>
              </w:rPr>
            </w:pPr>
            <w:r w:rsidRPr="00D86D95">
              <w:rPr>
                <w:rFonts w:ascii="Calibri" w:eastAsia="Times New Roman" w:hAnsi="Calibri" w:cs="Times New Roman"/>
                <w:color w:val="000000"/>
                <w:sz w:val="20"/>
                <w:szCs w:val="20"/>
                <w:lang w:eastAsia="en-GB"/>
              </w:rPr>
              <w:t>Optimises overall running cost of buildings</w:t>
            </w:r>
          </w:p>
        </w:tc>
        <w:tc>
          <w:tcPr>
            <w:tcW w:w="1700" w:type="dxa"/>
            <w:tcBorders>
              <w:top w:val="nil"/>
              <w:left w:val="nil"/>
              <w:bottom w:val="single" w:sz="4" w:space="0" w:color="auto"/>
              <w:right w:val="single" w:sz="4" w:space="0" w:color="auto"/>
            </w:tcBorders>
            <w:shd w:val="clear" w:color="auto" w:fill="auto"/>
            <w:vAlign w:val="center"/>
            <w:hideMark/>
          </w:tcPr>
          <w:p w:rsidR="000D09F5" w:rsidRPr="00D86D95" w:rsidRDefault="000D09F5" w:rsidP="004837D7">
            <w:pPr>
              <w:rPr>
                <w:rFonts w:ascii="Calibri" w:eastAsia="Times New Roman" w:hAnsi="Calibri" w:cs="Times New Roman"/>
                <w:color w:val="000000"/>
                <w:sz w:val="20"/>
                <w:szCs w:val="20"/>
                <w:lang w:eastAsia="en-GB"/>
              </w:rPr>
            </w:pPr>
            <w:r w:rsidRPr="00D86D95">
              <w:rPr>
                <w:rFonts w:ascii="Calibri" w:eastAsia="Times New Roman" w:hAnsi="Calibri" w:cs="Times New Roman"/>
                <w:color w:val="000000"/>
                <w:sz w:val="20"/>
                <w:szCs w:val="20"/>
                <w:lang w:eastAsia="en-GB"/>
              </w:rPr>
              <w:t>Quantitative</w:t>
            </w:r>
          </w:p>
        </w:tc>
        <w:tc>
          <w:tcPr>
            <w:tcW w:w="3300" w:type="dxa"/>
            <w:tcBorders>
              <w:top w:val="nil"/>
              <w:left w:val="nil"/>
              <w:bottom w:val="single" w:sz="4" w:space="0" w:color="auto"/>
              <w:right w:val="single" w:sz="4" w:space="0" w:color="auto"/>
            </w:tcBorders>
            <w:shd w:val="clear" w:color="auto" w:fill="auto"/>
            <w:vAlign w:val="center"/>
            <w:hideMark/>
          </w:tcPr>
          <w:p w:rsidR="000D09F5" w:rsidRPr="00D86D95" w:rsidRDefault="000D09F5" w:rsidP="004837D7">
            <w:pPr>
              <w:rPr>
                <w:rFonts w:ascii="Calibri" w:eastAsia="Times New Roman" w:hAnsi="Calibri" w:cs="Times New Roman"/>
                <w:color w:val="000000"/>
                <w:sz w:val="20"/>
                <w:szCs w:val="20"/>
                <w:lang w:eastAsia="en-GB"/>
              </w:rPr>
            </w:pPr>
            <w:r w:rsidRPr="00D86D95">
              <w:rPr>
                <w:rFonts w:ascii="Calibri" w:eastAsia="Times New Roman" w:hAnsi="Calibri" w:cs="Times New Roman"/>
                <w:color w:val="000000"/>
                <w:sz w:val="20"/>
                <w:szCs w:val="20"/>
                <w:lang w:eastAsia="en-GB"/>
              </w:rPr>
              <w:t>Facility running costs/m2 and per appt</w:t>
            </w:r>
          </w:p>
        </w:tc>
        <w:tc>
          <w:tcPr>
            <w:tcW w:w="2600" w:type="dxa"/>
            <w:tcBorders>
              <w:top w:val="nil"/>
              <w:left w:val="nil"/>
              <w:bottom w:val="single" w:sz="4" w:space="0" w:color="auto"/>
              <w:right w:val="single" w:sz="4" w:space="0" w:color="auto"/>
            </w:tcBorders>
            <w:shd w:val="clear" w:color="auto" w:fill="auto"/>
            <w:vAlign w:val="center"/>
            <w:hideMark/>
          </w:tcPr>
          <w:p w:rsidR="000D09F5" w:rsidRPr="00ED3712" w:rsidRDefault="000D09F5" w:rsidP="004837D7">
            <w:pPr>
              <w:jc w:val="center"/>
              <w:rPr>
                <w:rFonts w:ascii="Calibri" w:eastAsia="Times New Roman" w:hAnsi="Calibri" w:cs="Times New Roman"/>
                <w:color w:val="000000"/>
                <w:sz w:val="20"/>
                <w:szCs w:val="20"/>
                <w:highlight w:val="black"/>
                <w:lang w:eastAsia="en-GB"/>
              </w:rPr>
            </w:pPr>
            <w:r w:rsidRPr="00ED3712">
              <w:rPr>
                <w:rFonts w:ascii="Calibri" w:eastAsia="Times New Roman" w:hAnsi="Calibri" w:cs="Times New Roman"/>
                <w:color w:val="000000"/>
                <w:sz w:val="20"/>
                <w:szCs w:val="20"/>
                <w:highlight w:val="black"/>
                <w:lang w:eastAsia="en-GB"/>
              </w:rPr>
              <w:t>£67.44/m2</w:t>
            </w:r>
          </w:p>
        </w:tc>
        <w:tc>
          <w:tcPr>
            <w:tcW w:w="2160" w:type="dxa"/>
            <w:tcBorders>
              <w:top w:val="nil"/>
              <w:left w:val="nil"/>
              <w:bottom w:val="single" w:sz="4" w:space="0" w:color="auto"/>
              <w:right w:val="single" w:sz="4" w:space="0" w:color="auto"/>
            </w:tcBorders>
            <w:shd w:val="clear" w:color="auto" w:fill="auto"/>
            <w:vAlign w:val="center"/>
            <w:hideMark/>
          </w:tcPr>
          <w:p w:rsidR="000D09F5" w:rsidRPr="00ED3712" w:rsidRDefault="000D09F5" w:rsidP="004837D7">
            <w:pPr>
              <w:jc w:val="center"/>
              <w:rPr>
                <w:rFonts w:ascii="Calibri" w:eastAsia="Times New Roman" w:hAnsi="Calibri" w:cs="Times New Roman"/>
                <w:color w:val="000000"/>
                <w:sz w:val="20"/>
                <w:szCs w:val="20"/>
                <w:highlight w:val="black"/>
                <w:lang w:eastAsia="en-GB"/>
              </w:rPr>
            </w:pPr>
            <w:r w:rsidRPr="00ED3712">
              <w:rPr>
                <w:rFonts w:ascii="Calibri" w:eastAsia="Times New Roman" w:hAnsi="Calibri" w:cs="Times New Roman"/>
                <w:color w:val="000000"/>
                <w:sz w:val="20"/>
                <w:szCs w:val="20"/>
                <w:highlight w:val="black"/>
                <w:lang w:eastAsia="en-GB"/>
              </w:rPr>
              <w:t>&lt; national average</w:t>
            </w:r>
          </w:p>
        </w:tc>
        <w:tc>
          <w:tcPr>
            <w:tcW w:w="1980" w:type="dxa"/>
            <w:tcBorders>
              <w:top w:val="nil"/>
              <w:left w:val="nil"/>
              <w:bottom w:val="single" w:sz="4" w:space="0" w:color="auto"/>
              <w:right w:val="single" w:sz="4" w:space="0" w:color="auto"/>
            </w:tcBorders>
            <w:shd w:val="clear" w:color="000000" w:fill="92D050"/>
            <w:vAlign w:val="center"/>
            <w:hideMark/>
          </w:tcPr>
          <w:p w:rsidR="000D09F5" w:rsidRPr="00D86D95" w:rsidRDefault="000D09F5" w:rsidP="004837D7">
            <w:pPr>
              <w:jc w:val="center"/>
              <w:rPr>
                <w:rFonts w:ascii="Calibri" w:eastAsia="Times New Roman" w:hAnsi="Calibri" w:cs="Times New Roman"/>
                <w:color w:val="000000"/>
                <w:sz w:val="20"/>
                <w:szCs w:val="20"/>
                <w:lang w:eastAsia="en-GB"/>
              </w:rPr>
            </w:pPr>
            <w:r w:rsidRPr="00D86D95">
              <w:rPr>
                <w:rFonts w:ascii="Calibri" w:eastAsia="Times New Roman" w:hAnsi="Calibri" w:cs="Times New Roman"/>
                <w:color w:val="000000"/>
                <w:sz w:val="20"/>
                <w:szCs w:val="20"/>
                <w:lang w:eastAsia="en-GB"/>
              </w:rPr>
              <w:t>5</w:t>
            </w:r>
          </w:p>
        </w:tc>
      </w:tr>
      <w:tr w:rsidR="000D09F5" w:rsidRPr="00D86D95" w:rsidTr="004837D7">
        <w:trPr>
          <w:trHeight w:val="276"/>
        </w:trPr>
        <w:tc>
          <w:tcPr>
            <w:tcW w:w="960" w:type="dxa"/>
            <w:tcBorders>
              <w:top w:val="nil"/>
              <w:left w:val="single" w:sz="4" w:space="0" w:color="auto"/>
              <w:bottom w:val="single" w:sz="4" w:space="0" w:color="auto"/>
              <w:right w:val="single" w:sz="4" w:space="0" w:color="auto"/>
            </w:tcBorders>
            <w:shd w:val="clear" w:color="000000" w:fill="FC82C0"/>
            <w:vAlign w:val="center"/>
            <w:hideMark/>
          </w:tcPr>
          <w:p w:rsidR="000D09F5" w:rsidRPr="00D86D95" w:rsidRDefault="000D09F5" w:rsidP="004837D7">
            <w:pPr>
              <w:jc w:val="center"/>
              <w:rPr>
                <w:rFonts w:ascii="Calibri" w:eastAsia="Times New Roman" w:hAnsi="Calibri" w:cs="Times New Roman"/>
                <w:color w:val="000000"/>
                <w:sz w:val="20"/>
                <w:szCs w:val="20"/>
                <w:lang w:eastAsia="en-GB"/>
              </w:rPr>
            </w:pPr>
            <w:r w:rsidRPr="00D86D95">
              <w:rPr>
                <w:rFonts w:ascii="Calibri" w:eastAsia="Times New Roman" w:hAnsi="Calibri" w:cs="Times New Roman"/>
                <w:color w:val="000000"/>
                <w:sz w:val="20"/>
                <w:szCs w:val="20"/>
                <w:lang w:eastAsia="en-GB"/>
              </w:rPr>
              <w:t>V</w:t>
            </w:r>
            <w:r>
              <w:rPr>
                <w:rFonts w:ascii="Calibri" w:eastAsia="Times New Roman" w:hAnsi="Calibri" w:cs="Times New Roman"/>
                <w:color w:val="000000"/>
                <w:sz w:val="20"/>
                <w:szCs w:val="20"/>
                <w:lang w:eastAsia="en-GB"/>
              </w:rPr>
              <w:t>4</w:t>
            </w:r>
          </w:p>
        </w:tc>
        <w:tc>
          <w:tcPr>
            <w:tcW w:w="3240" w:type="dxa"/>
            <w:tcBorders>
              <w:top w:val="nil"/>
              <w:left w:val="nil"/>
              <w:bottom w:val="single" w:sz="4" w:space="0" w:color="auto"/>
              <w:right w:val="single" w:sz="4" w:space="0" w:color="auto"/>
            </w:tcBorders>
            <w:shd w:val="clear" w:color="auto" w:fill="auto"/>
            <w:vAlign w:val="center"/>
            <w:hideMark/>
          </w:tcPr>
          <w:p w:rsidR="000D09F5" w:rsidRPr="00D86D95" w:rsidRDefault="000D09F5" w:rsidP="004837D7">
            <w:pPr>
              <w:rPr>
                <w:rFonts w:ascii="Calibri" w:eastAsia="Times New Roman" w:hAnsi="Calibri" w:cs="Times New Roman"/>
                <w:color w:val="000000"/>
                <w:sz w:val="20"/>
                <w:szCs w:val="20"/>
                <w:lang w:eastAsia="en-GB"/>
              </w:rPr>
            </w:pPr>
            <w:r w:rsidRPr="00D86D95">
              <w:rPr>
                <w:rFonts w:ascii="Calibri" w:eastAsia="Times New Roman" w:hAnsi="Calibri" w:cs="Times New Roman"/>
                <w:color w:val="000000"/>
                <w:sz w:val="20"/>
                <w:szCs w:val="20"/>
                <w:lang w:eastAsia="en-GB"/>
              </w:rPr>
              <w:t>Optimises cleaning costs</w:t>
            </w:r>
          </w:p>
        </w:tc>
        <w:tc>
          <w:tcPr>
            <w:tcW w:w="1700" w:type="dxa"/>
            <w:tcBorders>
              <w:top w:val="nil"/>
              <w:left w:val="nil"/>
              <w:bottom w:val="single" w:sz="4" w:space="0" w:color="auto"/>
              <w:right w:val="single" w:sz="4" w:space="0" w:color="auto"/>
            </w:tcBorders>
            <w:shd w:val="clear" w:color="auto" w:fill="auto"/>
            <w:vAlign w:val="center"/>
            <w:hideMark/>
          </w:tcPr>
          <w:p w:rsidR="000D09F5" w:rsidRPr="00D86D95" w:rsidRDefault="000D09F5" w:rsidP="004837D7">
            <w:pPr>
              <w:rPr>
                <w:rFonts w:ascii="Calibri" w:eastAsia="Times New Roman" w:hAnsi="Calibri" w:cs="Times New Roman"/>
                <w:color w:val="000000"/>
                <w:sz w:val="20"/>
                <w:szCs w:val="20"/>
                <w:lang w:eastAsia="en-GB"/>
              </w:rPr>
            </w:pPr>
            <w:r w:rsidRPr="00D86D95">
              <w:rPr>
                <w:rFonts w:ascii="Calibri" w:eastAsia="Times New Roman" w:hAnsi="Calibri" w:cs="Times New Roman"/>
                <w:color w:val="000000"/>
                <w:sz w:val="20"/>
                <w:szCs w:val="20"/>
                <w:lang w:eastAsia="en-GB"/>
              </w:rPr>
              <w:t>Quantitative</w:t>
            </w:r>
          </w:p>
        </w:tc>
        <w:tc>
          <w:tcPr>
            <w:tcW w:w="3300" w:type="dxa"/>
            <w:tcBorders>
              <w:top w:val="nil"/>
              <w:left w:val="nil"/>
              <w:bottom w:val="single" w:sz="4" w:space="0" w:color="auto"/>
              <w:right w:val="single" w:sz="4" w:space="0" w:color="auto"/>
            </w:tcBorders>
            <w:shd w:val="clear" w:color="auto" w:fill="auto"/>
            <w:vAlign w:val="center"/>
            <w:hideMark/>
          </w:tcPr>
          <w:p w:rsidR="000D09F5" w:rsidRPr="00D86D95" w:rsidRDefault="000D09F5" w:rsidP="004837D7">
            <w:pPr>
              <w:rPr>
                <w:rFonts w:ascii="Calibri" w:eastAsia="Times New Roman" w:hAnsi="Calibri" w:cs="Times New Roman"/>
                <w:color w:val="000000"/>
                <w:sz w:val="20"/>
                <w:szCs w:val="20"/>
                <w:lang w:eastAsia="en-GB"/>
              </w:rPr>
            </w:pPr>
            <w:r w:rsidRPr="00D86D95">
              <w:rPr>
                <w:rFonts w:ascii="Calibri" w:eastAsia="Times New Roman" w:hAnsi="Calibri" w:cs="Times New Roman"/>
                <w:color w:val="000000"/>
                <w:sz w:val="20"/>
                <w:szCs w:val="20"/>
                <w:lang w:eastAsia="en-GB"/>
              </w:rPr>
              <w:t>Cleaning costs/m2 and per appt</w:t>
            </w:r>
          </w:p>
        </w:tc>
        <w:tc>
          <w:tcPr>
            <w:tcW w:w="2600" w:type="dxa"/>
            <w:tcBorders>
              <w:top w:val="nil"/>
              <w:left w:val="nil"/>
              <w:bottom w:val="single" w:sz="4" w:space="0" w:color="auto"/>
              <w:right w:val="single" w:sz="4" w:space="0" w:color="auto"/>
            </w:tcBorders>
            <w:shd w:val="clear" w:color="auto" w:fill="auto"/>
            <w:vAlign w:val="center"/>
            <w:hideMark/>
          </w:tcPr>
          <w:p w:rsidR="000D09F5" w:rsidRPr="00ED3712" w:rsidRDefault="000D09F5" w:rsidP="004837D7">
            <w:pPr>
              <w:jc w:val="center"/>
              <w:rPr>
                <w:rFonts w:ascii="Calibri" w:eastAsia="Times New Roman" w:hAnsi="Calibri" w:cs="Times New Roman"/>
                <w:color w:val="000000"/>
                <w:sz w:val="20"/>
                <w:szCs w:val="20"/>
                <w:highlight w:val="black"/>
                <w:lang w:eastAsia="en-GB"/>
              </w:rPr>
            </w:pPr>
            <w:r w:rsidRPr="00ED3712">
              <w:rPr>
                <w:rFonts w:ascii="Calibri" w:eastAsia="Times New Roman" w:hAnsi="Calibri" w:cs="Times New Roman"/>
                <w:color w:val="000000"/>
                <w:sz w:val="20"/>
                <w:szCs w:val="20"/>
                <w:highlight w:val="black"/>
                <w:lang w:eastAsia="en-GB"/>
              </w:rPr>
              <w:t>£30/m2</w:t>
            </w:r>
          </w:p>
        </w:tc>
        <w:tc>
          <w:tcPr>
            <w:tcW w:w="2160" w:type="dxa"/>
            <w:tcBorders>
              <w:top w:val="nil"/>
              <w:left w:val="nil"/>
              <w:bottom w:val="single" w:sz="4" w:space="0" w:color="auto"/>
              <w:right w:val="single" w:sz="4" w:space="0" w:color="auto"/>
            </w:tcBorders>
            <w:shd w:val="clear" w:color="auto" w:fill="auto"/>
            <w:vAlign w:val="center"/>
            <w:hideMark/>
          </w:tcPr>
          <w:p w:rsidR="000D09F5" w:rsidRPr="00ED3712" w:rsidRDefault="000D09F5" w:rsidP="004837D7">
            <w:pPr>
              <w:jc w:val="center"/>
              <w:rPr>
                <w:rFonts w:ascii="Calibri" w:eastAsia="Times New Roman" w:hAnsi="Calibri" w:cs="Times New Roman"/>
                <w:color w:val="000000"/>
                <w:sz w:val="20"/>
                <w:szCs w:val="20"/>
                <w:highlight w:val="black"/>
                <w:lang w:eastAsia="en-GB"/>
              </w:rPr>
            </w:pPr>
            <w:r w:rsidRPr="00ED3712">
              <w:rPr>
                <w:rFonts w:ascii="Calibri" w:eastAsia="Times New Roman" w:hAnsi="Calibri" w:cs="Times New Roman"/>
                <w:color w:val="000000"/>
                <w:sz w:val="20"/>
                <w:szCs w:val="20"/>
                <w:highlight w:val="black"/>
                <w:lang w:eastAsia="en-GB"/>
              </w:rPr>
              <w:t>&lt; national average</w:t>
            </w:r>
          </w:p>
        </w:tc>
        <w:tc>
          <w:tcPr>
            <w:tcW w:w="1980" w:type="dxa"/>
            <w:tcBorders>
              <w:top w:val="nil"/>
              <w:left w:val="nil"/>
              <w:bottom w:val="single" w:sz="4" w:space="0" w:color="auto"/>
              <w:right w:val="single" w:sz="4" w:space="0" w:color="auto"/>
            </w:tcBorders>
            <w:shd w:val="clear" w:color="000000" w:fill="FFC000"/>
            <w:vAlign w:val="center"/>
            <w:hideMark/>
          </w:tcPr>
          <w:p w:rsidR="000D09F5" w:rsidRPr="00D86D95" w:rsidRDefault="000D09F5" w:rsidP="004837D7">
            <w:pPr>
              <w:jc w:val="center"/>
              <w:rPr>
                <w:rFonts w:ascii="Calibri" w:eastAsia="Times New Roman" w:hAnsi="Calibri" w:cs="Times New Roman"/>
                <w:color w:val="000000"/>
                <w:sz w:val="20"/>
                <w:szCs w:val="20"/>
                <w:lang w:eastAsia="en-GB"/>
              </w:rPr>
            </w:pPr>
            <w:r w:rsidRPr="00D86D95">
              <w:rPr>
                <w:rFonts w:ascii="Calibri" w:eastAsia="Times New Roman" w:hAnsi="Calibri" w:cs="Times New Roman"/>
                <w:color w:val="000000"/>
                <w:sz w:val="20"/>
                <w:szCs w:val="20"/>
                <w:lang w:eastAsia="en-GB"/>
              </w:rPr>
              <w:t>3</w:t>
            </w:r>
          </w:p>
        </w:tc>
      </w:tr>
      <w:tr w:rsidR="000D09F5" w:rsidRPr="00D86D95" w:rsidTr="004837D7">
        <w:trPr>
          <w:trHeight w:val="552"/>
        </w:trPr>
        <w:tc>
          <w:tcPr>
            <w:tcW w:w="960" w:type="dxa"/>
            <w:tcBorders>
              <w:top w:val="nil"/>
              <w:left w:val="single" w:sz="4" w:space="0" w:color="auto"/>
              <w:bottom w:val="single" w:sz="4" w:space="0" w:color="auto"/>
              <w:right w:val="single" w:sz="4" w:space="0" w:color="auto"/>
            </w:tcBorders>
            <w:shd w:val="clear" w:color="000000" w:fill="FC82C0"/>
            <w:vAlign w:val="center"/>
            <w:hideMark/>
          </w:tcPr>
          <w:p w:rsidR="000D09F5" w:rsidRPr="00D86D95" w:rsidRDefault="000D09F5" w:rsidP="004837D7">
            <w:pPr>
              <w:jc w:val="center"/>
              <w:rPr>
                <w:rFonts w:ascii="Calibri" w:eastAsia="Times New Roman" w:hAnsi="Calibri" w:cs="Times New Roman"/>
                <w:color w:val="000000"/>
                <w:sz w:val="20"/>
                <w:szCs w:val="20"/>
                <w:lang w:eastAsia="en-GB"/>
              </w:rPr>
            </w:pPr>
            <w:r w:rsidRPr="00D86D95">
              <w:rPr>
                <w:rFonts w:ascii="Calibri" w:eastAsia="Times New Roman" w:hAnsi="Calibri" w:cs="Times New Roman"/>
                <w:color w:val="000000"/>
                <w:sz w:val="20"/>
                <w:szCs w:val="20"/>
                <w:lang w:eastAsia="en-GB"/>
              </w:rPr>
              <w:t>V</w:t>
            </w:r>
            <w:r>
              <w:rPr>
                <w:rFonts w:ascii="Calibri" w:eastAsia="Times New Roman" w:hAnsi="Calibri" w:cs="Times New Roman"/>
                <w:color w:val="000000"/>
                <w:sz w:val="20"/>
                <w:szCs w:val="20"/>
                <w:lang w:eastAsia="en-GB"/>
              </w:rPr>
              <w:t>5</w:t>
            </w:r>
          </w:p>
        </w:tc>
        <w:tc>
          <w:tcPr>
            <w:tcW w:w="3240" w:type="dxa"/>
            <w:tcBorders>
              <w:top w:val="nil"/>
              <w:left w:val="nil"/>
              <w:bottom w:val="single" w:sz="4" w:space="0" w:color="auto"/>
              <w:right w:val="single" w:sz="4" w:space="0" w:color="auto"/>
            </w:tcBorders>
            <w:shd w:val="clear" w:color="auto" w:fill="auto"/>
            <w:vAlign w:val="center"/>
            <w:hideMark/>
          </w:tcPr>
          <w:p w:rsidR="000D09F5" w:rsidRPr="00D86D95" w:rsidRDefault="000D09F5" w:rsidP="004837D7">
            <w:pPr>
              <w:rPr>
                <w:rFonts w:ascii="Calibri" w:eastAsia="Times New Roman" w:hAnsi="Calibri" w:cs="Times New Roman"/>
                <w:color w:val="000000"/>
                <w:sz w:val="20"/>
                <w:szCs w:val="20"/>
                <w:lang w:eastAsia="en-GB"/>
              </w:rPr>
            </w:pPr>
            <w:r w:rsidRPr="00D86D95">
              <w:rPr>
                <w:rFonts w:ascii="Calibri" w:eastAsia="Times New Roman" w:hAnsi="Calibri" w:cs="Times New Roman"/>
                <w:color w:val="000000"/>
                <w:sz w:val="20"/>
                <w:szCs w:val="20"/>
                <w:lang w:eastAsia="en-GB"/>
              </w:rPr>
              <w:t>Optimises property maintenance costs</w:t>
            </w:r>
          </w:p>
        </w:tc>
        <w:tc>
          <w:tcPr>
            <w:tcW w:w="1700" w:type="dxa"/>
            <w:tcBorders>
              <w:top w:val="nil"/>
              <w:left w:val="nil"/>
              <w:bottom w:val="single" w:sz="4" w:space="0" w:color="auto"/>
              <w:right w:val="single" w:sz="4" w:space="0" w:color="auto"/>
            </w:tcBorders>
            <w:shd w:val="clear" w:color="auto" w:fill="auto"/>
            <w:vAlign w:val="center"/>
            <w:hideMark/>
          </w:tcPr>
          <w:p w:rsidR="000D09F5" w:rsidRPr="00D86D95" w:rsidRDefault="000D09F5" w:rsidP="004837D7">
            <w:pPr>
              <w:rPr>
                <w:rFonts w:ascii="Calibri" w:eastAsia="Times New Roman" w:hAnsi="Calibri" w:cs="Times New Roman"/>
                <w:color w:val="000000"/>
                <w:sz w:val="20"/>
                <w:szCs w:val="20"/>
                <w:lang w:eastAsia="en-GB"/>
              </w:rPr>
            </w:pPr>
            <w:r w:rsidRPr="00D86D95">
              <w:rPr>
                <w:rFonts w:ascii="Calibri" w:eastAsia="Times New Roman" w:hAnsi="Calibri" w:cs="Times New Roman"/>
                <w:color w:val="000000"/>
                <w:sz w:val="20"/>
                <w:szCs w:val="20"/>
                <w:lang w:eastAsia="en-GB"/>
              </w:rPr>
              <w:t>Quantitative</w:t>
            </w:r>
          </w:p>
        </w:tc>
        <w:tc>
          <w:tcPr>
            <w:tcW w:w="3300" w:type="dxa"/>
            <w:tcBorders>
              <w:top w:val="nil"/>
              <w:left w:val="nil"/>
              <w:bottom w:val="single" w:sz="4" w:space="0" w:color="auto"/>
              <w:right w:val="single" w:sz="4" w:space="0" w:color="auto"/>
            </w:tcBorders>
            <w:shd w:val="clear" w:color="auto" w:fill="auto"/>
            <w:vAlign w:val="center"/>
            <w:hideMark/>
          </w:tcPr>
          <w:p w:rsidR="000D09F5" w:rsidRPr="00D86D95" w:rsidRDefault="000D09F5" w:rsidP="004837D7">
            <w:pPr>
              <w:rPr>
                <w:rFonts w:ascii="Calibri" w:eastAsia="Times New Roman" w:hAnsi="Calibri" w:cs="Times New Roman"/>
                <w:color w:val="000000"/>
                <w:sz w:val="20"/>
                <w:szCs w:val="20"/>
                <w:lang w:eastAsia="en-GB"/>
              </w:rPr>
            </w:pPr>
            <w:r w:rsidRPr="00D86D95">
              <w:rPr>
                <w:rFonts w:ascii="Calibri" w:eastAsia="Times New Roman" w:hAnsi="Calibri" w:cs="Times New Roman"/>
                <w:color w:val="000000"/>
                <w:sz w:val="20"/>
                <w:szCs w:val="20"/>
                <w:lang w:eastAsia="en-GB"/>
              </w:rPr>
              <w:t>Property maintenance costs/m2 and per appt</w:t>
            </w:r>
          </w:p>
        </w:tc>
        <w:tc>
          <w:tcPr>
            <w:tcW w:w="2600" w:type="dxa"/>
            <w:tcBorders>
              <w:top w:val="nil"/>
              <w:left w:val="nil"/>
              <w:bottom w:val="single" w:sz="4" w:space="0" w:color="auto"/>
              <w:right w:val="single" w:sz="4" w:space="0" w:color="auto"/>
            </w:tcBorders>
            <w:shd w:val="clear" w:color="auto" w:fill="auto"/>
            <w:vAlign w:val="center"/>
            <w:hideMark/>
          </w:tcPr>
          <w:p w:rsidR="000D09F5" w:rsidRPr="00ED3712" w:rsidRDefault="000D09F5" w:rsidP="004837D7">
            <w:pPr>
              <w:jc w:val="center"/>
              <w:rPr>
                <w:rFonts w:ascii="Calibri" w:eastAsia="Times New Roman" w:hAnsi="Calibri" w:cs="Times New Roman"/>
                <w:color w:val="000000"/>
                <w:sz w:val="20"/>
                <w:szCs w:val="20"/>
                <w:highlight w:val="black"/>
                <w:lang w:eastAsia="en-GB"/>
              </w:rPr>
            </w:pPr>
            <w:r w:rsidRPr="00ED3712">
              <w:rPr>
                <w:rFonts w:ascii="Calibri" w:eastAsia="Times New Roman" w:hAnsi="Calibri" w:cs="Times New Roman"/>
                <w:color w:val="000000"/>
                <w:sz w:val="20"/>
                <w:szCs w:val="20"/>
                <w:highlight w:val="black"/>
                <w:lang w:eastAsia="en-GB"/>
              </w:rPr>
              <w:t>£10.27/m2</w:t>
            </w:r>
          </w:p>
        </w:tc>
        <w:tc>
          <w:tcPr>
            <w:tcW w:w="2160" w:type="dxa"/>
            <w:tcBorders>
              <w:top w:val="nil"/>
              <w:left w:val="nil"/>
              <w:bottom w:val="single" w:sz="4" w:space="0" w:color="auto"/>
              <w:right w:val="single" w:sz="4" w:space="0" w:color="auto"/>
            </w:tcBorders>
            <w:shd w:val="clear" w:color="auto" w:fill="auto"/>
            <w:vAlign w:val="center"/>
            <w:hideMark/>
          </w:tcPr>
          <w:p w:rsidR="000D09F5" w:rsidRPr="00ED3712" w:rsidRDefault="000D09F5" w:rsidP="004837D7">
            <w:pPr>
              <w:jc w:val="center"/>
              <w:rPr>
                <w:rFonts w:ascii="Calibri" w:eastAsia="Times New Roman" w:hAnsi="Calibri" w:cs="Times New Roman"/>
                <w:color w:val="000000"/>
                <w:sz w:val="20"/>
                <w:szCs w:val="20"/>
                <w:highlight w:val="black"/>
                <w:lang w:eastAsia="en-GB"/>
              </w:rPr>
            </w:pPr>
            <w:r w:rsidRPr="00ED3712">
              <w:rPr>
                <w:rFonts w:ascii="Calibri" w:eastAsia="Times New Roman" w:hAnsi="Calibri" w:cs="Times New Roman"/>
                <w:color w:val="000000"/>
                <w:sz w:val="20"/>
                <w:szCs w:val="20"/>
                <w:highlight w:val="black"/>
                <w:lang w:eastAsia="en-GB"/>
              </w:rPr>
              <w:t>&lt; national average</w:t>
            </w:r>
          </w:p>
        </w:tc>
        <w:tc>
          <w:tcPr>
            <w:tcW w:w="1980" w:type="dxa"/>
            <w:tcBorders>
              <w:top w:val="nil"/>
              <w:left w:val="nil"/>
              <w:bottom w:val="single" w:sz="4" w:space="0" w:color="auto"/>
              <w:right w:val="single" w:sz="4" w:space="0" w:color="auto"/>
            </w:tcBorders>
            <w:shd w:val="clear" w:color="000000" w:fill="92D050"/>
            <w:vAlign w:val="center"/>
            <w:hideMark/>
          </w:tcPr>
          <w:p w:rsidR="000D09F5" w:rsidRPr="00D86D95" w:rsidRDefault="000D09F5" w:rsidP="004837D7">
            <w:pPr>
              <w:jc w:val="center"/>
              <w:rPr>
                <w:rFonts w:ascii="Calibri" w:eastAsia="Times New Roman" w:hAnsi="Calibri" w:cs="Times New Roman"/>
                <w:color w:val="000000"/>
                <w:sz w:val="20"/>
                <w:szCs w:val="20"/>
                <w:lang w:eastAsia="en-GB"/>
              </w:rPr>
            </w:pPr>
            <w:r w:rsidRPr="00D86D95">
              <w:rPr>
                <w:rFonts w:ascii="Calibri" w:eastAsia="Times New Roman" w:hAnsi="Calibri" w:cs="Times New Roman"/>
                <w:color w:val="000000"/>
                <w:sz w:val="20"/>
                <w:szCs w:val="20"/>
                <w:lang w:eastAsia="en-GB"/>
              </w:rPr>
              <w:t>5</w:t>
            </w:r>
          </w:p>
        </w:tc>
      </w:tr>
      <w:tr w:rsidR="000D09F5" w:rsidRPr="00D86D95" w:rsidTr="004837D7">
        <w:trPr>
          <w:trHeight w:val="552"/>
        </w:trPr>
        <w:tc>
          <w:tcPr>
            <w:tcW w:w="960" w:type="dxa"/>
            <w:tcBorders>
              <w:top w:val="nil"/>
              <w:left w:val="single" w:sz="4" w:space="0" w:color="auto"/>
              <w:bottom w:val="single" w:sz="4" w:space="0" w:color="auto"/>
              <w:right w:val="single" w:sz="4" w:space="0" w:color="auto"/>
            </w:tcBorders>
            <w:shd w:val="clear" w:color="000000" w:fill="FC82C0"/>
            <w:vAlign w:val="center"/>
            <w:hideMark/>
          </w:tcPr>
          <w:p w:rsidR="000D09F5" w:rsidRPr="00D86D95" w:rsidRDefault="000D09F5" w:rsidP="004837D7">
            <w:pPr>
              <w:jc w:val="center"/>
              <w:rPr>
                <w:rFonts w:ascii="Calibri" w:eastAsia="Times New Roman" w:hAnsi="Calibri" w:cs="Times New Roman"/>
                <w:color w:val="000000"/>
                <w:sz w:val="20"/>
                <w:szCs w:val="20"/>
                <w:lang w:eastAsia="en-GB"/>
              </w:rPr>
            </w:pPr>
            <w:r w:rsidRPr="00D86D95">
              <w:rPr>
                <w:rFonts w:ascii="Calibri" w:eastAsia="Times New Roman" w:hAnsi="Calibri" w:cs="Times New Roman"/>
                <w:color w:val="000000"/>
                <w:sz w:val="20"/>
                <w:szCs w:val="20"/>
                <w:lang w:eastAsia="en-GB"/>
              </w:rPr>
              <w:t>V</w:t>
            </w:r>
            <w:r>
              <w:rPr>
                <w:rFonts w:ascii="Calibri" w:eastAsia="Times New Roman" w:hAnsi="Calibri" w:cs="Times New Roman"/>
                <w:color w:val="000000"/>
                <w:sz w:val="20"/>
                <w:szCs w:val="20"/>
                <w:lang w:eastAsia="en-GB"/>
              </w:rPr>
              <w:t>6</w:t>
            </w:r>
          </w:p>
        </w:tc>
        <w:tc>
          <w:tcPr>
            <w:tcW w:w="3240" w:type="dxa"/>
            <w:tcBorders>
              <w:top w:val="nil"/>
              <w:left w:val="nil"/>
              <w:bottom w:val="single" w:sz="4" w:space="0" w:color="auto"/>
              <w:right w:val="single" w:sz="4" w:space="0" w:color="auto"/>
            </w:tcBorders>
            <w:shd w:val="clear" w:color="auto" w:fill="auto"/>
            <w:vAlign w:val="center"/>
            <w:hideMark/>
          </w:tcPr>
          <w:p w:rsidR="000D09F5" w:rsidRPr="00D86D95" w:rsidRDefault="000D09F5" w:rsidP="004837D7">
            <w:pPr>
              <w:rPr>
                <w:rFonts w:ascii="Calibri" w:eastAsia="Times New Roman" w:hAnsi="Calibri" w:cs="Times New Roman"/>
                <w:color w:val="000000"/>
                <w:sz w:val="20"/>
                <w:szCs w:val="20"/>
                <w:lang w:eastAsia="en-GB"/>
              </w:rPr>
            </w:pPr>
            <w:r w:rsidRPr="00D86D95">
              <w:rPr>
                <w:rFonts w:ascii="Calibri" w:eastAsia="Times New Roman" w:hAnsi="Calibri" w:cs="Times New Roman"/>
                <w:color w:val="000000"/>
                <w:sz w:val="20"/>
                <w:szCs w:val="20"/>
                <w:lang w:eastAsia="en-GB"/>
              </w:rPr>
              <w:t>Optimises energy usage costs</w:t>
            </w:r>
          </w:p>
        </w:tc>
        <w:tc>
          <w:tcPr>
            <w:tcW w:w="1700" w:type="dxa"/>
            <w:tcBorders>
              <w:top w:val="nil"/>
              <w:left w:val="nil"/>
              <w:bottom w:val="single" w:sz="4" w:space="0" w:color="auto"/>
              <w:right w:val="single" w:sz="4" w:space="0" w:color="auto"/>
            </w:tcBorders>
            <w:shd w:val="clear" w:color="auto" w:fill="auto"/>
            <w:vAlign w:val="center"/>
            <w:hideMark/>
          </w:tcPr>
          <w:p w:rsidR="000D09F5" w:rsidRPr="00D86D95" w:rsidRDefault="000D09F5" w:rsidP="004837D7">
            <w:pPr>
              <w:rPr>
                <w:rFonts w:ascii="Calibri" w:eastAsia="Times New Roman" w:hAnsi="Calibri" w:cs="Times New Roman"/>
                <w:color w:val="000000"/>
                <w:sz w:val="20"/>
                <w:szCs w:val="20"/>
                <w:lang w:eastAsia="en-GB"/>
              </w:rPr>
            </w:pPr>
            <w:r w:rsidRPr="00D86D95">
              <w:rPr>
                <w:rFonts w:ascii="Calibri" w:eastAsia="Times New Roman" w:hAnsi="Calibri" w:cs="Times New Roman"/>
                <w:color w:val="000000"/>
                <w:sz w:val="20"/>
                <w:szCs w:val="20"/>
                <w:lang w:eastAsia="en-GB"/>
              </w:rPr>
              <w:t>Quantitative</w:t>
            </w:r>
          </w:p>
        </w:tc>
        <w:tc>
          <w:tcPr>
            <w:tcW w:w="3300" w:type="dxa"/>
            <w:tcBorders>
              <w:top w:val="nil"/>
              <w:left w:val="nil"/>
              <w:bottom w:val="single" w:sz="4" w:space="0" w:color="auto"/>
              <w:right w:val="single" w:sz="4" w:space="0" w:color="auto"/>
            </w:tcBorders>
            <w:shd w:val="clear" w:color="auto" w:fill="auto"/>
            <w:vAlign w:val="center"/>
            <w:hideMark/>
          </w:tcPr>
          <w:p w:rsidR="000D09F5" w:rsidRPr="00D86D95" w:rsidRDefault="000D09F5" w:rsidP="004837D7">
            <w:pPr>
              <w:rPr>
                <w:rFonts w:ascii="Calibri" w:eastAsia="Times New Roman" w:hAnsi="Calibri" w:cs="Times New Roman"/>
                <w:color w:val="000000"/>
                <w:sz w:val="20"/>
                <w:szCs w:val="20"/>
                <w:lang w:eastAsia="en-GB"/>
              </w:rPr>
            </w:pPr>
            <w:r w:rsidRPr="00D86D95">
              <w:rPr>
                <w:rFonts w:ascii="Calibri" w:eastAsia="Times New Roman" w:hAnsi="Calibri" w:cs="Times New Roman"/>
                <w:color w:val="000000"/>
                <w:sz w:val="20"/>
                <w:szCs w:val="20"/>
                <w:lang w:eastAsia="en-GB"/>
              </w:rPr>
              <w:t>Energy usage &amp; associated costs/m2 and per appt (</w:t>
            </w:r>
            <w:proofErr w:type="spellStart"/>
            <w:r w:rsidRPr="00D86D95">
              <w:rPr>
                <w:rFonts w:ascii="Calibri" w:eastAsia="Times New Roman" w:hAnsi="Calibri" w:cs="Times New Roman"/>
                <w:color w:val="000000"/>
                <w:sz w:val="20"/>
                <w:szCs w:val="20"/>
                <w:lang w:eastAsia="en-GB"/>
              </w:rPr>
              <w:t>Kj</w:t>
            </w:r>
            <w:proofErr w:type="spellEnd"/>
            <w:r w:rsidRPr="00D86D95">
              <w:rPr>
                <w:rFonts w:ascii="Calibri" w:eastAsia="Times New Roman" w:hAnsi="Calibri" w:cs="Times New Roman"/>
                <w:color w:val="000000"/>
                <w:sz w:val="20"/>
                <w:szCs w:val="20"/>
                <w:lang w:eastAsia="en-GB"/>
              </w:rPr>
              <w:t xml:space="preserve"> &amp; £)</w:t>
            </w:r>
          </w:p>
        </w:tc>
        <w:tc>
          <w:tcPr>
            <w:tcW w:w="2600" w:type="dxa"/>
            <w:tcBorders>
              <w:top w:val="nil"/>
              <w:left w:val="nil"/>
              <w:bottom w:val="single" w:sz="4" w:space="0" w:color="auto"/>
              <w:right w:val="single" w:sz="4" w:space="0" w:color="auto"/>
            </w:tcBorders>
            <w:shd w:val="clear" w:color="auto" w:fill="auto"/>
            <w:vAlign w:val="center"/>
            <w:hideMark/>
          </w:tcPr>
          <w:p w:rsidR="000D09F5" w:rsidRPr="00ED3712" w:rsidRDefault="000D09F5" w:rsidP="004837D7">
            <w:pPr>
              <w:jc w:val="center"/>
              <w:rPr>
                <w:rFonts w:ascii="Calibri" w:eastAsia="Times New Roman" w:hAnsi="Calibri" w:cs="Times New Roman"/>
                <w:color w:val="000000"/>
                <w:sz w:val="20"/>
                <w:szCs w:val="20"/>
                <w:highlight w:val="black"/>
                <w:lang w:eastAsia="en-GB"/>
              </w:rPr>
            </w:pPr>
            <w:r w:rsidRPr="00ED3712">
              <w:rPr>
                <w:rFonts w:ascii="Calibri" w:eastAsia="Times New Roman" w:hAnsi="Calibri" w:cs="Times New Roman"/>
                <w:color w:val="000000"/>
                <w:sz w:val="20"/>
                <w:szCs w:val="20"/>
                <w:highlight w:val="black"/>
                <w:lang w:eastAsia="en-GB"/>
              </w:rPr>
              <w:t>£25.92/m2</w:t>
            </w:r>
          </w:p>
        </w:tc>
        <w:tc>
          <w:tcPr>
            <w:tcW w:w="2160" w:type="dxa"/>
            <w:tcBorders>
              <w:top w:val="nil"/>
              <w:left w:val="nil"/>
              <w:bottom w:val="single" w:sz="4" w:space="0" w:color="auto"/>
              <w:right w:val="single" w:sz="4" w:space="0" w:color="auto"/>
            </w:tcBorders>
            <w:shd w:val="clear" w:color="auto" w:fill="auto"/>
            <w:vAlign w:val="center"/>
            <w:hideMark/>
          </w:tcPr>
          <w:p w:rsidR="000D09F5" w:rsidRPr="00ED3712" w:rsidRDefault="000D09F5" w:rsidP="004837D7">
            <w:pPr>
              <w:jc w:val="center"/>
              <w:rPr>
                <w:rFonts w:ascii="Calibri" w:eastAsia="Times New Roman" w:hAnsi="Calibri" w:cs="Times New Roman"/>
                <w:color w:val="0F243E" w:themeColor="text2" w:themeShade="80"/>
                <w:sz w:val="20"/>
                <w:szCs w:val="20"/>
                <w:highlight w:val="black"/>
                <w:lang w:eastAsia="en-GB"/>
              </w:rPr>
            </w:pPr>
            <w:r w:rsidRPr="00ED3712">
              <w:rPr>
                <w:rFonts w:ascii="Calibri" w:eastAsia="Times New Roman" w:hAnsi="Calibri" w:cs="Times New Roman"/>
                <w:color w:val="000000"/>
                <w:sz w:val="20"/>
                <w:szCs w:val="20"/>
                <w:highlight w:val="black"/>
                <w:lang w:eastAsia="en-GB"/>
              </w:rPr>
              <w:t>&lt; national average</w:t>
            </w:r>
          </w:p>
        </w:tc>
        <w:tc>
          <w:tcPr>
            <w:tcW w:w="1980" w:type="dxa"/>
            <w:tcBorders>
              <w:top w:val="nil"/>
              <w:left w:val="nil"/>
              <w:bottom w:val="single" w:sz="4" w:space="0" w:color="auto"/>
              <w:right w:val="single" w:sz="4" w:space="0" w:color="auto"/>
            </w:tcBorders>
            <w:shd w:val="clear" w:color="000000" w:fill="92D050"/>
            <w:vAlign w:val="center"/>
            <w:hideMark/>
          </w:tcPr>
          <w:p w:rsidR="000D09F5" w:rsidRPr="00D86D95" w:rsidRDefault="000D09F5" w:rsidP="004837D7">
            <w:pPr>
              <w:jc w:val="center"/>
              <w:rPr>
                <w:rFonts w:ascii="Calibri" w:eastAsia="Times New Roman" w:hAnsi="Calibri" w:cs="Times New Roman"/>
                <w:color w:val="000000"/>
                <w:sz w:val="20"/>
                <w:szCs w:val="20"/>
                <w:lang w:eastAsia="en-GB"/>
              </w:rPr>
            </w:pPr>
            <w:r w:rsidRPr="00D86D95">
              <w:rPr>
                <w:rFonts w:ascii="Calibri" w:eastAsia="Times New Roman" w:hAnsi="Calibri" w:cs="Times New Roman"/>
                <w:color w:val="000000"/>
                <w:sz w:val="20"/>
                <w:szCs w:val="20"/>
                <w:lang w:eastAsia="en-GB"/>
              </w:rPr>
              <w:t>5</w:t>
            </w:r>
          </w:p>
        </w:tc>
      </w:tr>
      <w:tr w:rsidR="000D09F5" w:rsidRPr="00D86D95" w:rsidTr="004837D7">
        <w:trPr>
          <w:trHeight w:val="552"/>
        </w:trPr>
        <w:tc>
          <w:tcPr>
            <w:tcW w:w="960" w:type="dxa"/>
            <w:tcBorders>
              <w:top w:val="nil"/>
              <w:left w:val="single" w:sz="4" w:space="0" w:color="auto"/>
              <w:bottom w:val="single" w:sz="4" w:space="0" w:color="auto"/>
              <w:right w:val="single" w:sz="4" w:space="0" w:color="auto"/>
            </w:tcBorders>
            <w:shd w:val="clear" w:color="000000" w:fill="FC82C0"/>
            <w:vAlign w:val="center"/>
            <w:hideMark/>
          </w:tcPr>
          <w:p w:rsidR="000D09F5" w:rsidRPr="00D86D95" w:rsidRDefault="000D09F5" w:rsidP="004837D7">
            <w:pPr>
              <w:jc w:val="center"/>
              <w:rPr>
                <w:rFonts w:ascii="Calibri" w:eastAsia="Times New Roman" w:hAnsi="Calibri" w:cs="Times New Roman"/>
                <w:color w:val="000000"/>
                <w:sz w:val="20"/>
                <w:szCs w:val="20"/>
                <w:lang w:eastAsia="en-GB"/>
              </w:rPr>
            </w:pPr>
            <w:r w:rsidRPr="00D86D95">
              <w:rPr>
                <w:rFonts w:ascii="Calibri" w:eastAsia="Times New Roman" w:hAnsi="Calibri" w:cs="Times New Roman"/>
                <w:color w:val="000000"/>
                <w:sz w:val="20"/>
                <w:szCs w:val="20"/>
                <w:lang w:eastAsia="en-GB"/>
              </w:rPr>
              <w:t>V</w:t>
            </w:r>
            <w:r>
              <w:rPr>
                <w:rFonts w:ascii="Calibri" w:eastAsia="Times New Roman" w:hAnsi="Calibri" w:cs="Times New Roman"/>
                <w:color w:val="000000"/>
                <w:sz w:val="20"/>
                <w:szCs w:val="20"/>
                <w:lang w:eastAsia="en-GB"/>
              </w:rPr>
              <w:t>7</w:t>
            </w:r>
          </w:p>
        </w:tc>
        <w:tc>
          <w:tcPr>
            <w:tcW w:w="3240" w:type="dxa"/>
            <w:tcBorders>
              <w:top w:val="nil"/>
              <w:left w:val="nil"/>
              <w:bottom w:val="single" w:sz="4" w:space="0" w:color="auto"/>
              <w:right w:val="single" w:sz="4" w:space="0" w:color="auto"/>
            </w:tcBorders>
            <w:shd w:val="clear" w:color="auto" w:fill="auto"/>
            <w:vAlign w:val="center"/>
            <w:hideMark/>
          </w:tcPr>
          <w:p w:rsidR="000D09F5" w:rsidRPr="00D86D95" w:rsidRDefault="000D09F5" w:rsidP="004837D7">
            <w:pPr>
              <w:rPr>
                <w:rFonts w:ascii="Calibri" w:eastAsia="Times New Roman" w:hAnsi="Calibri" w:cs="Times New Roman"/>
                <w:color w:val="000000"/>
                <w:sz w:val="20"/>
                <w:szCs w:val="20"/>
                <w:lang w:eastAsia="en-GB"/>
              </w:rPr>
            </w:pPr>
            <w:r w:rsidRPr="00D86D95">
              <w:rPr>
                <w:rFonts w:ascii="Calibri" w:eastAsia="Times New Roman" w:hAnsi="Calibri" w:cs="Times New Roman"/>
                <w:color w:val="000000"/>
                <w:sz w:val="20"/>
                <w:szCs w:val="20"/>
                <w:lang w:eastAsia="en-GB"/>
              </w:rPr>
              <w:t>Optimises FM &amp; support services costs</w:t>
            </w:r>
          </w:p>
        </w:tc>
        <w:tc>
          <w:tcPr>
            <w:tcW w:w="1700" w:type="dxa"/>
            <w:tcBorders>
              <w:top w:val="nil"/>
              <w:left w:val="nil"/>
              <w:bottom w:val="single" w:sz="4" w:space="0" w:color="auto"/>
              <w:right w:val="single" w:sz="4" w:space="0" w:color="auto"/>
            </w:tcBorders>
            <w:shd w:val="clear" w:color="auto" w:fill="auto"/>
            <w:vAlign w:val="center"/>
            <w:hideMark/>
          </w:tcPr>
          <w:p w:rsidR="000D09F5" w:rsidRPr="00D86D95" w:rsidRDefault="000D09F5" w:rsidP="004837D7">
            <w:pPr>
              <w:rPr>
                <w:rFonts w:ascii="Calibri" w:eastAsia="Times New Roman" w:hAnsi="Calibri" w:cs="Times New Roman"/>
                <w:color w:val="000000"/>
                <w:sz w:val="20"/>
                <w:szCs w:val="20"/>
                <w:lang w:eastAsia="en-GB"/>
              </w:rPr>
            </w:pPr>
            <w:r w:rsidRPr="00D86D95">
              <w:rPr>
                <w:rFonts w:ascii="Calibri" w:eastAsia="Times New Roman" w:hAnsi="Calibri" w:cs="Times New Roman"/>
                <w:color w:val="000000"/>
                <w:sz w:val="20"/>
                <w:szCs w:val="20"/>
                <w:lang w:eastAsia="en-GB"/>
              </w:rPr>
              <w:t>Quantitative</w:t>
            </w:r>
          </w:p>
        </w:tc>
        <w:tc>
          <w:tcPr>
            <w:tcW w:w="3300" w:type="dxa"/>
            <w:tcBorders>
              <w:top w:val="nil"/>
              <w:left w:val="nil"/>
              <w:bottom w:val="single" w:sz="4" w:space="0" w:color="auto"/>
              <w:right w:val="single" w:sz="4" w:space="0" w:color="auto"/>
            </w:tcBorders>
            <w:shd w:val="clear" w:color="auto" w:fill="auto"/>
            <w:vAlign w:val="center"/>
            <w:hideMark/>
          </w:tcPr>
          <w:p w:rsidR="000D09F5" w:rsidRPr="00D86D95" w:rsidRDefault="000D09F5" w:rsidP="004837D7">
            <w:pPr>
              <w:rPr>
                <w:rFonts w:ascii="Calibri" w:eastAsia="Times New Roman" w:hAnsi="Calibri" w:cs="Times New Roman"/>
                <w:color w:val="000000"/>
                <w:sz w:val="20"/>
                <w:szCs w:val="20"/>
                <w:lang w:eastAsia="en-GB"/>
              </w:rPr>
            </w:pPr>
            <w:r w:rsidRPr="00D86D95">
              <w:rPr>
                <w:rFonts w:ascii="Calibri" w:eastAsia="Times New Roman" w:hAnsi="Calibri" w:cs="Times New Roman"/>
                <w:color w:val="000000"/>
                <w:sz w:val="20"/>
                <w:szCs w:val="20"/>
                <w:lang w:eastAsia="en-GB"/>
              </w:rPr>
              <w:t>FM and support services costs/m2</w:t>
            </w:r>
          </w:p>
        </w:tc>
        <w:tc>
          <w:tcPr>
            <w:tcW w:w="2600" w:type="dxa"/>
            <w:tcBorders>
              <w:top w:val="nil"/>
              <w:left w:val="nil"/>
              <w:bottom w:val="single" w:sz="4" w:space="0" w:color="auto"/>
              <w:right w:val="single" w:sz="4" w:space="0" w:color="auto"/>
            </w:tcBorders>
            <w:shd w:val="clear" w:color="auto" w:fill="auto"/>
            <w:vAlign w:val="center"/>
            <w:hideMark/>
          </w:tcPr>
          <w:p w:rsidR="000D09F5" w:rsidRPr="00D86D95" w:rsidRDefault="000D09F5" w:rsidP="004837D7">
            <w:pPr>
              <w:jc w:val="center"/>
              <w:rPr>
                <w:rFonts w:ascii="Calibri" w:eastAsia="Times New Roman" w:hAnsi="Calibri" w:cs="Times New Roman"/>
                <w:color w:val="000000"/>
                <w:sz w:val="20"/>
                <w:szCs w:val="20"/>
                <w:lang w:eastAsia="en-GB"/>
              </w:rPr>
            </w:pPr>
            <w:r w:rsidRPr="00D86D95">
              <w:rPr>
                <w:rFonts w:ascii="Calibri" w:eastAsia="Times New Roman" w:hAnsi="Calibri" w:cs="Times New Roman"/>
                <w:color w:val="000000"/>
                <w:sz w:val="20"/>
                <w:szCs w:val="20"/>
                <w:lang w:eastAsia="en-GB"/>
              </w:rPr>
              <w:t>Contained in V5</w:t>
            </w:r>
          </w:p>
        </w:tc>
        <w:tc>
          <w:tcPr>
            <w:tcW w:w="2160" w:type="dxa"/>
            <w:tcBorders>
              <w:top w:val="nil"/>
              <w:left w:val="nil"/>
              <w:bottom w:val="single" w:sz="4" w:space="0" w:color="auto"/>
              <w:right w:val="single" w:sz="4" w:space="0" w:color="auto"/>
            </w:tcBorders>
            <w:shd w:val="clear" w:color="auto" w:fill="auto"/>
            <w:vAlign w:val="center"/>
            <w:hideMark/>
          </w:tcPr>
          <w:p w:rsidR="000D09F5" w:rsidRPr="00D86D95" w:rsidRDefault="000D09F5" w:rsidP="004837D7">
            <w:pPr>
              <w:jc w:val="center"/>
              <w:rPr>
                <w:rFonts w:ascii="Calibri" w:eastAsia="Times New Roman" w:hAnsi="Calibri" w:cs="Times New Roman"/>
                <w:color w:val="000000"/>
                <w:sz w:val="20"/>
                <w:szCs w:val="20"/>
                <w:lang w:eastAsia="en-GB"/>
              </w:rPr>
            </w:pPr>
            <w:r w:rsidRPr="00D86D95">
              <w:rPr>
                <w:rFonts w:ascii="Calibri" w:eastAsia="Times New Roman" w:hAnsi="Calibri" w:cs="Times New Roman"/>
                <w:color w:val="000000"/>
                <w:sz w:val="20"/>
                <w:szCs w:val="20"/>
                <w:lang w:eastAsia="en-GB"/>
              </w:rPr>
              <w:t>Contained in V5</w:t>
            </w:r>
          </w:p>
        </w:tc>
        <w:tc>
          <w:tcPr>
            <w:tcW w:w="1980" w:type="dxa"/>
            <w:tcBorders>
              <w:top w:val="nil"/>
              <w:left w:val="nil"/>
              <w:bottom w:val="single" w:sz="4" w:space="0" w:color="auto"/>
              <w:right w:val="single" w:sz="4" w:space="0" w:color="auto"/>
            </w:tcBorders>
            <w:shd w:val="clear" w:color="000000" w:fill="FFC000"/>
            <w:vAlign w:val="center"/>
            <w:hideMark/>
          </w:tcPr>
          <w:p w:rsidR="000D09F5" w:rsidRPr="00D86D95" w:rsidRDefault="000D09F5" w:rsidP="004837D7">
            <w:pPr>
              <w:jc w:val="center"/>
              <w:rPr>
                <w:rFonts w:ascii="Calibri" w:eastAsia="Times New Roman" w:hAnsi="Calibri" w:cs="Times New Roman"/>
                <w:color w:val="000000"/>
                <w:sz w:val="20"/>
                <w:szCs w:val="20"/>
                <w:lang w:eastAsia="en-GB"/>
              </w:rPr>
            </w:pPr>
            <w:r w:rsidRPr="00D86D95">
              <w:rPr>
                <w:rFonts w:ascii="Calibri" w:eastAsia="Times New Roman" w:hAnsi="Calibri" w:cs="Times New Roman"/>
                <w:color w:val="000000"/>
                <w:sz w:val="20"/>
                <w:szCs w:val="20"/>
                <w:lang w:eastAsia="en-GB"/>
              </w:rPr>
              <w:t>3</w:t>
            </w:r>
          </w:p>
        </w:tc>
      </w:tr>
      <w:tr w:rsidR="000D09F5" w:rsidRPr="00D86D95" w:rsidTr="004837D7">
        <w:trPr>
          <w:trHeight w:val="552"/>
        </w:trPr>
        <w:tc>
          <w:tcPr>
            <w:tcW w:w="960" w:type="dxa"/>
            <w:tcBorders>
              <w:top w:val="nil"/>
              <w:left w:val="single" w:sz="4" w:space="0" w:color="auto"/>
              <w:bottom w:val="single" w:sz="4" w:space="0" w:color="auto"/>
              <w:right w:val="single" w:sz="4" w:space="0" w:color="auto"/>
            </w:tcBorders>
            <w:shd w:val="clear" w:color="000000" w:fill="FC82C0"/>
            <w:vAlign w:val="center"/>
            <w:hideMark/>
          </w:tcPr>
          <w:p w:rsidR="000D09F5" w:rsidRPr="00D86D95" w:rsidRDefault="000D09F5" w:rsidP="004837D7">
            <w:pPr>
              <w:jc w:val="center"/>
              <w:rPr>
                <w:rFonts w:ascii="Calibri" w:eastAsia="Times New Roman" w:hAnsi="Calibri" w:cs="Times New Roman"/>
                <w:color w:val="000000"/>
                <w:sz w:val="20"/>
                <w:szCs w:val="20"/>
                <w:lang w:eastAsia="en-GB"/>
              </w:rPr>
            </w:pPr>
            <w:r w:rsidRPr="00D86D95">
              <w:rPr>
                <w:rFonts w:ascii="Calibri" w:eastAsia="Times New Roman" w:hAnsi="Calibri" w:cs="Times New Roman"/>
                <w:color w:val="000000"/>
                <w:sz w:val="20"/>
                <w:szCs w:val="20"/>
                <w:lang w:eastAsia="en-GB"/>
              </w:rPr>
              <w:t>V</w:t>
            </w:r>
            <w:r>
              <w:rPr>
                <w:rFonts w:ascii="Calibri" w:eastAsia="Times New Roman" w:hAnsi="Calibri" w:cs="Times New Roman"/>
                <w:color w:val="000000"/>
                <w:sz w:val="20"/>
                <w:szCs w:val="20"/>
                <w:lang w:eastAsia="en-GB"/>
              </w:rPr>
              <w:t>8</w:t>
            </w:r>
          </w:p>
        </w:tc>
        <w:tc>
          <w:tcPr>
            <w:tcW w:w="3240" w:type="dxa"/>
            <w:tcBorders>
              <w:top w:val="nil"/>
              <w:left w:val="nil"/>
              <w:bottom w:val="single" w:sz="4" w:space="0" w:color="auto"/>
              <w:right w:val="single" w:sz="4" w:space="0" w:color="auto"/>
            </w:tcBorders>
            <w:shd w:val="clear" w:color="auto" w:fill="auto"/>
            <w:vAlign w:val="center"/>
            <w:hideMark/>
          </w:tcPr>
          <w:p w:rsidR="000D09F5" w:rsidRPr="00D86D95" w:rsidRDefault="000D09F5" w:rsidP="004837D7">
            <w:pPr>
              <w:rPr>
                <w:rFonts w:ascii="Calibri" w:eastAsia="Times New Roman" w:hAnsi="Calibri" w:cs="Times New Roman"/>
                <w:color w:val="000000"/>
                <w:sz w:val="20"/>
                <w:szCs w:val="20"/>
                <w:lang w:eastAsia="en-GB"/>
              </w:rPr>
            </w:pPr>
            <w:r w:rsidRPr="00D86D95">
              <w:rPr>
                <w:rFonts w:ascii="Calibri" w:eastAsia="Times New Roman" w:hAnsi="Calibri" w:cs="Times New Roman"/>
                <w:color w:val="000000"/>
                <w:sz w:val="20"/>
                <w:szCs w:val="20"/>
                <w:lang w:eastAsia="en-GB"/>
              </w:rPr>
              <w:t>Optimises waste costs</w:t>
            </w:r>
          </w:p>
        </w:tc>
        <w:tc>
          <w:tcPr>
            <w:tcW w:w="1700" w:type="dxa"/>
            <w:tcBorders>
              <w:top w:val="nil"/>
              <w:left w:val="nil"/>
              <w:bottom w:val="single" w:sz="4" w:space="0" w:color="auto"/>
              <w:right w:val="single" w:sz="4" w:space="0" w:color="auto"/>
            </w:tcBorders>
            <w:shd w:val="clear" w:color="auto" w:fill="auto"/>
            <w:vAlign w:val="center"/>
            <w:hideMark/>
          </w:tcPr>
          <w:p w:rsidR="000D09F5" w:rsidRPr="00D86D95" w:rsidRDefault="000D09F5" w:rsidP="004837D7">
            <w:pPr>
              <w:rPr>
                <w:rFonts w:ascii="Calibri" w:eastAsia="Times New Roman" w:hAnsi="Calibri" w:cs="Times New Roman"/>
                <w:color w:val="000000"/>
                <w:sz w:val="20"/>
                <w:szCs w:val="20"/>
                <w:lang w:eastAsia="en-GB"/>
              </w:rPr>
            </w:pPr>
            <w:r w:rsidRPr="00D86D95">
              <w:rPr>
                <w:rFonts w:ascii="Calibri" w:eastAsia="Times New Roman" w:hAnsi="Calibri" w:cs="Times New Roman"/>
                <w:color w:val="000000"/>
                <w:sz w:val="20"/>
                <w:szCs w:val="20"/>
                <w:lang w:eastAsia="en-GB"/>
              </w:rPr>
              <w:t>Quantitative</w:t>
            </w:r>
          </w:p>
        </w:tc>
        <w:tc>
          <w:tcPr>
            <w:tcW w:w="3300" w:type="dxa"/>
            <w:tcBorders>
              <w:top w:val="nil"/>
              <w:left w:val="nil"/>
              <w:bottom w:val="single" w:sz="4" w:space="0" w:color="auto"/>
              <w:right w:val="single" w:sz="4" w:space="0" w:color="auto"/>
            </w:tcBorders>
            <w:shd w:val="clear" w:color="auto" w:fill="auto"/>
            <w:vAlign w:val="center"/>
            <w:hideMark/>
          </w:tcPr>
          <w:p w:rsidR="000D09F5" w:rsidRPr="00D86D95" w:rsidRDefault="000D09F5" w:rsidP="004837D7">
            <w:pPr>
              <w:rPr>
                <w:rFonts w:ascii="Calibri" w:eastAsia="Times New Roman" w:hAnsi="Calibri" w:cs="Times New Roman"/>
                <w:color w:val="000000"/>
                <w:sz w:val="20"/>
                <w:szCs w:val="20"/>
                <w:lang w:eastAsia="en-GB"/>
              </w:rPr>
            </w:pPr>
            <w:r w:rsidRPr="00D86D95">
              <w:rPr>
                <w:rFonts w:ascii="Calibri" w:eastAsia="Times New Roman" w:hAnsi="Calibri" w:cs="Times New Roman"/>
                <w:color w:val="000000"/>
                <w:sz w:val="20"/>
                <w:szCs w:val="20"/>
                <w:lang w:eastAsia="en-GB"/>
              </w:rPr>
              <w:t xml:space="preserve">Waste costs </w:t>
            </w:r>
          </w:p>
        </w:tc>
        <w:tc>
          <w:tcPr>
            <w:tcW w:w="2600" w:type="dxa"/>
            <w:tcBorders>
              <w:top w:val="nil"/>
              <w:left w:val="nil"/>
              <w:bottom w:val="single" w:sz="4" w:space="0" w:color="auto"/>
              <w:right w:val="single" w:sz="4" w:space="0" w:color="auto"/>
            </w:tcBorders>
            <w:shd w:val="clear" w:color="auto" w:fill="auto"/>
            <w:vAlign w:val="center"/>
            <w:hideMark/>
          </w:tcPr>
          <w:p w:rsidR="000D09F5" w:rsidRPr="00ED3712" w:rsidRDefault="000D09F5" w:rsidP="004837D7">
            <w:pPr>
              <w:jc w:val="center"/>
              <w:rPr>
                <w:rFonts w:ascii="Calibri" w:eastAsia="Times New Roman" w:hAnsi="Calibri" w:cs="Times New Roman"/>
                <w:color w:val="000000"/>
                <w:sz w:val="20"/>
                <w:szCs w:val="20"/>
                <w:highlight w:val="black"/>
                <w:lang w:eastAsia="en-GB"/>
              </w:rPr>
            </w:pPr>
            <w:r w:rsidRPr="00ED3712">
              <w:rPr>
                <w:rFonts w:ascii="Calibri" w:eastAsia="Times New Roman" w:hAnsi="Calibri" w:cs="Times New Roman"/>
                <w:color w:val="000000"/>
                <w:sz w:val="20"/>
                <w:szCs w:val="20"/>
                <w:highlight w:val="black"/>
                <w:lang w:eastAsia="en-GB"/>
              </w:rPr>
              <w:t>£835 per annum</w:t>
            </w:r>
          </w:p>
        </w:tc>
        <w:tc>
          <w:tcPr>
            <w:tcW w:w="2160" w:type="dxa"/>
            <w:tcBorders>
              <w:top w:val="nil"/>
              <w:left w:val="nil"/>
              <w:bottom w:val="single" w:sz="4" w:space="0" w:color="auto"/>
              <w:right w:val="single" w:sz="4" w:space="0" w:color="auto"/>
            </w:tcBorders>
            <w:shd w:val="clear" w:color="auto" w:fill="auto"/>
            <w:vAlign w:val="center"/>
            <w:hideMark/>
          </w:tcPr>
          <w:p w:rsidR="000D09F5" w:rsidRPr="00ED3712" w:rsidRDefault="000D09F5" w:rsidP="004837D7">
            <w:pPr>
              <w:jc w:val="center"/>
              <w:rPr>
                <w:rFonts w:ascii="Calibri" w:eastAsia="Times New Roman" w:hAnsi="Calibri" w:cs="Times New Roman"/>
                <w:color w:val="0F243E" w:themeColor="text2" w:themeShade="80"/>
                <w:sz w:val="20"/>
                <w:szCs w:val="20"/>
                <w:highlight w:val="black"/>
                <w:lang w:eastAsia="en-GB"/>
              </w:rPr>
            </w:pPr>
            <w:r w:rsidRPr="00ED3712">
              <w:rPr>
                <w:rFonts w:ascii="Calibri" w:eastAsia="Times New Roman" w:hAnsi="Calibri" w:cs="Times New Roman"/>
                <w:color w:val="000000"/>
                <w:sz w:val="20"/>
                <w:szCs w:val="20"/>
                <w:highlight w:val="black"/>
                <w:lang w:eastAsia="en-GB"/>
              </w:rPr>
              <w:t>In line with Waste Action Plan</w:t>
            </w:r>
          </w:p>
        </w:tc>
        <w:tc>
          <w:tcPr>
            <w:tcW w:w="1980" w:type="dxa"/>
            <w:tcBorders>
              <w:top w:val="nil"/>
              <w:left w:val="nil"/>
              <w:bottom w:val="single" w:sz="4" w:space="0" w:color="auto"/>
              <w:right w:val="single" w:sz="4" w:space="0" w:color="auto"/>
            </w:tcBorders>
            <w:shd w:val="clear" w:color="000000" w:fill="FFC000"/>
            <w:vAlign w:val="center"/>
            <w:hideMark/>
          </w:tcPr>
          <w:p w:rsidR="000D09F5" w:rsidRPr="00D86D95" w:rsidRDefault="000D09F5" w:rsidP="004837D7">
            <w:pPr>
              <w:jc w:val="center"/>
              <w:rPr>
                <w:rFonts w:ascii="Calibri" w:eastAsia="Times New Roman" w:hAnsi="Calibri" w:cs="Times New Roman"/>
                <w:color w:val="000000"/>
                <w:sz w:val="20"/>
                <w:szCs w:val="20"/>
                <w:lang w:eastAsia="en-GB"/>
              </w:rPr>
            </w:pPr>
            <w:r w:rsidRPr="00D86D95">
              <w:rPr>
                <w:rFonts w:ascii="Calibri" w:eastAsia="Times New Roman" w:hAnsi="Calibri" w:cs="Times New Roman"/>
                <w:color w:val="000000"/>
                <w:sz w:val="20"/>
                <w:szCs w:val="20"/>
                <w:lang w:eastAsia="en-GB"/>
              </w:rPr>
              <w:t>4</w:t>
            </w:r>
          </w:p>
        </w:tc>
      </w:tr>
      <w:tr w:rsidR="000D09F5" w:rsidRPr="00D86D95" w:rsidTr="004837D7">
        <w:trPr>
          <w:trHeight w:val="828"/>
        </w:trPr>
        <w:tc>
          <w:tcPr>
            <w:tcW w:w="960" w:type="dxa"/>
            <w:tcBorders>
              <w:top w:val="nil"/>
              <w:left w:val="single" w:sz="4" w:space="0" w:color="auto"/>
              <w:bottom w:val="single" w:sz="4" w:space="0" w:color="auto"/>
              <w:right w:val="single" w:sz="4" w:space="0" w:color="auto"/>
            </w:tcBorders>
            <w:shd w:val="clear" w:color="000000" w:fill="FC82C0"/>
            <w:vAlign w:val="center"/>
            <w:hideMark/>
          </w:tcPr>
          <w:p w:rsidR="000D09F5" w:rsidRPr="00D86D95" w:rsidRDefault="000D09F5" w:rsidP="004837D7">
            <w:pPr>
              <w:jc w:val="center"/>
              <w:rPr>
                <w:rFonts w:ascii="Calibri" w:eastAsia="Times New Roman" w:hAnsi="Calibri" w:cs="Times New Roman"/>
                <w:color w:val="000000"/>
                <w:sz w:val="20"/>
                <w:szCs w:val="20"/>
                <w:lang w:eastAsia="en-GB"/>
              </w:rPr>
            </w:pPr>
            <w:r w:rsidRPr="00D86D95">
              <w:rPr>
                <w:rFonts w:ascii="Calibri" w:eastAsia="Times New Roman" w:hAnsi="Calibri" w:cs="Times New Roman"/>
                <w:color w:val="000000"/>
                <w:sz w:val="20"/>
                <w:szCs w:val="20"/>
                <w:lang w:eastAsia="en-GB"/>
              </w:rPr>
              <w:t>V</w:t>
            </w:r>
            <w:r>
              <w:rPr>
                <w:rFonts w:ascii="Calibri" w:eastAsia="Times New Roman" w:hAnsi="Calibri" w:cs="Times New Roman"/>
                <w:color w:val="000000"/>
                <w:sz w:val="20"/>
                <w:szCs w:val="20"/>
                <w:lang w:eastAsia="en-GB"/>
              </w:rPr>
              <w:t>9</w:t>
            </w:r>
          </w:p>
        </w:tc>
        <w:tc>
          <w:tcPr>
            <w:tcW w:w="3240" w:type="dxa"/>
            <w:tcBorders>
              <w:top w:val="nil"/>
              <w:left w:val="nil"/>
              <w:bottom w:val="single" w:sz="4" w:space="0" w:color="auto"/>
              <w:right w:val="single" w:sz="4" w:space="0" w:color="auto"/>
            </w:tcBorders>
            <w:shd w:val="clear" w:color="auto" w:fill="auto"/>
            <w:vAlign w:val="center"/>
            <w:hideMark/>
          </w:tcPr>
          <w:p w:rsidR="000D09F5" w:rsidRPr="00D86D95" w:rsidRDefault="000D09F5" w:rsidP="004837D7">
            <w:pPr>
              <w:rPr>
                <w:rFonts w:ascii="Calibri" w:eastAsia="Times New Roman" w:hAnsi="Calibri" w:cs="Times New Roman"/>
                <w:color w:val="000000"/>
                <w:sz w:val="20"/>
                <w:szCs w:val="20"/>
                <w:lang w:eastAsia="en-GB"/>
              </w:rPr>
            </w:pPr>
            <w:r w:rsidRPr="00D86D95">
              <w:rPr>
                <w:rFonts w:ascii="Calibri" w:eastAsia="Times New Roman" w:hAnsi="Calibri" w:cs="Times New Roman"/>
                <w:color w:val="000000"/>
                <w:sz w:val="20"/>
                <w:szCs w:val="20"/>
                <w:lang w:eastAsia="en-GB"/>
              </w:rPr>
              <w:t>Reduces financial burden of backlog maintenance and/or future lifecycle replacement expenditure</w:t>
            </w:r>
          </w:p>
        </w:tc>
        <w:tc>
          <w:tcPr>
            <w:tcW w:w="1700" w:type="dxa"/>
            <w:tcBorders>
              <w:top w:val="nil"/>
              <w:left w:val="nil"/>
              <w:bottom w:val="single" w:sz="4" w:space="0" w:color="auto"/>
              <w:right w:val="single" w:sz="4" w:space="0" w:color="auto"/>
            </w:tcBorders>
            <w:shd w:val="clear" w:color="auto" w:fill="auto"/>
            <w:vAlign w:val="center"/>
            <w:hideMark/>
          </w:tcPr>
          <w:p w:rsidR="000D09F5" w:rsidRPr="00D86D95" w:rsidRDefault="000D09F5" w:rsidP="004837D7">
            <w:pPr>
              <w:rPr>
                <w:rFonts w:ascii="Calibri" w:eastAsia="Times New Roman" w:hAnsi="Calibri" w:cs="Times New Roman"/>
                <w:color w:val="000000"/>
                <w:sz w:val="20"/>
                <w:szCs w:val="20"/>
                <w:lang w:eastAsia="en-GB"/>
              </w:rPr>
            </w:pPr>
            <w:r w:rsidRPr="00D86D95">
              <w:rPr>
                <w:rFonts w:ascii="Calibri" w:eastAsia="Times New Roman" w:hAnsi="Calibri" w:cs="Times New Roman"/>
                <w:color w:val="000000"/>
                <w:sz w:val="20"/>
                <w:szCs w:val="20"/>
                <w:lang w:eastAsia="en-GB"/>
              </w:rPr>
              <w:t>Quantitative</w:t>
            </w:r>
          </w:p>
        </w:tc>
        <w:tc>
          <w:tcPr>
            <w:tcW w:w="3300" w:type="dxa"/>
            <w:tcBorders>
              <w:top w:val="nil"/>
              <w:left w:val="nil"/>
              <w:bottom w:val="single" w:sz="4" w:space="0" w:color="auto"/>
              <w:right w:val="single" w:sz="4" w:space="0" w:color="auto"/>
            </w:tcBorders>
            <w:shd w:val="clear" w:color="auto" w:fill="auto"/>
            <w:vAlign w:val="center"/>
            <w:hideMark/>
          </w:tcPr>
          <w:p w:rsidR="000D09F5" w:rsidRPr="00D86D95" w:rsidRDefault="000D09F5" w:rsidP="004837D7">
            <w:pPr>
              <w:rPr>
                <w:rFonts w:ascii="Calibri" w:eastAsia="Times New Roman" w:hAnsi="Calibri" w:cs="Times New Roman"/>
                <w:color w:val="000000"/>
                <w:sz w:val="20"/>
                <w:szCs w:val="20"/>
                <w:lang w:eastAsia="en-GB"/>
              </w:rPr>
            </w:pPr>
            <w:r w:rsidRPr="00D86D95">
              <w:rPr>
                <w:rFonts w:ascii="Calibri" w:eastAsia="Times New Roman" w:hAnsi="Calibri" w:cs="Times New Roman"/>
                <w:color w:val="000000"/>
                <w:sz w:val="20"/>
                <w:szCs w:val="20"/>
                <w:lang w:eastAsia="en-GB"/>
              </w:rPr>
              <w:t>Backlog maintenance costs/m2</w:t>
            </w:r>
          </w:p>
        </w:tc>
        <w:tc>
          <w:tcPr>
            <w:tcW w:w="2600" w:type="dxa"/>
            <w:tcBorders>
              <w:top w:val="nil"/>
              <w:left w:val="nil"/>
              <w:bottom w:val="single" w:sz="4" w:space="0" w:color="auto"/>
              <w:right w:val="single" w:sz="4" w:space="0" w:color="auto"/>
            </w:tcBorders>
            <w:shd w:val="clear" w:color="auto" w:fill="auto"/>
            <w:vAlign w:val="center"/>
            <w:hideMark/>
          </w:tcPr>
          <w:p w:rsidR="000D09F5" w:rsidRPr="00ED3712" w:rsidRDefault="000D09F5" w:rsidP="00542FD3">
            <w:pPr>
              <w:jc w:val="center"/>
              <w:rPr>
                <w:rFonts w:ascii="Calibri" w:eastAsia="Times New Roman" w:hAnsi="Calibri" w:cs="Times New Roman"/>
                <w:color w:val="000000"/>
                <w:sz w:val="20"/>
                <w:szCs w:val="20"/>
                <w:highlight w:val="black"/>
                <w:lang w:eastAsia="en-GB"/>
              </w:rPr>
            </w:pPr>
            <w:r w:rsidRPr="00ED3712">
              <w:rPr>
                <w:rFonts w:ascii="Calibri" w:eastAsia="Times New Roman" w:hAnsi="Calibri" w:cs="Times New Roman"/>
                <w:color w:val="000000"/>
                <w:sz w:val="20"/>
                <w:szCs w:val="20"/>
                <w:highlight w:val="black"/>
                <w:lang w:eastAsia="en-GB"/>
              </w:rPr>
              <w:t>£</w:t>
            </w:r>
            <w:r w:rsidR="00542FD3" w:rsidRPr="00ED3712">
              <w:rPr>
                <w:rFonts w:ascii="Calibri" w:eastAsia="Times New Roman" w:hAnsi="Calibri" w:cs="Times New Roman"/>
                <w:color w:val="000000"/>
                <w:sz w:val="20"/>
                <w:szCs w:val="20"/>
                <w:highlight w:val="black"/>
                <w:lang w:eastAsia="en-GB"/>
              </w:rPr>
              <w:t>335</w:t>
            </w:r>
            <w:r w:rsidRPr="00ED3712">
              <w:rPr>
                <w:rFonts w:ascii="Calibri" w:eastAsia="Times New Roman" w:hAnsi="Calibri" w:cs="Times New Roman"/>
                <w:color w:val="000000"/>
                <w:sz w:val="20"/>
                <w:szCs w:val="20"/>
                <w:highlight w:val="black"/>
                <w:lang w:eastAsia="en-GB"/>
              </w:rPr>
              <w:t>/m2</w:t>
            </w:r>
          </w:p>
        </w:tc>
        <w:tc>
          <w:tcPr>
            <w:tcW w:w="2160" w:type="dxa"/>
            <w:tcBorders>
              <w:top w:val="nil"/>
              <w:left w:val="nil"/>
              <w:bottom w:val="single" w:sz="4" w:space="0" w:color="auto"/>
              <w:right w:val="single" w:sz="4" w:space="0" w:color="auto"/>
            </w:tcBorders>
            <w:shd w:val="clear" w:color="auto" w:fill="auto"/>
            <w:vAlign w:val="center"/>
            <w:hideMark/>
          </w:tcPr>
          <w:p w:rsidR="000D09F5" w:rsidRPr="00ED3712" w:rsidRDefault="000D09F5" w:rsidP="004837D7">
            <w:pPr>
              <w:jc w:val="center"/>
              <w:rPr>
                <w:rFonts w:ascii="Calibri" w:eastAsia="Times New Roman" w:hAnsi="Calibri" w:cs="Times New Roman"/>
                <w:color w:val="0F243E" w:themeColor="text2" w:themeShade="80"/>
                <w:sz w:val="20"/>
                <w:szCs w:val="20"/>
                <w:highlight w:val="black"/>
                <w:lang w:eastAsia="en-GB"/>
              </w:rPr>
            </w:pPr>
            <w:r w:rsidRPr="00ED3712">
              <w:rPr>
                <w:rFonts w:ascii="Calibri" w:eastAsia="Times New Roman" w:hAnsi="Calibri" w:cs="Times New Roman"/>
                <w:color w:val="000000"/>
                <w:sz w:val="20"/>
                <w:szCs w:val="20"/>
                <w:highlight w:val="black"/>
                <w:lang w:eastAsia="en-GB"/>
              </w:rPr>
              <w:t>Zero</w:t>
            </w:r>
          </w:p>
        </w:tc>
        <w:tc>
          <w:tcPr>
            <w:tcW w:w="1980" w:type="dxa"/>
            <w:tcBorders>
              <w:top w:val="nil"/>
              <w:left w:val="nil"/>
              <w:bottom w:val="single" w:sz="4" w:space="0" w:color="auto"/>
              <w:right w:val="single" w:sz="4" w:space="0" w:color="auto"/>
            </w:tcBorders>
            <w:shd w:val="clear" w:color="000000" w:fill="92D050"/>
            <w:vAlign w:val="center"/>
            <w:hideMark/>
          </w:tcPr>
          <w:p w:rsidR="000D09F5" w:rsidRPr="00D86D95" w:rsidRDefault="000D09F5" w:rsidP="004837D7">
            <w:pPr>
              <w:jc w:val="center"/>
              <w:rPr>
                <w:rFonts w:ascii="Calibri" w:eastAsia="Times New Roman" w:hAnsi="Calibri" w:cs="Times New Roman"/>
                <w:color w:val="000000"/>
                <w:sz w:val="20"/>
                <w:szCs w:val="20"/>
                <w:lang w:eastAsia="en-GB"/>
              </w:rPr>
            </w:pPr>
            <w:r w:rsidRPr="00D86D95">
              <w:rPr>
                <w:rFonts w:ascii="Calibri" w:eastAsia="Times New Roman" w:hAnsi="Calibri" w:cs="Times New Roman"/>
                <w:color w:val="000000"/>
                <w:sz w:val="20"/>
                <w:szCs w:val="20"/>
                <w:lang w:eastAsia="en-GB"/>
              </w:rPr>
              <w:t>5</w:t>
            </w:r>
          </w:p>
        </w:tc>
      </w:tr>
      <w:tr w:rsidR="000D09F5" w:rsidRPr="00D86D95" w:rsidTr="004837D7">
        <w:trPr>
          <w:trHeight w:val="552"/>
        </w:trPr>
        <w:tc>
          <w:tcPr>
            <w:tcW w:w="960" w:type="dxa"/>
            <w:tcBorders>
              <w:top w:val="nil"/>
              <w:left w:val="single" w:sz="4" w:space="0" w:color="auto"/>
              <w:bottom w:val="single" w:sz="4" w:space="0" w:color="auto"/>
              <w:right w:val="single" w:sz="4" w:space="0" w:color="auto"/>
            </w:tcBorders>
            <w:shd w:val="clear" w:color="000000" w:fill="FC82C0"/>
            <w:vAlign w:val="center"/>
            <w:hideMark/>
          </w:tcPr>
          <w:p w:rsidR="000D09F5" w:rsidRPr="00D86D95" w:rsidRDefault="000D09F5" w:rsidP="004837D7">
            <w:pPr>
              <w:jc w:val="center"/>
              <w:rPr>
                <w:rFonts w:ascii="Calibri" w:eastAsia="Times New Roman" w:hAnsi="Calibri" w:cs="Times New Roman"/>
                <w:color w:val="000000"/>
                <w:sz w:val="20"/>
                <w:szCs w:val="20"/>
                <w:lang w:eastAsia="en-GB"/>
              </w:rPr>
            </w:pPr>
            <w:r w:rsidRPr="00D86D95">
              <w:rPr>
                <w:rFonts w:ascii="Calibri" w:eastAsia="Times New Roman" w:hAnsi="Calibri" w:cs="Times New Roman"/>
                <w:color w:val="000000"/>
                <w:sz w:val="20"/>
                <w:szCs w:val="20"/>
                <w:lang w:eastAsia="en-GB"/>
              </w:rPr>
              <w:t>V1</w:t>
            </w:r>
            <w:r>
              <w:rPr>
                <w:rFonts w:ascii="Calibri" w:eastAsia="Times New Roman" w:hAnsi="Calibri" w:cs="Times New Roman"/>
                <w:color w:val="000000"/>
                <w:sz w:val="20"/>
                <w:szCs w:val="20"/>
                <w:lang w:eastAsia="en-GB"/>
              </w:rPr>
              <w:t>0</w:t>
            </w:r>
          </w:p>
        </w:tc>
        <w:tc>
          <w:tcPr>
            <w:tcW w:w="3240" w:type="dxa"/>
            <w:tcBorders>
              <w:top w:val="nil"/>
              <w:left w:val="nil"/>
              <w:bottom w:val="single" w:sz="4" w:space="0" w:color="auto"/>
              <w:right w:val="single" w:sz="4" w:space="0" w:color="auto"/>
            </w:tcBorders>
            <w:shd w:val="clear" w:color="auto" w:fill="auto"/>
            <w:vAlign w:val="center"/>
            <w:hideMark/>
          </w:tcPr>
          <w:p w:rsidR="000D09F5" w:rsidRPr="00D86D95" w:rsidRDefault="000D09F5" w:rsidP="004837D7">
            <w:pPr>
              <w:rPr>
                <w:rFonts w:ascii="Calibri" w:eastAsia="Times New Roman" w:hAnsi="Calibri" w:cs="Times New Roman"/>
                <w:color w:val="000000"/>
                <w:sz w:val="20"/>
                <w:szCs w:val="20"/>
                <w:lang w:eastAsia="en-GB"/>
              </w:rPr>
            </w:pPr>
            <w:r w:rsidRPr="00D86D95">
              <w:rPr>
                <w:rFonts w:ascii="Calibri" w:eastAsia="Times New Roman" w:hAnsi="Calibri" w:cs="Times New Roman"/>
                <w:color w:val="000000"/>
                <w:sz w:val="20"/>
                <w:szCs w:val="20"/>
                <w:lang w:eastAsia="en-GB"/>
              </w:rPr>
              <w:t>Reduces carbon emissions and/or energy consumption</w:t>
            </w:r>
          </w:p>
        </w:tc>
        <w:tc>
          <w:tcPr>
            <w:tcW w:w="1700" w:type="dxa"/>
            <w:tcBorders>
              <w:top w:val="nil"/>
              <w:left w:val="nil"/>
              <w:bottom w:val="single" w:sz="4" w:space="0" w:color="auto"/>
              <w:right w:val="single" w:sz="4" w:space="0" w:color="auto"/>
            </w:tcBorders>
            <w:shd w:val="clear" w:color="auto" w:fill="auto"/>
            <w:vAlign w:val="center"/>
            <w:hideMark/>
          </w:tcPr>
          <w:p w:rsidR="000D09F5" w:rsidRPr="00D86D95" w:rsidRDefault="000D09F5" w:rsidP="004837D7">
            <w:pPr>
              <w:rPr>
                <w:rFonts w:ascii="Calibri" w:eastAsia="Times New Roman" w:hAnsi="Calibri" w:cs="Times New Roman"/>
                <w:color w:val="000000"/>
                <w:sz w:val="20"/>
                <w:szCs w:val="20"/>
                <w:lang w:eastAsia="en-GB"/>
              </w:rPr>
            </w:pPr>
            <w:r w:rsidRPr="00D86D95">
              <w:rPr>
                <w:rFonts w:ascii="Calibri" w:eastAsia="Times New Roman" w:hAnsi="Calibri" w:cs="Times New Roman"/>
                <w:color w:val="000000"/>
                <w:sz w:val="20"/>
                <w:szCs w:val="20"/>
                <w:lang w:eastAsia="en-GB"/>
              </w:rPr>
              <w:t>Quantitative</w:t>
            </w:r>
          </w:p>
        </w:tc>
        <w:tc>
          <w:tcPr>
            <w:tcW w:w="3300" w:type="dxa"/>
            <w:tcBorders>
              <w:top w:val="nil"/>
              <w:left w:val="nil"/>
              <w:bottom w:val="single" w:sz="4" w:space="0" w:color="auto"/>
              <w:right w:val="single" w:sz="4" w:space="0" w:color="auto"/>
            </w:tcBorders>
            <w:shd w:val="clear" w:color="auto" w:fill="auto"/>
            <w:vAlign w:val="center"/>
            <w:hideMark/>
          </w:tcPr>
          <w:p w:rsidR="000D09F5" w:rsidRPr="00D86D95" w:rsidRDefault="000D09F5" w:rsidP="004837D7">
            <w:pPr>
              <w:rPr>
                <w:rFonts w:ascii="Calibri" w:eastAsia="Times New Roman" w:hAnsi="Calibri" w:cs="Times New Roman"/>
                <w:color w:val="000000"/>
                <w:sz w:val="20"/>
                <w:szCs w:val="20"/>
                <w:lang w:eastAsia="en-GB"/>
              </w:rPr>
            </w:pPr>
            <w:r w:rsidRPr="00D86D95">
              <w:rPr>
                <w:rFonts w:ascii="Calibri" w:eastAsia="Times New Roman" w:hAnsi="Calibri" w:cs="Times New Roman"/>
                <w:color w:val="000000"/>
                <w:sz w:val="20"/>
                <w:szCs w:val="20"/>
                <w:lang w:eastAsia="en-GB"/>
              </w:rPr>
              <w:t>(i)Detailed energy/building assessment (ii)BREEAM rating</w:t>
            </w:r>
          </w:p>
        </w:tc>
        <w:tc>
          <w:tcPr>
            <w:tcW w:w="2600" w:type="dxa"/>
            <w:tcBorders>
              <w:top w:val="nil"/>
              <w:left w:val="nil"/>
              <w:bottom w:val="single" w:sz="4" w:space="0" w:color="auto"/>
              <w:right w:val="single" w:sz="4" w:space="0" w:color="auto"/>
            </w:tcBorders>
            <w:shd w:val="clear" w:color="auto" w:fill="auto"/>
            <w:vAlign w:val="center"/>
            <w:hideMark/>
          </w:tcPr>
          <w:p w:rsidR="000D09F5" w:rsidRPr="00D86D95" w:rsidRDefault="000D09F5" w:rsidP="004837D7">
            <w:pPr>
              <w:jc w:val="center"/>
              <w:rPr>
                <w:rFonts w:ascii="Calibri" w:eastAsia="Times New Roman" w:hAnsi="Calibri" w:cs="Times New Roman"/>
                <w:color w:val="000000"/>
                <w:sz w:val="20"/>
                <w:szCs w:val="20"/>
                <w:lang w:eastAsia="en-GB"/>
              </w:rPr>
            </w:pPr>
            <w:r w:rsidRPr="00D86D95">
              <w:rPr>
                <w:rFonts w:ascii="Calibri" w:eastAsia="Times New Roman" w:hAnsi="Calibri" w:cs="Times New Roman"/>
                <w:color w:val="000000"/>
                <w:sz w:val="20"/>
                <w:szCs w:val="20"/>
                <w:lang w:eastAsia="en-GB"/>
              </w:rPr>
              <w:t>(i) G  (ii) N/A</w:t>
            </w:r>
          </w:p>
        </w:tc>
        <w:tc>
          <w:tcPr>
            <w:tcW w:w="2160" w:type="dxa"/>
            <w:tcBorders>
              <w:top w:val="nil"/>
              <w:left w:val="nil"/>
              <w:bottom w:val="single" w:sz="4" w:space="0" w:color="auto"/>
              <w:right w:val="single" w:sz="4" w:space="0" w:color="auto"/>
            </w:tcBorders>
            <w:shd w:val="clear" w:color="auto" w:fill="auto"/>
            <w:vAlign w:val="center"/>
            <w:hideMark/>
          </w:tcPr>
          <w:p w:rsidR="000D09F5" w:rsidRPr="00D86D95" w:rsidRDefault="000D09F5" w:rsidP="004837D7">
            <w:pPr>
              <w:jc w:val="center"/>
              <w:rPr>
                <w:rFonts w:ascii="Calibri" w:eastAsia="Times New Roman" w:hAnsi="Calibri" w:cs="Times New Roman"/>
                <w:color w:val="000000"/>
                <w:sz w:val="20"/>
                <w:szCs w:val="20"/>
                <w:lang w:eastAsia="en-GB"/>
              </w:rPr>
            </w:pPr>
            <w:r>
              <w:rPr>
                <w:rFonts w:ascii="Calibri" w:eastAsia="Times New Roman" w:hAnsi="Calibri" w:cs="Times New Roman"/>
                <w:color w:val="000000"/>
                <w:sz w:val="20"/>
                <w:szCs w:val="20"/>
                <w:lang w:eastAsia="en-GB"/>
              </w:rPr>
              <w:t>(i) A (ii) ‘Excellent’</w:t>
            </w:r>
          </w:p>
        </w:tc>
        <w:tc>
          <w:tcPr>
            <w:tcW w:w="1980" w:type="dxa"/>
            <w:tcBorders>
              <w:top w:val="nil"/>
              <w:left w:val="nil"/>
              <w:bottom w:val="single" w:sz="4" w:space="0" w:color="auto"/>
              <w:right w:val="single" w:sz="4" w:space="0" w:color="auto"/>
            </w:tcBorders>
            <w:shd w:val="clear" w:color="000000" w:fill="92D050"/>
            <w:vAlign w:val="center"/>
            <w:hideMark/>
          </w:tcPr>
          <w:p w:rsidR="000D09F5" w:rsidRPr="00D86D95" w:rsidRDefault="000D09F5" w:rsidP="004837D7">
            <w:pPr>
              <w:jc w:val="center"/>
              <w:rPr>
                <w:rFonts w:ascii="Calibri" w:eastAsia="Times New Roman" w:hAnsi="Calibri" w:cs="Times New Roman"/>
                <w:color w:val="000000"/>
                <w:sz w:val="20"/>
                <w:szCs w:val="20"/>
                <w:lang w:eastAsia="en-GB"/>
              </w:rPr>
            </w:pPr>
            <w:r w:rsidRPr="00D86D95">
              <w:rPr>
                <w:rFonts w:ascii="Calibri" w:eastAsia="Times New Roman" w:hAnsi="Calibri" w:cs="Times New Roman"/>
                <w:color w:val="000000"/>
                <w:sz w:val="20"/>
                <w:szCs w:val="20"/>
                <w:lang w:eastAsia="en-GB"/>
              </w:rPr>
              <w:t>5</w:t>
            </w:r>
          </w:p>
        </w:tc>
      </w:tr>
      <w:tr w:rsidR="000D09F5" w:rsidRPr="00D86D95" w:rsidTr="004837D7">
        <w:trPr>
          <w:trHeight w:val="828"/>
        </w:trPr>
        <w:tc>
          <w:tcPr>
            <w:tcW w:w="960" w:type="dxa"/>
            <w:tcBorders>
              <w:top w:val="nil"/>
              <w:left w:val="single" w:sz="4" w:space="0" w:color="auto"/>
              <w:bottom w:val="single" w:sz="4" w:space="0" w:color="auto"/>
              <w:right w:val="single" w:sz="4" w:space="0" w:color="auto"/>
            </w:tcBorders>
            <w:shd w:val="clear" w:color="000000" w:fill="FC82C0"/>
            <w:vAlign w:val="center"/>
            <w:hideMark/>
          </w:tcPr>
          <w:p w:rsidR="000D09F5" w:rsidRPr="00D86D95" w:rsidRDefault="000D09F5" w:rsidP="004837D7">
            <w:pPr>
              <w:jc w:val="center"/>
              <w:rPr>
                <w:rFonts w:ascii="Calibri" w:eastAsia="Times New Roman" w:hAnsi="Calibri" w:cs="Times New Roman"/>
                <w:color w:val="000000"/>
                <w:sz w:val="20"/>
                <w:szCs w:val="20"/>
                <w:lang w:eastAsia="en-GB"/>
              </w:rPr>
            </w:pPr>
            <w:r w:rsidRPr="00D86D95">
              <w:rPr>
                <w:rFonts w:ascii="Calibri" w:eastAsia="Times New Roman" w:hAnsi="Calibri" w:cs="Times New Roman"/>
                <w:color w:val="000000"/>
                <w:sz w:val="20"/>
                <w:szCs w:val="20"/>
                <w:lang w:eastAsia="en-GB"/>
              </w:rPr>
              <w:t>V1</w:t>
            </w:r>
            <w:r>
              <w:rPr>
                <w:rFonts w:ascii="Calibri" w:eastAsia="Times New Roman" w:hAnsi="Calibri" w:cs="Times New Roman"/>
                <w:color w:val="000000"/>
                <w:sz w:val="20"/>
                <w:szCs w:val="20"/>
                <w:lang w:eastAsia="en-GB"/>
              </w:rPr>
              <w:t>1</w:t>
            </w:r>
          </w:p>
        </w:tc>
        <w:tc>
          <w:tcPr>
            <w:tcW w:w="3240" w:type="dxa"/>
            <w:tcBorders>
              <w:top w:val="nil"/>
              <w:left w:val="nil"/>
              <w:bottom w:val="single" w:sz="4" w:space="0" w:color="auto"/>
              <w:right w:val="single" w:sz="4" w:space="0" w:color="auto"/>
            </w:tcBorders>
            <w:shd w:val="clear" w:color="auto" w:fill="auto"/>
            <w:vAlign w:val="center"/>
            <w:hideMark/>
          </w:tcPr>
          <w:p w:rsidR="000D09F5" w:rsidRPr="00D86D95" w:rsidRDefault="000D09F5" w:rsidP="004837D7">
            <w:pPr>
              <w:rPr>
                <w:rFonts w:ascii="Calibri" w:eastAsia="Times New Roman" w:hAnsi="Calibri" w:cs="Times New Roman"/>
                <w:color w:val="000000"/>
                <w:sz w:val="20"/>
                <w:szCs w:val="20"/>
                <w:lang w:eastAsia="en-GB"/>
              </w:rPr>
            </w:pPr>
            <w:r w:rsidRPr="00D86D95">
              <w:rPr>
                <w:rFonts w:ascii="Calibri" w:eastAsia="Times New Roman" w:hAnsi="Calibri" w:cs="Times New Roman"/>
                <w:color w:val="000000"/>
                <w:sz w:val="20"/>
                <w:szCs w:val="20"/>
                <w:lang w:eastAsia="en-GB"/>
              </w:rPr>
              <w:t xml:space="preserve">Reduces local medicine/prescribing costs </w:t>
            </w:r>
          </w:p>
        </w:tc>
        <w:tc>
          <w:tcPr>
            <w:tcW w:w="1700" w:type="dxa"/>
            <w:tcBorders>
              <w:top w:val="nil"/>
              <w:left w:val="nil"/>
              <w:bottom w:val="single" w:sz="4" w:space="0" w:color="auto"/>
              <w:right w:val="single" w:sz="4" w:space="0" w:color="auto"/>
            </w:tcBorders>
            <w:shd w:val="clear" w:color="auto" w:fill="auto"/>
            <w:vAlign w:val="center"/>
            <w:hideMark/>
          </w:tcPr>
          <w:p w:rsidR="000D09F5" w:rsidRPr="00D86D95" w:rsidRDefault="000D09F5" w:rsidP="004837D7">
            <w:pPr>
              <w:rPr>
                <w:rFonts w:ascii="Calibri" w:eastAsia="Times New Roman" w:hAnsi="Calibri" w:cs="Times New Roman"/>
                <w:color w:val="000000"/>
                <w:sz w:val="20"/>
                <w:szCs w:val="20"/>
                <w:lang w:eastAsia="en-GB"/>
              </w:rPr>
            </w:pPr>
            <w:r w:rsidRPr="00D86D95">
              <w:rPr>
                <w:rFonts w:ascii="Calibri" w:eastAsia="Times New Roman" w:hAnsi="Calibri" w:cs="Times New Roman"/>
                <w:color w:val="000000"/>
                <w:sz w:val="20"/>
                <w:szCs w:val="20"/>
                <w:lang w:eastAsia="en-GB"/>
              </w:rPr>
              <w:t>Quantitative</w:t>
            </w:r>
          </w:p>
        </w:tc>
        <w:tc>
          <w:tcPr>
            <w:tcW w:w="3300" w:type="dxa"/>
            <w:tcBorders>
              <w:top w:val="nil"/>
              <w:left w:val="nil"/>
              <w:bottom w:val="single" w:sz="4" w:space="0" w:color="auto"/>
              <w:right w:val="single" w:sz="4" w:space="0" w:color="auto"/>
            </w:tcBorders>
            <w:shd w:val="clear" w:color="auto" w:fill="auto"/>
            <w:vAlign w:val="center"/>
            <w:hideMark/>
          </w:tcPr>
          <w:p w:rsidR="000D09F5" w:rsidRPr="00D86D95" w:rsidRDefault="000D09F5" w:rsidP="004837D7">
            <w:pPr>
              <w:rPr>
                <w:rFonts w:ascii="Calibri" w:eastAsia="Times New Roman" w:hAnsi="Calibri" w:cs="Times New Roman"/>
                <w:color w:val="000000"/>
                <w:sz w:val="20"/>
                <w:szCs w:val="20"/>
                <w:lang w:eastAsia="en-GB"/>
              </w:rPr>
            </w:pPr>
            <w:r w:rsidRPr="00D86D95">
              <w:rPr>
                <w:rFonts w:ascii="Calibri" w:eastAsia="Times New Roman" w:hAnsi="Calibri" w:cs="Times New Roman"/>
                <w:color w:val="000000"/>
                <w:sz w:val="20"/>
                <w:szCs w:val="20"/>
                <w:lang w:eastAsia="en-GB"/>
              </w:rPr>
              <w:t xml:space="preserve">Medicines cost/registered patient </w:t>
            </w:r>
          </w:p>
        </w:tc>
        <w:tc>
          <w:tcPr>
            <w:tcW w:w="2600" w:type="dxa"/>
            <w:tcBorders>
              <w:top w:val="nil"/>
              <w:left w:val="nil"/>
              <w:bottom w:val="single" w:sz="4" w:space="0" w:color="auto"/>
              <w:right w:val="single" w:sz="4" w:space="0" w:color="auto"/>
            </w:tcBorders>
            <w:shd w:val="clear" w:color="auto" w:fill="auto"/>
            <w:vAlign w:val="center"/>
            <w:hideMark/>
          </w:tcPr>
          <w:p w:rsidR="000D09F5" w:rsidRPr="00ED3712" w:rsidRDefault="000D09F5" w:rsidP="004837D7">
            <w:pPr>
              <w:jc w:val="center"/>
              <w:rPr>
                <w:rFonts w:ascii="Calibri" w:eastAsia="Times New Roman" w:hAnsi="Calibri" w:cs="Times New Roman"/>
                <w:color w:val="000000"/>
                <w:sz w:val="20"/>
                <w:szCs w:val="20"/>
                <w:highlight w:val="black"/>
                <w:lang w:eastAsia="en-GB"/>
              </w:rPr>
            </w:pPr>
            <w:r w:rsidRPr="00ED3712">
              <w:rPr>
                <w:rFonts w:ascii="Calibri" w:eastAsia="Times New Roman" w:hAnsi="Calibri" w:cs="Times New Roman"/>
                <w:color w:val="000000"/>
                <w:sz w:val="20"/>
                <w:szCs w:val="20"/>
                <w:highlight w:val="black"/>
                <w:lang w:eastAsia="en-GB"/>
              </w:rPr>
              <w:t>Lochgelly: £125                          Meadows:  £122                             Thompson:  £118</w:t>
            </w:r>
          </w:p>
        </w:tc>
        <w:tc>
          <w:tcPr>
            <w:tcW w:w="2160" w:type="dxa"/>
            <w:tcBorders>
              <w:top w:val="nil"/>
              <w:left w:val="nil"/>
              <w:bottom w:val="single" w:sz="4" w:space="0" w:color="auto"/>
              <w:right w:val="single" w:sz="4" w:space="0" w:color="auto"/>
            </w:tcBorders>
            <w:shd w:val="clear" w:color="auto" w:fill="auto"/>
            <w:vAlign w:val="center"/>
            <w:hideMark/>
          </w:tcPr>
          <w:p w:rsidR="000D09F5" w:rsidRPr="00ED3712" w:rsidRDefault="000D09F5" w:rsidP="00E57066">
            <w:pPr>
              <w:jc w:val="center"/>
              <w:rPr>
                <w:rFonts w:ascii="Calibri" w:eastAsia="Times New Roman" w:hAnsi="Calibri" w:cs="Times New Roman"/>
                <w:color w:val="0F243E" w:themeColor="text2" w:themeShade="80"/>
                <w:sz w:val="20"/>
                <w:szCs w:val="20"/>
                <w:highlight w:val="black"/>
                <w:lang w:eastAsia="en-GB"/>
              </w:rPr>
            </w:pPr>
            <w:r w:rsidRPr="00ED3712">
              <w:rPr>
                <w:rFonts w:ascii="Calibri" w:eastAsia="Times New Roman" w:hAnsi="Calibri" w:cs="Times New Roman"/>
                <w:color w:val="000000"/>
                <w:sz w:val="20"/>
                <w:szCs w:val="20"/>
                <w:highlight w:val="black"/>
                <w:lang w:eastAsia="en-GB"/>
              </w:rPr>
              <w:t xml:space="preserve">Move towards the Scottish average </w:t>
            </w:r>
          </w:p>
        </w:tc>
        <w:tc>
          <w:tcPr>
            <w:tcW w:w="1980" w:type="dxa"/>
            <w:tcBorders>
              <w:top w:val="nil"/>
              <w:left w:val="nil"/>
              <w:bottom w:val="single" w:sz="4" w:space="0" w:color="auto"/>
              <w:right w:val="single" w:sz="4" w:space="0" w:color="auto"/>
            </w:tcBorders>
            <w:shd w:val="clear" w:color="000000" w:fill="92D050"/>
            <w:vAlign w:val="center"/>
            <w:hideMark/>
          </w:tcPr>
          <w:p w:rsidR="000D09F5" w:rsidRPr="00D86D95" w:rsidRDefault="000D09F5" w:rsidP="004837D7">
            <w:pPr>
              <w:jc w:val="center"/>
              <w:rPr>
                <w:rFonts w:ascii="Calibri" w:eastAsia="Times New Roman" w:hAnsi="Calibri" w:cs="Times New Roman"/>
                <w:color w:val="000000"/>
                <w:sz w:val="20"/>
                <w:szCs w:val="20"/>
                <w:lang w:eastAsia="en-GB"/>
              </w:rPr>
            </w:pPr>
            <w:r w:rsidRPr="00D86D95">
              <w:rPr>
                <w:rFonts w:ascii="Calibri" w:eastAsia="Times New Roman" w:hAnsi="Calibri" w:cs="Times New Roman"/>
                <w:color w:val="000000"/>
                <w:sz w:val="20"/>
                <w:szCs w:val="20"/>
                <w:lang w:eastAsia="en-GB"/>
              </w:rPr>
              <w:t>5</w:t>
            </w:r>
          </w:p>
        </w:tc>
      </w:tr>
      <w:tr w:rsidR="000D09F5" w:rsidRPr="00D86D95" w:rsidTr="004837D7">
        <w:trPr>
          <w:trHeight w:val="552"/>
        </w:trPr>
        <w:tc>
          <w:tcPr>
            <w:tcW w:w="960" w:type="dxa"/>
            <w:tcBorders>
              <w:top w:val="nil"/>
              <w:left w:val="single" w:sz="4" w:space="0" w:color="auto"/>
              <w:bottom w:val="single" w:sz="4" w:space="0" w:color="auto"/>
              <w:right w:val="single" w:sz="4" w:space="0" w:color="auto"/>
            </w:tcBorders>
            <w:shd w:val="clear" w:color="000000" w:fill="FC82C0"/>
            <w:vAlign w:val="center"/>
            <w:hideMark/>
          </w:tcPr>
          <w:p w:rsidR="000D09F5" w:rsidRPr="00D86D95" w:rsidRDefault="000D09F5" w:rsidP="004837D7">
            <w:pPr>
              <w:jc w:val="center"/>
              <w:rPr>
                <w:rFonts w:ascii="Calibri" w:eastAsia="Times New Roman" w:hAnsi="Calibri" w:cs="Times New Roman"/>
                <w:color w:val="000000"/>
                <w:sz w:val="20"/>
                <w:szCs w:val="20"/>
                <w:lang w:eastAsia="en-GB"/>
              </w:rPr>
            </w:pPr>
            <w:r w:rsidRPr="00D86D95">
              <w:rPr>
                <w:rFonts w:ascii="Calibri" w:eastAsia="Times New Roman" w:hAnsi="Calibri" w:cs="Times New Roman"/>
                <w:color w:val="000000"/>
                <w:sz w:val="20"/>
                <w:szCs w:val="20"/>
                <w:lang w:eastAsia="en-GB"/>
              </w:rPr>
              <w:t>V1</w:t>
            </w:r>
            <w:r>
              <w:rPr>
                <w:rFonts w:ascii="Calibri" w:eastAsia="Times New Roman" w:hAnsi="Calibri" w:cs="Times New Roman"/>
                <w:color w:val="000000"/>
                <w:sz w:val="20"/>
                <w:szCs w:val="20"/>
                <w:lang w:eastAsia="en-GB"/>
              </w:rPr>
              <w:t>2</w:t>
            </w:r>
          </w:p>
        </w:tc>
        <w:tc>
          <w:tcPr>
            <w:tcW w:w="3240" w:type="dxa"/>
            <w:tcBorders>
              <w:top w:val="nil"/>
              <w:left w:val="nil"/>
              <w:bottom w:val="single" w:sz="4" w:space="0" w:color="auto"/>
              <w:right w:val="single" w:sz="4" w:space="0" w:color="auto"/>
            </w:tcBorders>
            <w:shd w:val="clear" w:color="auto" w:fill="auto"/>
            <w:vAlign w:val="center"/>
            <w:hideMark/>
          </w:tcPr>
          <w:p w:rsidR="000D09F5" w:rsidRPr="00D86D95" w:rsidRDefault="000D09F5" w:rsidP="004837D7">
            <w:pPr>
              <w:rPr>
                <w:rFonts w:ascii="Calibri" w:eastAsia="Times New Roman" w:hAnsi="Calibri" w:cs="Times New Roman"/>
                <w:color w:val="000000"/>
                <w:sz w:val="20"/>
                <w:szCs w:val="20"/>
                <w:lang w:eastAsia="en-GB"/>
              </w:rPr>
            </w:pPr>
            <w:r w:rsidRPr="00D86D95">
              <w:rPr>
                <w:rFonts w:ascii="Calibri" w:eastAsia="Times New Roman" w:hAnsi="Calibri" w:cs="Times New Roman"/>
                <w:color w:val="000000"/>
                <w:sz w:val="20"/>
                <w:szCs w:val="20"/>
                <w:lang w:eastAsia="en-GB"/>
              </w:rPr>
              <w:t>Paper records storage area/capacity minimised on site</w:t>
            </w:r>
          </w:p>
        </w:tc>
        <w:tc>
          <w:tcPr>
            <w:tcW w:w="1700" w:type="dxa"/>
            <w:tcBorders>
              <w:top w:val="nil"/>
              <w:left w:val="nil"/>
              <w:bottom w:val="single" w:sz="4" w:space="0" w:color="auto"/>
              <w:right w:val="single" w:sz="4" w:space="0" w:color="auto"/>
            </w:tcBorders>
            <w:shd w:val="clear" w:color="auto" w:fill="auto"/>
            <w:vAlign w:val="center"/>
            <w:hideMark/>
          </w:tcPr>
          <w:p w:rsidR="000D09F5" w:rsidRPr="00D86D95" w:rsidRDefault="000D09F5" w:rsidP="004837D7">
            <w:pPr>
              <w:rPr>
                <w:rFonts w:ascii="Calibri" w:eastAsia="Times New Roman" w:hAnsi="Calibri" w:cs="Times New Roman"/>
                <w:color w:val="000000"/>
                <w:sz w:val="20"/>
                <w:szCs w:val="20"/>
                <w:lang w:eastAsia="en-GB"/>
              </w:rPr>
            </w:pPr>
            <w:r w:rsidRPr="00D86D95">
              <w:rPr>
                <w:rFonts w:ascii="Calibri" w:eastAsia="Times New Roman" w:hAnsi="Calibri" w:cs="Times New Roman"/>
                <w:color w:val="000000"/>
                <w:sz w:val="20"/>
                <w:szCs w:val="20"/>
                <w:lang w:eastAsia="en-GB"/>
              </w:rPr>
              <w:t>Quantitative</w:t>
            </w:r>
          </w:p>
        </w:tc>
        <w:tc>
          <w:tcPr>
            <w:tcW w:w="3300" w:type="dxa"/>
            <w:tcBorders>
              <w:top w:val="nil"/>
              <w:left w:val="nil"/>
              <w:bottom w:val="single" w:sz="4" w:space="0" w:color="auto"/>
              <w:right w:val="single" w:sz="4" w:space="0" w:color="auto"/>
            </w:tcBorders>
            <w:shd w:val="clear" w:color="auto" w:fill="auto"/>
            <w:vAlign w:val="center"/>
            <w:hideMark/>
          </w:tcPr>
          <w:p w:rsidR="000D09F5" w:rsidRPr="00D86D95" w:rsidRDefault="000D09F5" w:rsidP="004837D7">
            <w:pPr>
              <w:rPr>
                <w:rFonts w:ascii="Calibri" w:eastAsia="Times New Roman" w:hAnsi="Calibri" w:cs="Times New Roman"/>
                <w:color w:val="000000"/>
                <w:sz w:val="20"/>
                <w:szCs w:val="20"/>
                <w:lang w:eastAsia="en-GB"/>
              </w:rPr>
            </w:pPr>
            <w:r w:rsidRPr="00D86D95">
              <w:rPr>
                <w:rFonts w:ascii="Calibri" w:eastAsia="Times New Roman" w:hAnsi="Calibri" w:cs="Times New Roman"/>
                <w:color w:val="000000"/>
                <w:sz w:val="20"/>
                <w:szCs w:val="20"/>
                <w:lang w:eastAsia="en-GB"/>
              </w:rPr>
              <w:t>Area (m2) associated with paper records storage</w:t>
            </w:r>
          </w:p>
        </w:tc>
        <w:tc>
          <w:tcPr>
            <w:tcW w:w="2600" w:type="dxa"/>
            <w:tcBorders>
              <w:top w:val="nil"/>
              <w:left w:val="nil"/>
              <w:bottom w:val="single" w:sz="4" w:space="0" w:color="auto"/>
              <w:right w:val="single" w:sz="4" w:space="0" w:color="auto"/>
            </w:tcBorders>
            <w:shd w:val="clear" w:color="auto" w:fill="auto"/>
            <w:vAlign w:val="center"/>
            <w:hideMark/>
          </w:tcPr>
          <w:p w:rsidR="000D09F5" w:rsidRPr="00D86D95" w:rsidRDefault="000D09F5" w:rsidP="004837D7">
            <w:pPr>
              <w:jc w:val="center"/>
              <w:rPr>
                <w:rFonts w:ascii="Calibri" w:eastAsia="Times New Roman" w:hAnsi="Calibri" w:cs="Times New Roman"/>
                <w:color w:val="000000"/>
                <w:sz w:val="20"/>
                <w:szCs w:val="20"/>
                <w:lang w:eastAsia="en-GB"/>
              </w:rPr>
            </w:pPr>
            <w:r w:rsidRPr="00D86D95">
              <w:rPr>
                <w:rFonts w:ascii="Calibri" w:eastAsia="Times New Roman" w:hAnsi="Calibri" w:cs="Times New Roman"/>
                <w:color w:val="000000"/>
                <w:sz w:val="20"/>
                <w:szCs w:val="20"/>
                <w:lang w:eastAsia="en-GB"/>
              </w:rPr>
              <w:t>80m2</w:t>
            </w:r>
          </w:p>
        </w:tc>
        <w:tc>
          <w:tcPr>
            <w:tcW w:w="2160" w:type="dxa"/>
            <w:tcBorders>
              <w:top w:val="nil"/>
              <w:left w:val="nil"/>
              <w:bottom w:val="single" w:sz="4" w:space="0" w:color="auto"/>
              <w:right w:val="single" w:sz="4" w:space="0" w:color="auto"/>
            </w:tcBorders>
            <w:shd w:val="clear" w:color="auto" w:fill="auto"/>
            <w:vAlign w:val="center"/>
            <w:hideMark/>
          </w:tcPr>
          <w:p w:rsidR="000D09F5" w:rsidRPr="00D86D95" w:rsidRDefault="000D09F5" w:rsidP="004837D7">
            <w:pPr>
              <w:jc w:val="center"/>
              <w:rPr>
                <w:rFonts w:ascii="Calibri" w:eastAsia="Times New Roman" w:hAnsi="Calibri" w:cs="Times New Roman"/>
                <w:color w:val="000000"/>
                <w:sz w:val="20"/>
                <w:szCs w:val="20"/>
                <w:lang w:eastAsia="en-GB"/>
              </w:rPr>
            </w:pPr>
            <w:r w:rsidRPr="00D86D95">
              <w:rPr>
                <w:rFonts w:ascii="Calibri" w:eastAsia="Times New Roman" w:hAnsi="Calibri" w:cs="Times New Roman"/>
                <w:color w:val="000000"/>
                <w:sz w:val="20"/>
                <w:szCs w:val="20"/>
                <w:lang w:eastAsia="en-GB"/>
              </w:rPr>
              <w:t>0m2</w:t>
            </w:r>
          </w:p>
        </w:tc>
        <w:tc>
          <w:tcPr>
            <w:tcW w:w="1980" w:type="dxa"/>
            <w:tcBorders>
              <w:top w:val="nil"/>
              <w:left w:val="nil"/>
              <w:bottom w:val="single" w:sz="4" w:space="0" w:color="auto"/>
              <w:right w:val="single" w:sz="4" w:space="0" w:color="auto"/>
            </w:tcBorders>
            <w:shd w:val="clear" w:color="000000" w:fill="92D050"/>
            <w:vAlign w:val="center"/>
            <w:hideMark/>
          </w:tcPr>
          <w:p w:rsidR="000D09F5" w:rsidRPr="00D86D95" w:rsidRDefault="000D09F5" w:rsidP="004837D7">
            <w:pPr>
              <w:jc w:val="center"/>
              <w:rPr>
                <w:rFonts w:ascii="Calibri" w:eastAsia="Times New Roman" w:hAnsi="Calibri" w:cs="Times New Roman"/>
                <w:color w:val="000000"/>
                <w:sz w:val="20"/>
                <w:szCs w:val="20"/>
                <w:lang w:eastAsia="en-GB"/>
              </w:rPr>
            </w:pPr>
            <w:r w:rsidRPr="00D86D95">
              <w:rPr>
                <w:rFonts w:ascii="Calibri" w:eastAsia="Times New Roman" w:hAnsi="Calibri" w:cs="Times New Roman"/>
                <w:color w:val="000000"/>
                <w:sz w:val="20"/>
                <w:szCs w:val="20"/>
                <w:lang w:eastAsia="en-GB"/>
              </w:rPr>
              <w:t>5</w:t>
            </w:r>
          </w:p>
        </w:tc>
      </w:tr>
    </w:tbl>
    <w:p w:rsidR="000D09F5" w:rsidRDefault="000D09F5" w:rsidP="000D09F5">
      <w:pPr>
        <w:rPr>
          <w:rFonts w:asciiTheme="majorHAnsi" w:hAnsiTheme="majorHAnsi" w:cs="Arial"/>
          <w:sz w:val="22"/>
          <w:szCs w:val="22"/>
        </w:rPr>
      </w:pPr>
    </w:p>
    <w:tbl>
      <w:tblPr>
        <w:tblW w:w="15750" w:type="dxa"/>
        <w:tblInd w:w="-601" w:type="dxa"/>
        <w:tblLook w:val="04A0"/>
      </w:tblPr>
      <w:tblGrid>
        <w:gridCol w:w="1135"/>
        <w:gridCol w:w="3526"/>
        <w:gridCol w:w="1606"/>
        <w:gridCol w:w="3117"/>
        <w:gridCol w:w="2456"/>
        <w:gridCol w:w="2040"/>
        <w:gridCol w:w="1870"/>
      </w:tblGrid>
      <w:tr w:rsidR="000D09F5" w:rsidRPr="00D86D95" w:rsidTr="004837D7">
        <w:trPr>
          <w:trHeight w:val="564"/>
        </w:trPr>
        <w:tc>
          <w:tcPr>
            <w:tcW w:w="13880" w:type="dxa"/>
            <w:gridSpan w:val="6"/>
            <w:tcBorders>
              <w:top w:val="single" w:sz="8" w:space="0" w:color="auto"/>
              <w:left w:val="single" w:sz="8" w:space="0" w:color="auto"/>
              <w:bottom w:val="single" w:sz="8" w:space="0" w:color="auto"/>
              <w:right w:val="single" w:sz="8" w:space="0" w:color="000000"/>
            </w:tcBorders>
            <w:shd w:val="clear" w:color="000000" w:fill="92CDDC"/>
            <w:vAlign w:val="center"/>
            <w:hideMark/>
          </w:tcPr>
          <w:p w:rsidR="000D09F5" w:rsidRPr="00D86D95" w:rsidRDefault="000D09F5" w:rsidP="004837D7">
            <w:pPr>
              <w:jc w:val="center"/>
              <w:rPr>
                <w:rFonts w:ascii="Calibri" w:eastAsia="Times New Roman" w:hAnsi="Calibri" w:cs="Times New Roman"/>
                <w:i/>
                <w:iCs/>
                <w:color w:val="000000"/>
                <w:sz w:val="20"/>
                <w:szCs w:val="20"/>
                <w:lang w:eastAsia="en-GB"/>
              </w:rPr>
            </w:pPr>
            <w:r w:rsidRPr="00D86D95">
              <w:rPr>
                <w:rFonts w:ascii="Calibri" w:eastAsia="Times New Roman" w:hAnsi="Calibri" w:cs="Times New Roman"/>
                <w:i/>
                <w:iCs/>
                <w:color w:val="000000"/>
                <w:sz w:val="20"/>
                <w:szCs w:val="20"/>
                <w:lang w:eastAsia="en-GB"/>
              </w:rPr>
              <w:t>1. Identification</w:t>
            </w:r>
          </w:p>
        </w:tc>
        <w:tc>
          <w:tcPr>
            <w:tcW w:w="1870" w:type="dxa"/>
            <w:tcBorders>
              <w:top w:val="single" w:sz="8" w:space="0" w:color="auto"/>
              <w:left w:val="nil"/>
              <w:bottom w:val="single" w:sz="8" w:space="0" w:color="auto"/>
              <w:right w:val="single" w:sz="8" w:space="0" w:color="auto"/>
            </w:tcBorders>
            <w:shd w:val="clear" w:color="000000" w:fill="92CDDC"/>
            <w:vAlign w:val="center"/>
            <w:hideMark/>
          </w:tcPr>
          <w:p w:rsidR="000D09F5" w:rsidRPr="00D86D95" w:rsidRDefault="000D09F5" w:rsidP="004837D7">
            <w:pPr>
              <w:jc w:val="center"/>
              <w:rPr>
                <w:rFonts w:ascii="Calibri" w:eastAsia="Times New Roman" w:hAnsi="Calibri" w:cs="Times New Roman"/>
                <w:i/>
                <w:iCs/>
                <w:color w:val="000000"/>
                <w:sz w:val="20"/>
                <w:szCs w:val="20"/>
                <w:lang w:eastAsia="en-GB"/>
              </w:rPr>
            </w:pPr>
            <w:r w:rsidRPr="00D86D95">
              <w:rPr>
                <w:rFonts w:ascii="Calibri" w:eastAsia="Times New Roman" w:hAnsi="Calibri" w:cs="Times New Roman"/>
                <w:i/>
                <w:iCs/>
                <w:color w:val="000000"/>
                <w:sz w:val="20"/>
                <w:szCs w:val="20"/>
                <w:lang w:eastAsia="en-GB"/>
              </w:rPr>
              <w:t>2. Prioritisation (RAG)</w:t>
            </w:r>
          </w:p>
        </w:tc>
      </w:tr>
      <w:tr w:rsidR="000D09F5" w:rsidRPr="00D86D95" w:rsidTr="004837D7">
        <w:trPr>
          <w:trHeight w:val="288"/>
        </w:trPr>
        <w:tc>
          <w:tcPr>
            <w:tcW w:w="1135" w:type="dxa"/>
            <w:tcBorders>
              <w:top w:val="nil"/>
              <w:left w:val="single" w:sz="8" w:space="0" w:color="auto"/>
              <w:bottom w:val="single" w:sz="8" w:space="0" w:color="auto"/>
              <w:right w:val="single" w:sz="4" w:space="0" w:color="auto"/>
            </w:tcBorders>
            <w:shd w:val="clear" w:color="auto" w:fill="auto"/>
            <w:vAlign w:val="center"/>
            <w:hideMark/>
          </w:tcPr>
          <w:p w:rsidR="000D09F5" w:rsidRPr="00D86D95" w:rsidRDefault="000D09F5" w:rsidP="004837D7">
            <w:pPr>
              <w:jc w:val="center"/>
              <w:rPr>
                <w:rFonts w:ascii="Calibri" w:eastAsia="Times New Roman" w:hAnsi="Calibri" w:cs="Times New Roman"/>
                <w:color w:val="000000"/>
                <w:sz w:val="20"/>
                <w:szCs w:val="20"/>
                <w:lang w:eastAsia="en-GB"/>
              </w:rPr>
            </w:pPr>
            <w:r w:rsidRPr="00D86D95">
              <w:rPr>
                <w:rFonts w:ascii="Calibri" w:eastAsia="Times New Roman" w:hAnsi="Calibri" w:cs="Times New Roman"/>
                <w:color w:val="000000"/>
                <w:sz w:val="20"/>
                <w:szCs w:val="20"/>
                <w:lang w:eastAsia="en-GB"/>
              </w:rPr>
              <w:t>Ref No.</w:t>
            </w:r>
          </w:p>
        </w:tc>
        <w:tc>
          <w:tcPr>
            <w:tcW w:w="3526" w:type="dxa"/>
            <w:tcBorders>
              <w:top w:val="nil"/>
              <w:left w:val="nil"/>
              <w:bottom w:val="single" w:sz="8" w:space="0" w:color="auto"/>
              <w:right w:val="single" w:sz="4" w:space="0" w:color="auto"/>
            </w:tcBorders>
            <w:shd w:val="clear" w:color="auto" w:fill="auto"/>
            <w:vAlign w:val="center"/>
            <w:hideMark/>
          </w:tcPr>
          <w:p w:rsidR="000D09F5" w:rsidRPr="00D86D95" w:rsidRDefault="000D09F5" w:rsidP="004837D7">
            <w:pPr>
              <w:jc w:val="center"/>
              <w:rPr>
                <w:rFonts w:ascii="Calibri" w:eastAsia="Times New Roman" w:hAnsi="Calibri" w:cs="Times New Roman"/>
                <w:color w:val="000000"/>
                <w:sz w:val="20"/>
                <w:szCs w:val="20"/>
                <w:lang w:eastAsia="en-GB"/>
              </w:rPr>
            </w:pPr>
            <w:r w:rsidRPr="00D86D95">
              <w:rPr>
                <w:rFonts w:ascii="Calibri" w:eastAsia="Times New Roman" w:hAnsi="Calibri" w:cs="Times New Roman"/>
                <w:color w:val="000000"/>
                <w:sz w:val="20"/>
                <w:szCs w:val="20"/>
                <w:lang w:eastAsia="en-GB"/>
              </w:rPr>
              <w:t>Benefit</w:t>
            </w:r>
          </w:p>
        </w:tc>
        <w:tc>
          <w:tcPr>
            <w:tcW w:w="1606" w:type="dxa"/>
            <w:tcBorders>
              <w:top w:val="nil"/>
              <w:left w:val="nil"/>
              <w:bottom w:val="single" w:sz="8" w:space="0" w:color="auto"/>
              <w:right w:val="single" w:sz="4" w:space="0" w:color="auto"/>
            </w:tcBorders>
            <w:shd w:val="clear" w:color="auto" w:fill="auto"/>
            <w:vAlign w:val="center"/>
            <w:hideMark/>
          </w:tcPr>
          <w:p w:rsidR="000D09F5" w:rsidRPr="00D86D95" w:rsidRDefault="000D09F5" w:rsidP="004837D7">
            <w:pPr>
              <w:jc w:val="center"/>
              <w:rPr>
                <w:rFonts w:ascii="Calibri" w:eastAsia="Times New Roman" w:hAnsi="Calibri" w:cs="Times New Roman"/>
                <w:color w:val="000000"/>
                <w:sz w:val="20"/>
                <w:szCs w:val="20"/>
                <w:lang w:eastAsia="en-GB"/>
              </w:rPr>
            </w:pPr>
            <w:r w:rsidRPr="00D86D95">
              <w:rPr>
                <w:rFonts w:ascii="Calibri" w:eastAsia="Times New Roman" w:hAnsi="Calibri" w:cs="Times New Roman"/>
                <w:color w:val="000000"/>
                <w:sz w:val="20"/>
                <w:szCs w:val="20"/>
                <w:lang w:eastAsia="en-GB"/>
              </w:rPr>
              <w:t>Assessment</w:t>
            </w:r>
          </w:p>
        </w:tc>
        <w:tc>
          <w:tcPr>
            <w:tcW w:w="3117" w:type="dxa"/>
            <w:tcBorders>
              <w:top w:val="nil"/>
              <w:left w:val="nil"/>
              <w:bottom w:val="single" w:sz="8" w:space="0" w:color="auto"/>
              <w:right w:val="single" w:sz="4" w:space="0" w:color="auto"/>
            </w:tcBorders>
            <w:shd w:val="clear" w:color="auto" w:fill="auto"/>
            <w:vAlign w:val="center"/>
            <w:hideMark/>
          </w:tcPr>
          <w:p w:rsidR="000D09F5" w:rsidRPr="00D86D95" w:rsidRDefault="000D09F5" w:rsidP="004837D7">
            <w:pPr>
              <w:jc w:val="center"/>
              <w:rPr>
                <w:rFonts w:ascii="Calibri" w:eastAsia="Times New Roman" w:hAnsi="Calibri" w:cs="Times New Roman"/>
                <w:color w:val="000000"/>
                <w:sz w:val="20"/>
                <w:szCs w:val="20"/>
                <w:lang w:eastAsia="en-GB"/>
              </w:rPr>
            </w:pPr>
            <w:r w:rsidRPr="00D86D95">
              <w:rPr>
                <w:rFonts w:ascii="Calibri" w:eastAsia="Times New Roman" w:hAnsi="Calibri" w:cs="Times New Roman"/>
                <w:color w:val="000000"/>
                <w:sz w:val="20"/>
                <w:szCs w:val="20"/>
                <w:lang w:eastAsia="en-GB"/>
              </w:rPr>
              <w:t>As measured by:</w:t>
            </w:r>
          </w:p>
        </w:tc>
        <w:tc>
          <w:tcPr>
            <w:tcW w:w="2456" w:type="dxa"/>
            <w:tcBorders>
              <w:top w:val="nil"/>
              <w:left w:val="nil"/>
              <w:bottom w:val="single" w:sz="8" w:space="0" w:color="auto"/>
              <w:right w:val="single" w:sz="4" w:space="0" w:color="auto"/>
            </w:tcBorders>
            <w:shd w:val="clear" w:color="auto" w:fill="auto"/>
            <w:vAlign w:val="center"/>
            <w:hideMark/>
          </w:tcPr>
          <w:p w:rsidR="000D09F5" w:rsidRPr="00D86D95" w:rsidRDefault="000D09F5" w:rsidP="004837D7">
            <w:pPr>
              <w:jc w:val="center"/>
              <w:rPr>
                <w:rFonts w:ascii="Calibri" w:eastAsia="Times New Roman" w:hAnsi="Calibri" w:cs="Times New Roman"/>
                <w:color w:val="000000"/>
                <w:sz w:val="20"/>
                <w:szCs w:val="20"/>
                <w:lang w:eastAsia="en-GB"/>
              </w:rPr>
            </w:pPr>
            <w:r w:rsidRPr="00D86D95">
              <w:rPr>
                <w:rFonts w:ascii="Calibri" w:eastAsia="Times New Roman" w:hAnsi="Calibri" w:cs="Times New Roman"/>
                <w:color w:val="000000"/>
                <w:sz w:val="20"/>
                <w:szCs w:val="20"/>
                <w:lang w:eastAsia="en-GB"/>
              </w:rPr>
              <w:t>Baseline Value</w:t>
            </w:r>
          </w:p>
        </w:tc>
        <w:tc>
          <w:tcPr>
            <w:tcW w:w="2040" w:type="dxa"/>
            <w:tcBorders>
              <w:top w:val="nil"/>
              <w:left w:val="nil"/>
              <w:bottom w:val="single" w:sz="8" w:space="0" w:color="auto"/>
              <w:right w:val="single" w:sz="4" w:space="0" w:color="auto"/>
            </w:tcBorders>
            <w:shd w:val="clear" w:color="auto" w:fill="auto"/>
            <w:vAlign w:val="center"/>
            <w:hideMark/>
          </w:tcPr>
          <w:p w:rsidR="000D09F5" w:rsidRPr="00D86D95" w:rsidRDefault="000D09F5" w:rsidP="004837D7">
            <w:pPr>
              <w:jc w:val="center"/>
              <w:rPr>
                <w:rFonts w:ascii="Calibri" w:eastAsia="Times New Roman" w:hAnsi="Calibri" w:cs="Times New Roman"/>
                <w:color w:val="000000"/>
                <w:sz w:val="20"/>
                <w:szCs w:val="20"/>
                <w:lang w:eastAsia="en-GB"/>
              </w:rPr>
            </w:pPr>
            <w:r w:rsidRPr="00D86D95">
              <w:rPr>
                <w:rFonts w:ascii="Calibri" w:eastAsia="Times New Roman" w:hAnsi="Calibri" w:cs="Times New Roman"/>
                <w:color w:val="000000"/>
                <w:sz w:val="20"/>
                <w:szCs w:val="20"/>
                <w:lang w:eastAsia="en-GB"/>
              </w:rPr>
              <w:t>Target Value</w:t>
            </w:r>
          </w:p>
        </w:tc>
        <w:tc>
          <w:tcPr>
            <w:tcW w:w="1870" w:type="dxa"/>
            <w:tcBorders>
              <w:top w:val="nil"/>
              <w:left w:val="nil"/>
              <w:bottom w:val="single" w:sz="8" w:space="0" w:color="auto"/>
              <w:right w:val="single" w:sz="8" w:space="0" w:color="auto"/>
            </w:tcBorders>
            <w:shd w:val="clear" w:color="auto" w:fill="auto"/>
            <w:vAlign w:val="center"/>
            <w:hideMark/>
          </w:tcPr>
          <w:p w:rsidR="000D09F5" w:rsidRPr="00D86D95" w:rsidRDefault="000D09F5" w:rsidP="004837D7">
            <w:pPr>
              <w:jc w:val="center"/>
              <w:rPr>
                <w:rFonts w:ascii="Calibri" w:eastAsia="Times New Roman" w:hAnsi="Calibri" w:cs="Times New Roman"/>
                <w:color w:val="000000"/>
                <w:sz w:val="20"/>
                <w:szCs w:val="20"/>
                <w:lang w:eastAsia="en-GB"/>
              </w:rPr>
            </w:pPr>
            <w:r w:rsidRPr="00D86D95">
              <w:rPr>
                <w:rFonts w:ascii="Calibri" w:eastAsia="Times New Roman" w:hAnsi="Calibri" w:cs="Times New Roman"/>
                <w:color w:val="000000"/>
                <w:sz w:val="20"/>
                <w:szCs w:val="20"/>
                <w:lang w:eastAsia="en-GB"/>
              </w:rPr>
              <w:t>Relative Importance</w:t>
            </w:r>
          </w:p>
        </w:tc>
      </w:tr>
      <w:tr w:rsidR="000D09F5" w:rsidRPr="00D86D95" w:rsidTr="004837D7">
        <w:trPr>
          <w:trHeight w:val="276"/>
        </w:trPr>
        <w:tc>
          <w:tcPr>
            <w:tcW w:w="1135" w:type="dxa"/>
            <w:tcBorders>
              <w:top w:val="single" w:sz="4" w:space="0" w:color="auto"/>
              <w:left w:val="single" w:sz="4" w:space="0" w:color="auto"/>
              <w:bottom w:val="single" w:sz="4" w:space="0" w:color="auto"/>
              <w:right w:val="single" w:sz="4" w:space="0" w:color="auto"/>
            </w:tcBorders>
            <w:shd w:val="clear" w:color="000000" w:fill="BFBFBF"/>
            <w:vAlign w:val="center"/>
            <w:hideMark/>
          </w:tcPr>
          <w:p w:rsidR="000D09F5" w:rsidRPr="00D86D95" w:rsidRDefault="000D09F5" w:rsidP="004837D7">
            <w:pPr>
              <w:jc w:val="center"/>
              <w:rPr>
                <w:rFonts w:ascii="Calibri" w:eastAsia="Times New Roman" w:hAnsi="Calibri" w:cs="Times New Roman"/>
                <w:color w:val="000000"/>
                <w:sz w:val="20"/>
                <w:szCs w:val="20"/>
                <w:lang w:eastAsia="en-GB"/>
              </w:rPr>
            </w:pPr>
            <w:r w:rsidRPr="00D86D95">
              <w:rPr>
                <w:rFonts w:ascii="Calibri" w:eastAsia="Times New Roman" w:hAnsi="Calibri" w:cs="Times New Roman"/>
                <w:color w:val="000000"/>
                <w:sz w:val="20"/>
                <w:szCs w:val="20"/>
                <w:lang w:eastAsia="en-GB"/>
              </w:rPr>
              <w:lastRenderedPageBreak/>
              <w:t> </w:t>
            </w:r>
          </w:p>
        </w:tc>
        <w:tc>
          <w:tcPr>
            <w:tcW w:w="3526" w:type="dxa"/>
            <w:tcBorders>
              <w:top w:val="single" w:sz="4" w:space="0" w:color="auto"/>
              <w:left w:val="nil"/>
              <w:bottom w:val="single" w:sz="4" w:space="0" w:color="auto"/>
              <w:right w:val="single" w:sz="4" w:space="0" w:color="auto"/>
            </w:tcBorders>
            <w:shd w:val="clear" w:color="000000" w:fill="BFBFBF"/>
            <w:vAlign w:val="center"/>
            <w:hideMark/>
          </w:tcPr>
          <w:p w:rsidR="000D09F5" w:rsidRPr="00D86D95" w:rsidRDefault="000D09F5" w:rsidP="004837D7">
            <w:pPr>
              <w:rPr>
                <w:rFonts w:ascii="Calibri" w:eastAsia="Times New Roman" w:hAnsi="Calibri" w:cs="Times New Roman"/>
                <w:color w:val="000000"/>
                <w:sz w:val="20"/>
                <w:szCs w:val="20"/>
                <w:lang w:eastAsia="en-GB"/>
              </w:rPr>
            </w:pPr>
            <w:r w:rsidRPr="00D86D95">
              <w:rPr>
                <w:rFonts w:ascii="Calibri" w:eastAsia="Times New Roman" w:hAnsi="Calibri" w:cs="Times New Roman"/>
                <w:color w:val="000000"/>
                <w:sz w:val="20"/>
                <w:szCs w:val="20"/>
                <w:lang w:eastAsia="en-GB"/>
              </w:rPr>
              <w:t>Wider/Social Benefits</w:t>
            </w:r>
          </w:p>
        </w:tc>
        <w:tc>
          <w:tcPr>
            <w:tcW w:w="1606" w:type="dxa"/>
            <w:tcBorders>
              <w:top w:val="single" w:sz="4" w:space="0" w:color="auto"/>
              <w:left w:val="nil"/>
              <w:bottom w:val="single" w:sz="4" w:space="0" w:color="auto"/>
              <w:right w:val="single" w:sz="4" w:space="0" w:color="auto"/>
            </w:tcBorders>
            <w:shd w:val="clear" w:color="000000" w:fill="BFBFBF"/>
            <w:vAlign w:val="center"/>
            <w:hideMark/>
          </w:tcPr>
          <w:p w:rsidR="000D09F5" w:rsidRPr="00D86D95" w:rsidRDefault="000D09F5" w:rsidP="004837D7">
            <w:pPr>
              <w:jc w:val="center"/>
              <w:rPr>
                <w:rFonts w:ascii="Calibri" w:eastAsia="Times New Roman" w:hAnsi="Calibri" w:cs="Times New Roman"/>
                <w:color w:val="000000"/>
                <w:sz w:val="20"/>
                <w:szCs w:val="20"/>
                <w:lang w:eastAsia="en-GB"/>
              </w:rPr>
            </w:pPr>
            <w:r w:rsidRPr="00D86D95">
              <w:rPr>
                <w:rFonts w:ascii="Calibri" w:eastAsia="Times New Roman" w:hAnsi="Calibri" w:cs="Times New Roman"/>
                <w:color w:val="000000"/>
                <w:sz w:val="20"/>
                <w:szCs w:val="20"/>
                <w:lang w:eastAsia="en-GB"/>
              </w:rPr>
              <w:t> </w:t>
            </w:r>
          </w:p>
        </w:tc>
        <w:tc>
          <w:tcPr>
            <w:tcW w:w="3117" w:type="dxa"/>
            <w:tcBorders>
              <w:top w:val="single" w:sz="4" w:space="0" w:color="auto"/>
              <w:left w:val="nil"/>
              <w:bottom w:val="single" w:sz="4" w:space="0" w:color="auto"/>
              <w:right w:val="single" w:sz="4" w:space="0" w:color="auto"/>
            </w:tcBorders>
            <w:shd w:val="clear" w:color="000000" w:fill="BFBFBF"/>
            <w:vAlign w:val="center"/>
            <w:hideMark/>
          </w:tcPr>
          <w:p w:rsidR="000D09F5" w:rsidRPr="00D86D95" w:rsidRDefault="000D09F5" w:rsidP="004837D7">
            <w:pPr>
              <w:rPr>
                <w:rFonts w:ascii="Calibri" w:eastAsia="Times New Roman" w:hAnsi="Calibri" w:cs="Times New Roman"/>
                <w:color w:val="000000"/>
                <w:sz w:val="20"/>
                <w:szCs w:val="20"/>
                <w:lang w:eastAsia="en-GB"/>
              </w:rPr>
            </w:pPr>
            <w:r w:rsidRPr="00D86D95">
              <w:rPr>
                <w:rFonts w:ascii="Calibri" w:eastAsia="Times New Roman" w:hAnsi="Calibri" w:cs="Times New Roman"/>
                <w:color w:val="000000"/>
                <w:sz w:val="20"/>
                <w:szCs w:val="20"/>
                <w:lang w:eastAsia="en-GB"/>
              </w:rPr>
              <w:t> </w:t>
            </w:r>
          </w:p>
        </w:tc>
        <w:tc>
          <w:tcPr>
            <w:tcW w:w="2456" w:type="dxa"/>
            <w:tcBorders>
              <w:top w:val="single" w:sz="4" w:space="0" w:color="auto"/>
              <w:left w:val="nil"/>
              <w:bottom w:val="single" w:sz="4" w:space="0" w:color="auto"/>
              <w:right w:val="single" w:sz="4" w:space="0" w:color="auto"/>
            </w:tcBorders>
            <w:shd w:val="clear" w:color="000000" w:fill="BFBFBF"/>
            <w:vAlign w:val="center"/>
            <w:hideMark/>
          </w:tcPr>
          <w:p w:rsidR="000D09F5" w:rsidRPr="00D86D95" w:rsidRDefault="000D09F5" w:rsidP="004837D7">
            <w:pPr>
              <w:jc w:val="center"/>
              <w:rPr>
                <w:rFonts w:ascii="Calibri" w:eastAsia="Times New Roman" w:hAnsi="Calibri" w:cs="Times New Roman"/>
                <w:color w:val="000000"/>
                <w:sz w:val="20"/>
                <w:szCs w:val="20"/>
                <w:lang w:eastAsia="en-GB"/>
              </w:rPr>
            </w:pPr>
            <w:r w:rsidRPr="00D86D95">
              <w:rPr>
                <w:rFonts w:ascii="Calibri" w:eastAsia="Times New Roman" w:hAnsi="Calibri" w:cs="Times New Roman"/>
                <w:color w:val="000000"/>
                <w:sz w:val="20"/>
                <w:szCs w:val="20"/>
                <w:lang w:eastAsia="en-GB"/>
              </w:rPr>
              <w:t> </w:t>
            </w:r>
          </w:p>
        </w:tc>
        <w:tc>
          <w:tcPr>
            <w:tcW w:w="2040" w:type="dxa"/>
            <w:tcBorders>
              <w:top w:val="single" w:sz="4" w:space="0" w:color="auto"/>
              <w:left w:val="nil"/>
              <w:bottom w:val="single" w:sz="4" w:space="0" w:color="auto"/>
              <w:right w:val="single" w:sz="4" w:space="0" w:color="auto"/>
            </w:tcBorders>
            <w:shd w:val="clear" w:color="000000" w:fill="BFBFBF"/>
            <w:vAlign w:val="center"/>
            <w:hideMark/>
          </w:tcPr>
          <w:p w:rsidR="000D09F5" w:rsidRPr="00D86D95" w:rsidRDefault="000D09F5" w:rsidP="004837D7">
            <w:pPr>
              <w:jc w:val="center"/>
              <w:rPr>
                <w:rFonts w:ascii="Calibri" w:eastAsia="Times New Roman" w:hAnsi="Calibri" w:cs="Times New Roman"/>
                <w:color w:val="000000"/>
                <w:sz w:val="20"/>
                <w:szCs w:val="20"/>
                <w:lang w:eastAsia="en-GB"/>
              </w:rPr>
            </w:pPr>
            <w:r w:rsidRPr="00D86D95">
              <w:rPr>
                <w:rFonts w:ascii="Calibri" w:eastAsia="Times New Roman" w:hAnsi="Calibri" w:cs="Times New Roman"/>
                <w:color w:val="000000"/>
                <w:sz w:val="20"/>
                <w:szCs w:val="20"/>
                <w:lang w:eastAsia="en-GB"/>
              </w:rPr>
              <w:t> </w:t>
            </w:r>
          </w:p>
        </w:tc>
        <w:tc>
          <w:tcPr>
            <w:tcW w:w="1870" w:type="dxa"/>
            <w:tcBorders>
              <w:top w:val="single" w:sz="4" w:space="0" w:color="auto"/>
              <w:left w:val="nil"/>
              <w:bottom w:val="single" w:sz="4" w:space="0" w:color="auto"/>
              <w:right w:val="single" w:sz="4" w:space="0" w:color="auto"/>
            </w:tcBorders>
            <w:shd w:val="clear" w:color="000000" w:fill="BFBFBF"/>
            <w:vAlign w:val="center"/>
            <w:hideMark/>
          </w:tcPr>
          <w:p w:rsidR="000D09F5" w:rsidRPr="00D86D95" w:rsidRDefault="000D09F5" w:rsidP="004837D7">
            <w:pPr>
              <w:jc w:val="center"/>
              <w:rPr>
                <w:rFonts w:ascii="Calibri" w:eastAsia="Times New Roman" w:hAnsi="Calibri" w:cs="Times New Roman"/>
                <w:color w:val="000000"/>
                <w:sz w:val="20"/>
                <w:szCs w:val="20"/>
                <w:lang w:eastAsia="en-GB"/>
              </w:rPr>
            </w:pPr>
            <w:r w:rsidRPr="00D86D95">
              <w:rPr>
                <w:rFonts w:ascii="Calibri" w:eastAsia="Times New Roman" w:hAnsi="Calibri" w:cs="Times New Roman"/>
                <w:color w:val="000000"/>
                <w:sz w:val="20"/>
                <w:szCs w:val="20"/>
                <w:lang w:eastAsia="en-GB"/>
              </w:rPr>
              <w:t> </w:t>
            </w:r>
          </w:p>
        </w:tc>
      </w:tr>
      <w:tr w:rsidR="000D09F5" w:rsidRPr="00D86D95" w:rsidTr="004837D7">
        <w:trPr>
          <w:trHeight w:val="828"/>
        </w:trPr>
        <w:tc>
          <w:tcPr>
            <w:tcW w:w="1135" w:type="dxa"/>
            <w:tcBorders>
              <w:top w:val="nil"/>
              <w:left w:val="single" w:sz="4" w:space="0" w:color="auto"/>
              <w:bottom w:val="single" w:sz="4" w:space="0" w:color="auto"/>
              <w:right w:val="single" w:sz="4" w:space="0" w:color="auto"/>
            </w:tcBorders>
            <w:shd w:val="clear" w:color="000000" w:fill="BFBFBF"/>
            <w:vAlign w:val="center"/>
            <w:hideMark/>
          </w:tcPr>
          <w:p w:rsidR="000D09F5" w:rsidRPr="00D86D95" w:rsidRDefault="000D09F5" w:rsidP="004837D7">
            <w:pPr>
              <w:jc w:val="center"/>
              <w:rPr>
                <w:rFonts w:ascii="Calibri" w:eastAsia="Times New Roman" w:hAnsi="Calibri" w:cs="Times New Roman"/>
                <w:color w:val="000000"/>
                <w:sz w:val="20"/>
                <w:szCs w:val="20"/>
                <w:lang w:eastAsia="en-GB"/>
              </w:rPr>
            </w:pPr>
            <w:r w:rsidRPr="00D86D95">
              <w:rPr>
                <w:rFonts w:ascii="Calibri" w:eastAsia="Times New Roman" w:hAnsi="Calibri" w:cs="Times New Roman"/>
                <w:color w:val="000000"/>
                <w:sz w:val="20"/>
                <w:szCs w:val="20"/>
                <w:lang w:eastAsia="en-GB"/>
              </w:rPr>
              <w:t>W1</w:t>
            </w:r>
          </w:p>
        </w:tc>
        <w:tc>
          <w:tcPr>
            <w:tcW w:w="3526" w:type="dxa"/>
            <w:tcBorders>
              <w:top w:val="nil"/>
              <w:left w:val="nil"/>
              <w:bottom w:val="single" w:sz="4" w:space="0" w:color="auto"/>
              <w:right w:val="single" w:sz="4" w:space="0" w:color="auto"/>
            </w:tcBorders>
            <w:shd w:val="clear" w:color="auto" w:fill="auto"/>
            <w:vAlign w:val="center"/>
            <w:hideMark/>
          </w:tcPr>
          <w:p w:rsidR="000D09F5" w:rsidRPr="00D86D95" w:rsidRDefault="000D09F5" w:rsidP="004837D7">
            <w:pPr>
              <w:rPr>
                <w:rFonts w:ascii="Calibri" w:eastAsia="Times New Roman" w:hAnsi="Calibri" w:cs="Times New Roman"/>
                <w:color w:val="000000"/>
                <w:sz w:val="20"/>
                <w:szCs w:val="20"/>
                <w:lang w:eastAsia="en-GB"/>
              </w:rPr>
            </w:pPr>
            <w:r w:rsidRPr="00D86D95">
              <w:rPr>
                <w:rFonts w:ascii="Calibri" w:eastAsia="Times New Roman" w:hAnsi="Calibri" w:cs="Times New Roman"/>
                <w:color w:val="000000"/>
                <w:sz w:val="20"/>
                <w:szCs w:val="20"/>
                <w:lang w:eastAsia="en-GB"/>
              </w:rPr>
              <w:t>Supports wider town and community planning</w:t>
            </w:r>
          </w:p>
        </w:tc>
        <w:tc>
          <w:tcPr>
            <w:tcW w:w="1606" w:type="dxa"/>
            <w:tcBorders>
              <w:top w:val="nil"/>
              <w:left w:val="nil"/>
              <w:bottom w:val="single" w:sz="4" w:space="0" w:color="auto"/>
              <w:right w:val="single" w:sz="4" w:space="0" w:color="auto"/>
            </w:tcBorders>
            <w:shd w:val="clear" w:color="auto" w:fill="auto"/>
            <w:vAlign w:val="center"/>
            <w:hideMark/>
          </w:tcPr>
          <w:p w:rsidR="000D09F5" w:rsidRPr="00D86D95" w:rsidRDefault="000D09F5" w:rsidP="004837D7">
            <w:pPr>
              <w:rPr>
                <w:rFonts w:ascii="Calibri" w:eastAsia="Times New Roman" w:hAnsi="Calibri" w:cs="Times New Roman"/>
                <w:color w:val="000000"/>
                <w:sz w:val="20"/>
                <w:szCs w:val="20"/>
                <w:lang w:eastAsia="en-GB"/>
              </w:rPr>
            </w:pPr>
            <w:r w:rsidRPr="00D86D95">
              <w:rPr>
                <w:rFonts w:ascii="Calibri" w:eastAsia="Times New Roman" w:hAnsi="Calibri" w:cs="Times New Roman"/>
                <w:color w:val="000000"/>
                <w:sz w:val="20"/>
                <w:szCs w:val="20"/>
                <w:lang w:eastAsia="en-GB"/>
              </w:rPr>
              <w:t> </w:t>
            </w:r>
          </w:p>
        </w:tc>
        <w:tc>
          <w:tcPr>
            <w:tcW w:w="3117" w:type="dxa"/>
            <w:tcBorders>
              <w:top w:val="nil"/>
              <w:left w:val="nil"/>
              <w:bottom w:val="single" w:sz="4" w:space="0" w:color="auto"/>
              <w:right w:val="single" w:sz="4" w:space="0" w:color="auto"/>
            </w:tcBorders>
            <w:shd w:val="clear" w:color="auto" w:fill="auto"/>
            <w:vAlign w:val="center"/>
            <w:hideMark/>
          </w:tcPr>
          <w:p w:rsidR="000D09F5" w:rsidRPr="00D86D95" w:rsidRDefault="000D09F5" w:rsidP="004837D7">
            <w:pPr>
              <w:rPr>
                <w:rFonts w:ascii="Calibri" w:eastAsia="Times New Roman" w:hAnsi="Calibri" w:cs="Times New Roman"/>
                <w:color w:val="000000"/>
                <w:sz w:val="20"/>
                <w:szCs w:val="20"/>
                <w:lang w:eastAsia="en-GB"/>
              </w:rPr>
            </w:pPr>
            <w:r w:rsidRPr="00D86D95">
              <w:rPr>
                <w:rFonts w:ascii="Calibri" w:eastAsia="Times New Roman" w:hAnsi="Calibri" w:cs="Times New Roman"/>
                <w:color w:val="000000"/>
                <w:sz w:val="20"/>
                <w:szCs w:val="20"/>
                <w:lang w:eastAsia="en-GB"/>
              </w:rPr>
              <w:t>Fits with L</w:t>
            </w:r>
            <w:r>
              <w:rPr>
                <w:rFonts w:ascii="Calibri" w:eastAsia="Times New Roman" w:hAnsi="Calibri" w:cs="Times New Roman"/>
                <w:color w:val="000000"/>
                <w:sz w:val="20"/>
                <w:szCs w:val="20"/>
                <w:lang w:eastAsia="en-GB"/>
              </w:rPr>
              <w:t xml:space="preserve">ocal </w:t>
            </w:r>
            <w:r w:rsidRPr="00D86D95">
              <w:rPr>
                <w:rFonts w:ascii="Calibri" w:eastAsia="Times New Roman" w:hAnsi="Calibri" w:cs="Times New Roman"/>
                <w:color w:val="000000"/>
                <w:sz w:val="20"/>
                <w:szCs w:val="20"/>
                <w:lang w:eastAsia="en-GB"/>
              </w:rPr>
              <w:t>A</w:t>
            </w:r>
            <w:r>
              <w:rPr>
                <w:rFonts w:ascii="Calibri" w:eastAsia="Times New Roman" w:hAnsi="Calibri" w:cs="Times New Roman"/>
                <w:color w:val="000000"/>
                <w:sz w:val="20"/>
                <w:szCs w:val="20"/>
                <w:lang w:eastAsia="en-GB"/>
              </w:rPr>
              <w:t>uthority</w:t>
            </w:r>
            <w:r w:rsidRPr="00D86D95">
              <w:rPr>
                <w:rFonts w:ascii="Calibri" w:eastAsia="Times New Roman" w:hAnsi="Calibri" w:cs="Times New Roman"/>
                <w:color w:val="000000"/>
                <w:sz w:val="20"/>
                <w:szCs w:val="20"/>
                <w:lang w:eastAsia="en-GB"/>
              </w:rPr>
              <w:t xml:space="preserve"> planning.</w:t>
            </w:r>
          </w:p>
        </w:tc>
        <w:tc>
          <w:tcPr>
            <w:tcW w:w="2456" w:type="dxa"/>
            <w:tcBorders>
              <w:top w:val="nil"/>
              <w:left w:val="nil"/>
              <w:bottom w:val="single" w:sz="4" w:space="0" w:color="auto"/>
              <w:right w:val="single" w:sz="4" w:space="0" w:color="auto"/>
            </w:tcBorders>
            <w:shd w:val="clear" w:color="auto" w:fill="auto"/>
            <w:vAlign w:val="center"/>
            <w:hideMark/>
          </w:tcPr>
          <w:p w:rsidR="000D09F5" w:rsidRPr="00D86D95" w:rsidRDefault="000D09F5" w:rsidP="004837D7">
            <w:pPr>
              <w:jc w:val="center"/>
              <w:rPr>
                <w:rFonts w:ascii="Calibri" w:eastAsia="Times New Roman" w:hAnsi="Calibri" w:cs="Times New Roman"/>
                <w:color w:val="000000"/>
                <w:sz w:val="20"/>
                <w:szCs w:val="20"/>
                <w:lang w:eastAsia="en-GB"/>
              </w:rPr>
            </w:pPr>
            <w:r w:rsidRPr="00D86D95">
              <w:rPr>
                <w:rFonts w:ascii="Calibri" w:eastAsia="Times New Roman" w:hAnsi="Calibri" w:cs="Times New Roman"/>
                <w:color w:val="000000"/>
                <w:sz w:val="20"/>
                <w:szCs w:val="20"/>
                <w:lang w:eastAsia="en-GB"/>
              </w:rPr>
              <w:t>Zero</w:t>
            </w:r>
          </w:p>
        </w:tc>
        <w:tc>
          <w:tcPr>
            <w:tcW w:w="2040" w:type="dxa"/>
            <w:tcBorders>
              <w:top w:val="nil"/>
              <w:left w:val="nil"/>
              <w:bottom w:val="single" w:sz="4" w:space="0" w:color="auto"/>
              <w:right w:val="single" w:sz="4" w:space="0" w:color="auto"/>
            </w:tcBorders>
            <w:shd w:val="clear" w:color="auto" w:fill="auto"/>
            <w:vAlign w:val="center"/>
            <w:hideMark/>
          </w:tcPr>
          <w:p w:rsidR="000D09F5" w:rsidRPr="00D86D95" w:rsidRDefault="000D09F5" w:rsidP="004837D7">
            <w:pPr>
              <w:jc w:val="center"/>
              <w:rPr>
                <w:rFonts w:ascii="Calibri" w:eastAsia="Times New Roman" w:hAnsi="Calibri" w:cs="Times New Roman"/>
                <w:color w:val="000000"/>
                <w:sz w:val="20"/>
                <w:szCs w:val="20"/>
                <w:lang w:eastAsia="en-GB"/>
              </w:rPr>
            </w:pPr>
            <w:r w:rsidRPr="00D86D95">
              <w:rPr>
                <w:rFonts w:ascii="Calibri" w:eastAsia="Times New Roman" w:hAnsi="Calibri" w:cs="Times New Roman"/>
                <w:color w:val="000000"/>
                <w:sz w:val="20"/>
                <w:szCs w:val="20"/>
                <w:lang w:eastAsia="en-GB"/>
              </w:rPr>
              <w:t>Actively contributes to Lochgelly Plan within project boundaries.</w:t>
            </w:r>
          </w:p>
        </w:tc>
        <w:tc>
          <w:tcPr>
            <w:tcW w:w="1870" w:type="dxa"/>
            <w:tcBorders>
              <w:top w:val="nil"/>
              <w:left w:val="nil"/>
              <w:bottom w:val="single" w:sz="4" w:space="0" w:color="auto"/>
              <w:right w:val="single" w:sz="4" w:space="0" w:color="auto"/>
            </w:tcBorders>
            <w:shd w:val="clear" w:color="000000" w:fill="FFC000"/>
            <w:vAlign w:val="center"/>
            <w:hideMark/>
          </w:tcPr>
          <w:p w:rsidR="000D09F5" w:rsidRPr="00D86D95" w:rsidRDefault="000D09F5" w:rsidP="004837D7">
            <w:pPr>
              <w:jc w:val="center"/>
              <w:rPr>
                <w:rFonts w:ascii="Calibri" w:eastAsia="Times New Roman" w:hAnsi="Calibri" w:cs="Times New Roman"/>
                <w:color w:val="000000"/>
                <w:sz w:val="20"/>
                <w:szCs w:val="20"/>
                <w:lang w:eastAsia="en-GB"/>
              </w:rPr>
            </w:pPr>
            <w:r w:rsidRPr="00D86D95">
              <w:rPr>
                <w:rFonts w:ascii="Calibri" w:eastAsia="Times New Roman" w:hAnsi="Calibri" w:cs="Times New Roman"/>
                <w:color w:val="000000"/>
                <w:sz w:val="20"/>
                <w:szCs w:val="20"/>
                <w:lang w:eastAsia="en-GB"/>
              </w:rPr>
              <w:t>3</w:t>
            </w:r>
          </w:p>
        </w:tc>
      </w:tr>
      <w:tr w:rsidR="000D09F5" w:rsidRPr="00D86D95" w:rsidTr="004837D7">
        <w:trPr>
          <w:trHeight w:val="288"/>
        </w:trPr>
        <w:tc>
          <w:tcPr>
            <w:tcW w:w="1135" w:type="dxa"/>
            <w:tcBorders>
              <w:top w:val="nil"/>
              <w:left w:val="nil"/>
              <w:bottom w:val="nil"/>
              <w:right w:val="nil"/>
            </w:tcBorders>
            <w:shd w:val="clear" w:color="auto" w:fill="auto"/>
            <w:vAlign w:val="center"/>
            <w:hideMark/>
          </w:tcPr>
          <w:p w:rsidR="000D09F5" w:rsidRPr="00D86D95" w:rsidRDefault="000D09F5" w:rsidP="004837D7">
            <w:pPr>
              <w:jc w:val="center"/>
              <w:rPr>
                <w:rFonts w:ascii="Calibri" w:eastAsia="Times New Roman" w:hAnsi="Calibri" w:cs="Times New Roman"/>
                <w:color w:val="000000"/>
                <w:sz w:val="20"/>
                <w:szCs w:val="20"/>
                <w:lang w:eastAsia="en-GB"/>
              </w:rPr>
            </w:pPr>
          </w:p>
        </w:tc>
        <w:tc>
          <w:tcPr>
            <w:tcW w:w="3526" w:type="dxa"/>
            <w:tcBorders>
              <w:top w:val="nil"/>
              <w:left w:val="nil"/>
              <w:bottom w:val="nil"/>
              <w:right w:val="nil"/>
            </w:tcBorders>
            <w:shd w:val="clear" w:color="auto" w:fill="auto"/>
            <w:vAlign w:val="center"/>
            <w:hideMark/>
          </w:tcPr>
          <w:p w:rsidR="000D09F5" w:rsidRPr="00D86D95" w:rsidRDefault="000D09F5" w:rsidP="004837D7">
            <w:pPr>
              <w:rPr>
                <w:rFonts w:ascii="Calibri" w:eastAsia="Times New Roman" w:hAnsi="Calibri" w:cs="Times New Roman"/>
                <w:color w:val="000000"/>
                <w:sz w:val="20"/>
                <w:szCs w:val="20"/>
                <w:lang w:eastAsia="en-GB"/>
              </w:rPr>
            </w:pPr>
          </w:p>
        </w:tc>
        <w:tc>
          <w:tcPr>
            <w:tcW w:w="1606" w:type="dxa"/>
            <w:tcBorders>
              <w:top w:val="nil"/>
              <w:left w:val="nil"/>
              <w:bottom w:val="nil"/>
              <w:right w:val="nil"/>
            </w:tcBorders>
            <w:shd w:val="clear" w:color="auto" w:fill="auto"/>
            <w:vAlign w:val="center"/>
            <w:hideMark/>
          </w:tcPr>
          <w:p w:rsidR="000D09F5" w:rsidRPr="00D86D95" w:rsidRDefault="000D09F5" w:rsidP="004837D7">
            <w:pPr>
              <w:rPr>
                <w:rFonts w:ascii="Calibri" w:eastAsia="Times New Roman" w:hAnsi="Calibri" w:cs="Times New Roman"/>
                <w:color w:val="000000"/>
                <w:sz w:val="20"/>
                <w:szCs w:val="20"/>
                <w:lang w:eastAsia="en-GB"/>
              </w:rPr>
            </w:pPr>
          </w:p>
        </w:tc>
        <w:tc>
          <w:tcPr>
            <w:tcW w:w="3117" w:type="dxa"/>
            <w:tcBorders>
              <w:top w:val="nil"/>
              <w:left w:val="nil"/>
              <w:bottom w:val="nil"/>
              <w:right w:val="nil"/>
            </w:tcBorders>
            <w:shd w:val="clear" w:color="auto" w:fill="auto"/>
            <w:vAlign w:val="center"/>
            <w:hideMark/>
          </w:tcPr>
          <w:p w:rsidR="000D09F5" w:rsidRPr="00D86D95" w:rsidRDefault="000D09F5" w:rsidP="004837D7">
            <w:pPr>
              <w:rPr>
                <w:rFonts w:ascii="Calibri" w:eastAsia="Times New Roman" w:hAnsi="Calibri" w:cs="Times New Roman"/>
                <w:color w:val="000000"/>
                <w:sz w:val="20"/>
                <w:szCs w:val="20"/>
                <w:lang w:eastAsia="en-GB"/>
              </w:rPr>
            </w:pPr>
          </w:p>
        </w:tc>
        <w:tc>
          <w:tcPr>
            <w:tcW w:w="2456" w:type="dxa"/>
            <w:tcBorders>
              <w:top w:val="nil"/>
              <w:left w:val="nil"/>
              <w:bottom w:val="nil"/>
              <w:right w:val="nil"/>
            </w:tcBorders>
            <w:shd w:val="clear" w:color="auto" w:fill="auto"/>
            <w:vAlign w:val="center"/>
            <w:hideMark/>
          </w:tcPr>
          <w:p w:rsidR="000D09F5" w:rsidRPr="00D86D95" w:rsidRDefault="000D09F5" w:rsidP="004837D7">
            <w:pPr>
              <w:jc w:val="center"/>
              <w:rPr>
                <w:rFonts w:ascii="Calibri" w:eastAsia="Times New Roman" w:hAnsi="Calibri" w:cs="Times New Roman"/>
                <w:color w:val="000000"/>
                <w:sz w:val="20"/>
                <w:szCs w:val="20"/>
                <w:lang w:eastAsia="en-GB"/>
              </w:rPr>
            </w:pPr>
          </w:p>
        </w:tc>
        <w:tc>
          <w:tcPr>
            <w:tcW w:w="2040" w:type="dxa"/>
            <w:tcBorders>
              <w:top w:val="nil"/>
              <w:left w:val="nil"/>
              <w:bottom w:val="nil"/>
              <w:right w:val="nil"/>
            </w:tcBorders>
            <w:shd w:val="clear" w:color="auto" w:fill="auto"/>
            <w:vAlign w:val="center"/>
            <w:hideMark/>
          </w:tcPr>
          <w:p w:rsidR="000D09F5" w:rsidRPr="00D86D95" w:rsidRDefault="000D09F5" w:rsidP="004837D7">
            <w:pPr>
              <w:jc w:val="center"/>
              <w:rPr>
                <w:rFonts w:ascii="Calibri" w:eastAsia="Times New Roman" w:hAnsi="Calibri" w:cs="Times New Roman"/>
                <w:color w:val="000000"/>
                <w:sz w:val="20"/>
                <w:szCs w:val="20"/>
                <w:lang w:eastAsia="en-GB"/>
              </w:rPr>
            </w:pPr>
          </w:p>
        </w:tc>
        <w:tc>
          <w:tcPr>
            <w:tcW w:w="1870" w:type="dxa"/>
            <w:tcBorders>
              <w:top w:val="nil"/>
              <w:left w:val="nil"/>
              <w:bottom w:val="nil"/>
              <w:right w:val="nil"/>
            </w:tcBorders>
            <w:shd w:val="clear" w:color="auto" w:fill="auto"/>
            <w:vAlign w:val="center"/>
            <w:hideMark/>
          </w:tcPr>
          <w:p w:rsidR="000D09F5" w:rsidRPr="00D86D95" w:rsidRDefault="000D09F5" w:rsidP="004837D7">
            <w:pPr>
              <w:jc w:val="center"/>
              <w:rPr>
                <w:rFonts w:ascii="Calibri" w:eastAsia="Times New Roman" w:hAnsi="Calibri" w:cs="Times New Roman"/>
                <w:color w:val="000000"/>
                <w:sz w:val="20"/>
                <w:szCs w:val="20"/>
                <w:lang w:eastAsia="en-GB"/>
              </w:rPr>
            </w:pPr>
          </w:p>
        </w:tc>
      </w:tr>
      <w:tr w:rsidR="000D09F5" w:rsidRPr="00D86D95" w:rsidTr="004837D7">
        <w:trPr>
          <w:trHeight w:val="564"/>
        </w:trPr>
        <w:tc>
          <w:tcPr>
            <w:tcW w:w="1135" w:type="dxa"/>
            <w:tcBorders>
              <w:top w:val="single" w:sz="12" w:space="0" w:color="auto"/>
              <w:left w:val="single" w:sz="12" w:space="0" w:color="auto"/>
              <w:bottom w:val="nil"/>
              <w:right w:val="single" w:sz="8" w:space="0" w:color="auto"/>
            </w:tcBorders>
            <w:shd w:val="clear" w:color="000000" w:fill="31849B"/>
            <w:vAlign w:val="center"/>
            <w:hideMark/>
          </w:tcPr>
          <w:p w:rsidR="000D09F5" w:rsidRPr="00D86D95" w:rsidRDefault="000D09F5" w:rsidP="004837D7">
            <w:pPr>
              <w:jc w:val="center"/>
              <w:rPr>
                <w:rFonts w:ascii="Calibri" w:eastAsia="Times New Roman" w:hAnsi="Calibri" w:cs="Times New Roman"/>
                <w:b/>
                <w:bCs/>
                <w:color w:val="FFFFFF"/>
                <w:sz w:val="20"/>
                <w:szCs w:val="20"/>
                <w:lang w:eastAsia="en-GB"/>
              </w:rPr>
            </w:pPr>
            <w:r w:rsidRPr="00D86D95">
              <w:rPr>
                <w:rFonts w:ascii="Calibri" w:eastAsia="Times New Roman" w:hAnsi="Calibri" w:cs="Times New Roman"/>
                <w:b/>
                <w:bCs/>
                <w:color w:val="FFFFFF"/>
                <w:sz w:val="20"/>
                <w:szCs w:val="20"/>
                <w:lang w:eastAsia="en-GB"/>
              </w:rPr>
              <w:t>Scale / RAG</w:t>
            </w:r>
          </w:p>
        </w:tc>
        <w:tc>
          <w:tcPr>
            <w:tcW w:w="3526" w:type="dxa"/>
            <w:tcBorders>
              <w:top w:val="single" w:sz="12" w:space="0" w:color="auto"/>
              <w:left w:val="nil"/>
              <w:bottom w:val="nil"/>
              <w:right w:val="single" w:sz="12" w:space="0" w:color="auto"/>
            </w:tcBorders>
            <w:shd w:val="clear" w:color="000000" w:fill="31849B"/>
            <w:vAlign w:val="center"/>
            <w:hideMark/>
          </w:tcPr>
          <w:p w:rsidR="000D09F5" w:rsidRPr="00D86D95" w:rsidRDefault="000D09F5" w:rsidP="004837D7">
            <w:pPr>
              <w:jc w:val="center"/>
              <w:rPr>
                <w:rFonts w:ascii="Calibri" w:eastAsia="Times New Roman" w:hAnsi="Calibri" w:cs="Times New Roman"/>
                <w:b/>
                <w:bCs/>
                <w:color w:val="FFFFFF"/>
                <w:sz w:val="20"/>
                <w:szCs w:val="20"/>
                <w:lang w:eastAsia="en-GB"/>
              </w:rPr>
            </w:pPr>
            <w:r w:rsidRPr="00D86D95">
              <w:rPr>
                <w:rFonts w:ascii="Calibri" w:eastAsia="Times New Roman" w:hAnsi="Calibri" w:cs="Times New Roman"/>
                <w:b/>
                <w:bCs/>
                <w:color w:val="FFFFFF"/>
                <w:sz w:val="20"/>
                <w:szCs w:val="20"/>
                <w:lang w:eastAsia="en-GB"/>
              </w:rPr>
              <w:t>Relative Importance</w:t>
            </w:r>
          </w:p>
        </w:tc>
        <w:tc>
          <w:tcPr>
            <w:tcW w:w="1606" w:type="dxa"/>
            <w:tcBorders>
              <w:top w:val="nil"/>
              <w:left w:val="nil"/>
              <w:bottom w:val="nil"/>
              <w:right w:val="nil"/>
            </w:tcBorders>
            <w:shd w:val="clear" w:color="auto" w:fill="auto"/>
            <w:vAlign w:val="center"/>
            <w:hideMark/>
          </w:tcPr>
          <w:p w:rsidR="000D09F5" w:rsidRPr="00D86D95" w:rsidRDefault="000D09F5" w:rsidP="004837D7">
            <w:pPr>
              <w:rPr>
                <w:rFonts w:ascii="Calibri" w:eastAsia="Times New Roman" w:hAnsi="Calibri" w:cs="Times New Roman"/>
                <w:color w:val="000000"/>
                <w:sz w:val="20"/>
                <w:szCs w:val="20"/>
                <w:lang w:eastAsia="en-GB"/>
              </w:rPr>
            </w:pPr>
          </w:p>
        </w:tc>
        <w:tc>
          <w:tcPr>
            <w:tcW w:w="9483" w:type="dxa"/>
            <w:gridSpan w:val="4"/>
            <w:tcBorders>
              <w:top w:val="nil"/>
              <w:left w:val="nil"/>
              <w:bottom w:val="nil"/>
              <w:right w:val="nil"/>
            </w:tcBorders>
            <w:shd w:val="clear" w:color="auto" w:fill="auto"/>
            <w:vAlign w:val="center"/>
            <w:hideMark/>
          </w:tcPr>
          <w:p w:rsidR="000D09F5" w:rsidRPr="00D86D95" w:rsidRDefault="000D09F5" w:rsidP="004837D7">
            <w:pPr>
              <w:rPr>
                <w:rFonts w:ascii="Calibri" w:eastAsia="Times New Roman" w:hAnsi="Calibri" w:cs="Times New Roman"/>
                <w:color w:val="FF0000"/>
                <w:sz w:val="28"/>
                <w:szCs w:val="28"/>
                <w:lang w:eastAsia="en-GB"/>
              </w:rPr>
            </w:pPr>
          </w:p>
        </w:tc>
      </w:tr>
      <w:tr w:rsidR="000D09F5" w:rsidRPr="00D86D95" w:rsidTr="004837D7">
        <w:trPr>
          <w:trHeight w:val="300"/>
        </w:trPr>
        <w:tc>
          <w:tcPr>
            <w:tcW w:w="1135" w:type="dxa"/>
            <w:tcBorders>
              <w:top w:val="nil"/>
              <w:left w:val="single" w:sz="12" w:space="0" w:color="auto"/>
              <w:bottom w:val="single" w:sz="8" w:space="0" w:color="auto"/>
              <w:right w:val="single" w:sz="8" w:space="0" w:color="auto"/>
            </w:tcBorders>
            <w:shd w:val="clear" w:color="000000" w:fill="FF0000"/>
            <w:vAlign w:val="center"/>
            <w:hideMark/>
          </w:tcPr>
          <w:p w:rsidR="000D09F5" w:rsidRPr="00D86D95" w:rsidRDefault="000D09F5" w:rsidP="004837D7">
            <w:pPr>
              <w:jc w:val="center"/>
              <w:rPr>
                <w:rFonts w:ascii="Calibri" w:eastAsia="Times New Roman" w:hAnsi="Calibri" w:cs="Times New Roman"/>
                <w:color w:val="000000"/>
                <w:sz w:val="20"/>
                <w:szCs w:val="20"/>
                <w:lang w:eastAsia="en-GB"/>
              </w:rPr>
            </w:pPr>
            <w:r w:rsidRPr="00D86D95">
              <w:rPr>
                <w:rFonts w:ascii="Calibri" w:eastAsia="Times New Roman" w:hAnsi="Calibri" w:cs="Times New Roman"/>
                <w:color w:val="000000"/>
                <w:sz w:val="20"/>
                <w:szCs w:val="20"/>
                <w:lang w:eastAsia="en-GB"/>
              </w:rPr>
              <w:t>1</w:t>
            </w:r>
          </w:p>
        </w:tc>
        <w:tc>
          <w:tcPr>
            <w:tcW w:w="3526" w:type="dxa"/>
            <w:tcBorders>
              <w:top w:val="nil"/>
              <w:left w:val="nil"/>
              <w:bottom w:val="single" w:sz="8" w:space="0" w:color="auto"/>
              <w:right w:val="single" w:sz="12" w:space="0" w:color="auto"/>
            </w:tcBorders>
            <w:shd w:val="clear" w:color="auto" w:fill="auto"/>
            <w:vAlign w:val="center"/>
            <w:hideMark/>
          </w:tcPr>
          <w:p w:rsidR="000D09F5" w:rsidRPr="00D86D95" w:rsidRDefault="000D09F5" w:rsidP="004837D7">
            <w:pPr>
              <w:jc w:val="center"/>
              <w:rPr>
                <w:rFonts w:ascii="Calibri" w:eastAsia="Times New Roman" w:hAnsi="Calibri" w:cs="Times New Roman"/>
                <w:color w:val="000000"/>
                <w:sz w:val="20"/>
                <w:szCs w:val="20"/>
                <w:lang w:eastAsia="en-GB"/>
              </w:rPr>
            </w:pPr>
            <w:r w:rsidRPr="00D86D95">
              <w:rPr>
                <w:rFonts w:ascii="Calibri" w:eastAsia="Times New Roman" w:hAnsi="Calibri" w:cs="Times New Roman"/>
                <w:color w:val="000000"/>
                <w:sz w:val="20"/>
                <w:szCs w:val="20"/>
                <w:lang w:eastAsia="en-GB"/>
              </w:rPr>
              <w:t>Fairly insignificant</w:t>
            </w:r>
          </w:p>
        </w:tc>
        <w:tc>
          <w:tcPr>
            <w:tcW w:w="1606" w:type="dxa"/>
            <w:tcBorders>
              <w:top w:val="nil"/>
              <w:left w:val="nil"/>
              <w:bottom w:val="nil"/>
              <w:right w:val="nil"/>
            </w:tcBorders>
            <w:shd w:val="clear" w:color="auto" w:fill="auto"/>
            <w:vAlign w:val="center"/>
            <w:hideMark/>
          </w:tcPr>
          <w:p w:rsidR="000D09F5" w:rsidRPr="00D86D95" w:rsidRDefault="000D09F5" w:rsidP="004837D7">
            <w:pPr>
              <w:rPr>
                <w:rFonts w:ascii="Calibri" w:eastAsia="Times New Roman" w:hAnsi="Calibri" w:cs="Times New Roman"/>
                <w:color w:val="000000"/>
                <w:sz w:val="20"/>
                <w:szCs w:val="20"/>
                <w:lang w:eastAsia="en-GB"/>
              </w:rPr>
            </w:pPr>
          </w:p>
        </w:tc>
        <w:tc>
          <w:tcPr>
            <w:tcW w:w="3117" w:type="dxa"/>
            <w:tcBorders>
              <w:top w:val="nil"/>
              <w:left w:val="nil"/>
              <w:bottom w:val="nil"/>
              <w:right w:val="nil"/>
            </w:tcBorders>
            <w:shd w:val="clear" w:color="auto" w:fill="auto"/>
            <w:vAlign w:val="center"/>
            <w:hideMark/>
          </w:tcPr>
          <w:p w:rsidR="000D09F5" w:rsidRPr="00D86D95" w:rsidRDefault="000D09F5" w:rsidP="004837D7">
            <w:pPr>
              <w:rPr>
                <w:rFonts w:ascii="Calibri" w:eastAsia="Times New Roman" w:hAnsi="Calibri" w:cs="Times New Roman"/>
                <w:color w:val="000000"/>
                <w:sz w:val="20"/>
                <w:szCs w:val="20"/>
                <w:lang w:eastAsia="en-GB"/>
              </w:rPr>
            </w:pPr>
          </w:p>
        </w:tc>
        <w:tc>
          <w:tcPr>
            <w:tcW w:w="2456" w:type="dxa"/>
            <w:tcBorders>
              <w:top w:val="nil"/>
              <w:left w:val="nil"/>
              <w:bottom w:val="nil"/>
              <w:right w:val="nil"/>
            </w:tcBorders>
            <w:shd w:val="clear" w:color="auto" w:fill="auto"/>
            <w:vAlign w:val="center"/>
            <w:hideMark/>
          </w:tcPr>
          <w:p w:rsidR="000D09F5" w:rsidRPr="00D86D95" w:rsidRDefault="000D09F5" w:rsidP="004837D7">
            <w:pPr>
              <w:jc w:val="center"/>
              <w:rPr>
                <w:rFonts w:ascii="Calibri" w:eastAsia="Times New Roman" w:hAnsi="Calibri" w:cs="Times New Roman"/>
                <w:color w:val="000000"/>
                <w:sz w:val="20"/>
                <w:szCs w:val="20"/>
                <w:lang w:eastAsia="en-GB"/>
              </w:rPr>
            </w:pPr>
          </w:p>
        </w:tc>
        <w:tc>
          <w:tcPr>
            <w:tcW w:w="2040" w:type="dxa"/>
            <w:tcBorders>
              <w:top w:val="nil"/>
              <w:left w:val="nil"/>
              <w:bottom w:val="nil"/>
              <w:right w:val="nil"/>
            </w:tcBorders>
            <w:shd w:val="clear" w:color="auto" w:fill="auto"/>
            <w:vAlign w:val="center"/>
            <w:hideMark/>
          </w:tcPr>
          <w:p w:rsidR="000D09F5" w:rsidRPr="00D86D95" w:rsidRDefault="000D09F5" w:rsidP="004837D7">
            <w:pPr>
              <w:jc w:val="center"/>
              <w:rPr>
                <w:rFonts w:ascii="Calibri" w:eastAsia="Times New Roman" w:hAnsi="Calibri" w:cs="Times New Roman"/>
                <w:color w:val="000000"/>
                <w:sz w:val="20"/>
                <w:szCs w:val="20"/>
                <w:lang w:eastAsia="en-GB"/>
              </w:rPr>
            </w:pPr>
          </w:p>
        </w:tc>
        <w:tc>
          <w:tcPr>
            <w:tcW w:w="1870" w:type="dxa"/>
            <w:tcBorders>
              <w:top w:val="nil"/>
              <w:left w:val="nil"/>
              <w:bottom w:val="nil"/>
              <w:right w:val="nil"/>
            </w:tcBorders>
            <w:shd w:val="clear" w:color="auto" w:fill="auto"/>
            <w:vAlign w:val="center"/>
            <w:hideMark/>
          </w:tcPr>
          <w:p w:rsidR="000D09F5" w:rsidRPr="00D86D95" w:rsidRDefault="000D09F5" w:rsidP="004837D7">
            <w:pPr>
              <w:jc w:val="center"/>
              <w:rPr>
                <w:rFonts w:ascii="Calibri" w:eastAsia="Times New Roman" w:hAnsi="Calibri" w:cs="Times New Roman"/>
                <w:color w:val="000000"/>
                <w:sz w:val="20"/>
                <w:szCs w:val="20"/>
                <w:lang w:eastAsia="en-GB"/>
              </w:rPr>
            </w:pPr>
          </w:p>
        </w:tc>
      </w:tr>
      <w:tr w:rsidR="000D09F5" w:rsidRPr="00D86D95" w:rsidTr="004837D7">
        <w:trPr>
          <w:trHeight w:val="288"/>
        </w:trPr>
        <w:tc>
          <w:tcPr>
            <w:tcW w:w="1135" w:type="dxa"/>
            <w:tcBorders>
              <w:top w:val="nil"/>
              <w:left w:val="single" w:sz="12" w:space="0" w:color="auto"/>
              <w:bottom w:val="single" w:sz="8" w:space="0" w:color="auto"/>
              <w:right w:val="single" w:sz="8" w:space="0" w:color="auto"/>
            </w:tcBorders>
            <w:shd w:val="clear" w:color="000000" w:fill="FF0000"/>
            <w:vAlign w:val="center"/>
            <w:hideMark/>
          </w:tcPr>
          <w:p w:rsidR="000D09F5" w:rsidRPr="00D86D95" w:rsidRDefault="000D09F5" w:rsidP="004837D7">
            <w:pPr>
              <w:jc w:val="center"/>
              <w:rPr>
                <w:rFonts w:ascii="Calibri" w:eastAsia="Times New Roman" w:hAnsi="Calibri" w:cs="Times New Roman"/>
                <w:color w:val="000000"/>
                <w:sz w:val="20"/>
                <w:szCs w:val="20"/>
                <w:lang w:eastAsia="en-GB"/>
              </w:rPr>
            </w:pPr>
            <w:r w:rsidRPr="00D86D95">
              <w:rPr>
                <w:rFonts w:ascii="Calibri" w:eastAsia="Times New Roman" w:hAnsi="Calibri" w:cs="Times New Roman"/>
                <w:color w:val="000000"/>
                <w:sz w:val="20"/>
                <w:szCs w:val="20"/>
                <w:lang w:eastAsia="en-GB"/>
              </w:rPr>
              <w:t>2</w:t>
            </w:r>
          </w:p>
        </w:tc>
        <w:tc>
          <w:tcPr>
            <w:tcW w:w="3526" w:type="dxa"/>
            <w:tcBorders>
              <w:top w:val="nil"/>
              <w:left w:val="nil"/>
              <w:bottom w:val="single" w:sz="8" w:space="0" w:color="auto"/>
              <w:right w:val="single" w:sz="12" w:space="0" w:color="auto"/>
            </w:tcBorders>
            <w:shd w:val="clear" w:color="auto" w:fill="auto"/>
            <w:vAlign w:val="center"/>
            <w:hideMark/>
          </w:tcPr>
          <w:p w:rsidR="000D09F5" w:rsidRPr="00D86D95" w:rsidRDefault="000D09F5" w:rsidP="004837D7">
            <w:pPr>
              <w:jc w:val="center"/>
              <w:rPr>
                <w:rFonts w:ascii="Calibri" w:eastAsia="Times New Roman" w:hAnsi="Calibri" w:cs="Times New Roman"/>
                <w:color w:val="000000"/>
                <w:sz w:val="20"/>
                <w:szCs w:val="20"/>
                <w:lang w:eastAsia="en-GB"/>
              </w:rPr>
            </w:pPr>
            <w:r w:rsidRPr="00D86D95">
              <w:rPr>
                <w:rFonts w:ascii="Calibri" w:eastAsia="Times New Roman" w:hAnsi="Calibri" w:cs="Times New Roman"/>
                <w:color w:val="000000"/>
                <w:sz w:val="20"/>
                <w:szCs w:val="20"/>
                <w:lang w:eastAsia="en-GB"/>
              </w:rPr>
              <w:t>↕</w:t>
            </w:r>
          </w:p>
        </w:tc>
        <w:tc>
          <w:tcPr>
            <w:tcW w:w="1606" w:type="dxa"/>
            <w:tcBorders>
              <w:top w:val="nil"/>
              <w:left w:val="nil"/>
              <w:bottom w:val="nil"/>
              <w:right w:val="nil"/>
            </w:tcBorders>
            <w:shd w:val="clear" w:color="auto" w:fill="auto"/>
            <w:vAlign w:val="center"/>
            <w:hideMark/>
          </w:tcPr>
          <w:p w:rsidR="000D09F5" w:rsidRPr="00D86D95" w:rsidRDefault="000D09F5" w:rsidP="004837D7">
            <w:pPr>
              <w:rPr>
                <w:rFonts w:ascii="Calibri" w:eastAsia="Times New Roman" w:hAnsi="Calibri" w:cs="Times New Roman"/>
                <w:color w:val="000000"/>
                <w:sz w:val="20"/>
                <w:szCs w:val="20"/>
                <w:lang w:eastAsia="en-GB"/>
              </w:rPr>
            </w:pPr>
          </w:p>
        </w:tc>
        <w:tc>
          <w:tcPr>
            <w:tcW w:w="3117" w:type="dxa"/>
            <w:tcBorders>
              <w:top w:val="nil"/>
              <w:left w:val="nil"/>
              <w:bottom w:val="nil"/>
              <w:right w:val="nil"/>
            </w:tcBorders>
            <w:shd w:val="clear" w:color="auto" w:fill="auto"/>
            <w:vAlign w:val="center"/>
            <w:hideMark/>
          </w:tcPr>
          <w:p w:rsidR="000D09F5" w:rsidRPr="00D86D95" w:rsidRDefault="000D09F5" w:rsidP="004837D7">
            <w:pPr>
              <w:rPr>
                <w:rFonts w:ascii="Calibri" w:eastAsia="Times New Roman" w:hAnsi="Calibri" w:cs="Times New Roman"/>
                <w:color w:val="000000"/>
                <w:sz w:val="20"/>
                <w:szCs w:val="20"/>
                <w:lang w:eastAsia="en-GB"/>
              </w:rPr>
            </w:pPr>
          </w:p>
        </w:tc>
        <w:tc>
          <w:tcPr>
            <w:tcW w:w="2456" w:type="dxa"/>
            <w:tcBorders>
              <w:top w:val="nil"/>
              <w:left w:val="nil"/>
              <w:bottom w:val="nil"/>
              <w:right w:val="nil"/>
            </w:tcBorders>
            <w:shd w:val="clear" w:color="auto" w:fill="auto"/>
            <w:vAlign w:val="center"/>
            <w:hideMark/>
          </w:tcPr>
          <w:p w:rsidR="000D09F5" w:rsidRPr="00D86D95" w:rsidRDefault="000D09F5" w:rsidP="004837D7">
            <w:pPr>
              <w:jc w:val="center"/>
              <w:rPr>
                <w:rFonts w:ascii="Calibri" w:eastAsia="Times New Roman" w:hAnsi="Calibri" w:cs="Times New Roman"/>
                <w:color w:val="000000"/>
                <w:sz w:val="20"/>
                <w:szCs w:val="20"/>
                <w:lang w:eastAsia="en-GB"/>
              </w:rPr>
            </w:pPr>
          </w:p>
        </w:tc>
        <w:tc>
          <w:tcPr>
            <w:tcW w:w="2040" w:type="dxa"/>
            <w:tcBorders>
              <w:top w:val="nil"/>
              <w:left w:val="nil"/>
              <w:bottom w:val="nil"/>
              <w:right w:val="nil"/>
            </w:tcBorders>
            <w:shd w:val="clear" w:color="auto" w:fill="auto"/>
            <w:vAlign w:val="center"/>
            <w:hideMark/>
          </w:tcPr>
          <w:p w:rsidR="000D09F5" w:rsidRPr="00D86D95" w:rsidRDefault="000D09F5" w:rsidP="004837D7">
            <w:pPr>
              <w:jc w:val="center"/>
              <w:rPr>
                <w:rFonts w:ascii="Calibri" w:eastAsia="Times New Roman" w:hAnsi="Calibri" w:cs="Times New Roman"/>
                <w:color w:val="000000"/>
                <w:sz w:val="20"/>
                <w:szCs w:val="20"/>
                <w:lang w:eastAsia="en-GB"/>
              </w:rPr>
            </w:pPr>
          </w:p>
        </w:tc>
        <w:tc>
          <w:tcPr>
            <w:tcW w:w="1870" w:type="dxa"/>
            <w:tcBorders>
              <w:top w:val="nil"/>
              <w:left w:val="nil"/>
              <w:bottom w:val="nil"/>
              <w:right w:val="nil"/>
            </w:tcBorders>
            <w:shd w:val="clear" w:color="auto" w:fill="auto"/>
            <w:vAlign w:val="center"/>
            <w:hideMark/>
          </w:tcPr>
          <w:p w:rsidR="000D09F5" w:rsidRPr="00D86D95" w:rsidRDefault="000D09F5" w:rsidP="004837D7">
            <w:pPr>
              <w:jc w:val="center"/>
              <w:rPr>
                <w:rFonts w:ascii="Calibri" w:eastAsia="Times New Roman" w:hAnsi="Calibri" w:cs="Times New Roman"/>
                <w:color w:val="000000"/>
                <w:sz w:val="20"/>
                <w:szCs w:val="20"/>
                <w:lang w:eastAsia="en-GB"/>
              </w:rPr>
            </w:pPr>
          </w:p>
        </w:tc>
      </w:tr>
      <w:tr w:rsidR="000D09F5" w:rsidRPr="00D86D95" w:rsidTr="004837D7">
        <w:trPr>
          <w:trHeight w:val="300"/>
        </w:trPr>
        <w:tc>
          <w:tcPr>
            <w:tcW w:w="1135" w:type="dxa"/>
            <w:tcBorders>
              <w:top w:val="nil"/>
              <w:left w:val="single" w:sz="12" w:space="0" w:color="auto"/>
              <w:bottom w:val="single" w:sz="8" w:space="0" w:color="auto"/>
              <w:right w:val="single" w:sz="8" w:space="0" w:color="auto"/>
            </w:tcBorders>
            <w:shd w:val="clear" w:color="000000" w:fill="FFC000"/>
            <w:vAlign w:val="center"/>
            <w:hideMark/>
          </w:tcPr>
          <w:p w:rsidR="000D09F5" w:rsidRPr="00D86D95" w:rsidRDefault="000D09F5" w:rsidP="004837D7">
            <w:pPr>
              <w:jc w:val="center"/>
              <w:rPr>
                <w:rFonts w:ascii="Calibri" w:eastAsia="Times New Roman" w:hAnsi="Calibri" w:cs="Times New Roman"/>
                <w:color w:val="000000"/>
                <w:sz w:val="20"/>
                <w:szCs w:val="20"/>
                <w:lang w:eastAsia="en-GB"/>
              </w:rPr>
            </w:pPr>
            <w:r w:rsidRPr="00D86D95">
              <w:rPr>
                <w:rFonts w:ascii="Calibri" w:eastAsia="Times New Roman" w:hAnsi="Calibri" w:cs="Times New Roman"/>
                <w:color w:val="000000"/>
                <w:sz w:val="20"/>
                <w:szCs w:val="20"/>
                <w:lang w:eastAsia="en-GB"/>
              </w:rPr>
              <w:t>3</w:t>
            </w:r>
          </w:p>
        </w:tc>
        <w:tc>
          <w:tcPr>
            <w:tcW w:w="3526" w:type="dxa"/>
            <w:tcBorders>
              <w:top w:val="nil"/>
              <w:left w:val="nil"/>
              <w:bottom w:val="single" w:sz="8" w:space="0" w:color="auto"/>
              <w:right w:val="single" w:sz="12" w:space="0" w:color="auto"/>
            </w:tcBorders>
            <w:shd w:val="clear" w:color="auto" w:fill="auto"/>
            <w:vAlign w:val="center"/>
            <w:hideMark/>
          </w:tcPr>
          <w:p w:rsidR="000D09F5" w:rsidRPr="00D86D95" w:rsidRDefault="000D09F5" w:rsidP="004837D7">
            <w:pPr>
              <w:jc w:val="center"/>
              <w:rPr>
                <w:rFonts w:ascii="Calibri" w:eastAsia="Times New Roman" w:hAnsi="Calibri" w:cs="Times New Roman"/>
                <w:color w:val="000000"/>
                <w:sz w:val="20"/>
                <w:szCs w:val="20"/>
                <w:lang w:eastAsia="en-GB"/>
              </w:rPr>
            </w:pPr>
            <w:r w:rsidRPr="00D86D95">
              <w:rPr>
                <w:rFonts w:ascii="Calibri" w:eastAsia="Times New Roman" w:hAnsi="Calibri" w:cs="Times New Roman"/>
                <w:color w:val="000000"/>
                <w:sz w:val="20"/>
                <w:szCs w:val="20"/>
                <w:lang w:eastAsia="en-GB"/>
              </w:rPr>
              <w:t>Moderately important</w:t>
            </w:r>
          </w:p>
        </w:tc>
        <w:tc>
          <w:tcPr>
            <w:tcW w:w="1606" w:type="dxa"/>
            <w:tcBorders>
              <w:top w:val="nil"/>
              <w:left w:val="nil"/>
              <w:bottom w:val="nil"/>
              <w:right w:val="nil"/>
            </w:tcBorders>
            <w:shd w:val="clear" w:color="auto" w:fill="auto"/>
            <w:vAlign w:val="center"/>
            <w:hideMark/>
          </w:tcPr>
          <w:p w:rsidR="000D09F5" w:rsidRPr="00D86D95" w:rsidRDefault="000D09F5" w:rsidP="004837D7">
            <w:pPr>
              <w:rPr>
                <w:rFonts w:ascii="Calibri" w:eastAsia="Times New Roman" w:hAnsi="Calibri" w:cs="Times New Roman"/>
                <w:color w:val="000000"/>
                <w:sz w:val="20"/>
                <w:szCs w:val="20"/>
                <w:lang w:eastAsia="en-GB"/>
              </w:rPr>
            </w:pPr>
          </w:p>
        </w:tc>
        <w:tc>
          <w:tcPr>
            <w:tcW w:w="3117" w:type="dxa"/>
            <w:tcBorders>
              <w:top w:val="nil"/>
              <w:left w:val="nil"/>
              <w:bottom w:val="nil"/>
              <w:right w:val="nil"/>
            </w:tcBorders>
            <w:shd w:val="clear" w:color="auto" w:fill="auto"/>
            <w:vAlign w:val="center"/>
            <w:hideMark/>
          </w:tcPr>
          <w:p w:rsidR="000D09F5" w:rsidRPr="00D86D95" w:rsidRDefault="000D09F5" w:rsidP="004837D7">
            <w:pPr>
              <w:rPr>
                <w:rFonts w:ascii="Calibri" w:eastAsia="Times New Roman" w:hAnsi="Calibri" w:cs="Times New Roman"/>
                <w:color w:val="000000"/>
                <w:sz w:val="20"/>
                <w:szCs w:val="20"/>
                <w:lang w:eastAsia="en-GB"/>
              </w:rPr>
            </w:pPr>
          </w:p>
        </w:tc>
        <w:tc>
          <w:tcPr>
            <w:tcW w:w="2456" w:type="dxa"/>
            <w:tcBorders>
              <w:top w:val="nil"/>
              <w:left w:val="nil"/>
              <w:bottom w:val="nil"/>
              <w:right w:val="nil"/>
            </w:tcBorders>
            <w:shd w:val="clear" w:color="auto" w:fill="auto"/>
            <w:vAlign w:val="center"/>
            <w:hideMark/>
          </w:tcPr>
          <w:p w:rsidR="000D09F5" w:rsidRPr="00D86D95" w:rsidRDefault="000D09F5" w:rsidP="004837D7">
            <w:pPr>
              <w:jc w:val="center"/>
              <w:rPr>
                <w:rFonts w:ascii="Calibri" w:eastAsia="Times New Roman" w:hAnsi="Calibri" w:cs="Times New Roman"/>
                <w:color w:val="000000"/>
                <w:sz w:val="20"/>
                <w:szCs w:val="20"/>
                <w:lang w:eastAsia="en-GB"/>
              </w:rPr>
            </w:pPr>
          </w:p>
        </w:tc>
        <w:tc>
          <w:tcPr>
            <w:tcW w:w="2040" w:type="dxa"/>
            <w:tcBorders>
              <w:top w:val="nil"/>
              <w:left w:val="nil"/>
              <w:bottom w:val="nil"/>
              <w:right w:val="nil"/>
            </w:tcBorders>
            <w:shd w:val="clear" w:color="auto" w:fill="auto"/>
            <w:vAlign w:val="center"/>
            <w:hideMark/>
          </w:tcPr>
          <w:p w:rsidR="000D09F5" w:rsidRPr="00D86D95" w:rsidRDefault="000D09F5" w:rsidP="004837D7">
            <w:pPr>
              <w:jc w:val="center"/>
              <w:rPr>
                <w:rFonts w:ascii="Calibri" w:eastAsia="Times New Roman" w:hAnsi="Calibri" w:cs="Times New Roman"/>
                <w:color w:val="000000"/>
                <w:sz w:val="20"/>
                <w:szCs w:val="20"/>
                <w:lang w:eastAsia="en-GB"/>
              </w:rPr>
            </w:pPr>
          </w:p>
        </w:tc>
        <w:tc>
          <w:tcPr>
            <w:tcW w:w="1870" w:type="dxa"/>
            <w:tcBorders>
              <w:top w:val="nil"/>
              <w:left w:val="nil"/>
              <w:bottom w:val="nil"/>
              <w:right w:val="nil"/>
            </w:tcBorders>
            <w:shd w:val="clear" w:color="auto" w:fill="auto"/>
            <w:vAlign w:val="center"/>
            <w:hideMark/>
          </w:tcPr>
          <w:p w:rsidR="000D09F5" w:rsidRPr="00D86D95" w:rsidRDefault="000D09F5" w:rsidP="004837D7">
            <w:pPr>
              <w:jc w:val="center"/>
              <w:rPr>
                <w:rFonts w:ascii="Calibri" w:eastAsia="Times New Roman" w:hAnsi="Calibri" w:cs="Times New Roman"/>
                <w:color w:val="000000"/>
                <w:sz w:val="20"/>
                <w:szCs w:val="20"/>
                <w:lang w:eastAsia="en-GB"/>
              </w:rPr>
            </w:pPr>
          </w:p>
        </w:tc>
      </w:tr>
      <w:tr w:rsidR="000D09F5" w:rsidRPr="00D86D95" w:rsidTr="004837D7">
        <w:trPr>
          <w:trHeight w:val="288"/>
        </w:trPr>
        <w:tc>
          <w:tcPr>
            <w:tcW w:w="1135" w:type="dxa"/>
            <w:tcBorders>
              <w:top w:val="nil"/>
              <w:left w:val="single" w:sz="12" w:space="0" w:color="auto"/>
              <w:bottom w:val="single" w:sz="8" w:space="0" w:color="auto"/>
              <w:right w:val="single" w:sz="8" w:space="0" w:color="auto"/>
            </w:tcBorders>
            <w:shd w:val="clear" w:color="000000" w:fill="FFC000"/>
            <w:vAlign w:val="center"/>
            <w:hideMark/>
          </w:tcPr>
          <w:p w:rsidR="000D09F5" w:rsidRPr="00D86D95" w:rsidRDefault="000D09F5" w:rsidP="004837D7">
            <w:pPr>
              <w:jc w:val="center"/>
              <w:rPr>
                <w:rFonts w:ascii="Calibri" w:eastAsia="Times New Roman" w:hAnsi="Calibri" w:cs="Times New Roman"/>
                <w:color w:val="000000"/>
                <w:sz w:val="20"/>
                <w:szCs w:val="20"/>
                <w:lang w:eastAsia="en-GB"/>
              </w:rPr>
            </w:pPr>
            <w:r w:rsidRPr="00D86D95">
              <w:rPr>
                <w:rFonts w:ascii="Calibri" w:eastAsia="Times New Roman" w:hAnsi="Calibri" w:cs="Times New Roman"/>
                <w:color w:val="000000"/>
                <w:sz w:val="20"/>
                <w:szCs w:val="20"/>
                <w:lang w:eastAsia="en-GB"/>
              </w:rPr>
              <w:t>4</w:t>
            </w:r>
          </w:p>
        </w:tc>
        <w:tc>
          <w:tcPr>
            <w:tcW w:w="3526" w:type="dxa"/>
            <w:tcBorders>
              <w:top w:val="nil"/>
              <w:left w:val="nil"/>
              <w:bottom w:val="single" w:sz="8" w:space="0" w:color="auto"/>
              <w:right w:val="single" w:sz="12" w:space="0" w:color="auto"/>
            </w:tcBorders>
            <w:shd w:val="clear" w:color="auto" w:fill="auto"/>
            <w:vAlign w:val="center"/>
            <w:hideMark/>
          </w:tcPr>
          <w:p w:rsidR="000D09F5" w:rsidRPr="00D86D95" w:rsidRDefault="000D09F5" w:rsidP="004837D7">
            <w:pPr>
              <w:jc w:val="center"/>
              <w:rPr>
                <w:rFonts w:ascii="Calibri" w:eastAsia="Times New Roman" w:hAnsi="Calibri" w:cs="Times New Roman"/>
                <w:color w:val="000000"/>
                <w:sz w:val="20"/>
                <w:szCs w:val="20"/>
                <w:lang w:eastAsia="en-GB"/>
              </w:rPr>
            </w:pPr>
            <w:r w:rsidRPr="00D86D95">
              <w:rPr>
                <w:rFonts w:ascii="Calibri" w:eastAsia="Times New Roman" w:hAnsi="Calibri" w:cs="Times New Roman"/>
                <w:color w:val="000000"/>
                <w:sz w:val="20"/>
                <w:szCs w:val="20"/>
                <w:lang w:eastAsia="en-GB"/>
              </w:rPr>
              <w:t>↕</w:t>
            </w:r>
          </w:p>
        </w:tc>
        <w:tc>
          <w:tcPr>
            <w:tcW w:w="1606" w:type="dxa"/>
            <w:tcBorders>
              <w:top w:val="nil"/>
              <w:left w:val="nil"/>
              <w:bottom w:val="nil"/>
              <w:right w:val="nil"/>
            </w:tcBorders>
            <w:shd w:val="clear" w:color="auto" w:fill="auto"/>
            <w:vAlign w:val="center"/>
            <w:hideMark/>
          </w:tcPr>
          <w:p w:rsidR="000D09F5" w:rsidRPr="00D86D95" w:rsidRDefault="000D09F5" w:rsidP="004837D7">
            <w:pPr>
              <w:rPr>
                <w:rFonts w:ascii="Calibri" w:eastAsia="Times New Roman" w:hAnsi="Calibri" w:cs="Times New Roman"/>
                <w:color w:val="000000"/>
                <w:sz w:val="20"/>
                <w:szCs w:val="20"/>
                <w:lang w:eastAsia="en-GB"/>
              </w:rPr>
            </w:pPr>
          </w:p>
        </w:tc>
        <w:tc>
          <w:tcPr>
            <w:tcW w:w="3117" w:type="dxa"/>
            <w:tcBorders>
              <w:top w:val="nil"/>
              <w:left w:val="nil"/>
              <w:bottom w:val="nil"/>
              <w:right w:val="nil"/>
            </w:tcBorders>
            <w:shd w:val="clear" w:color="auto" w:fill="auto"/>
            <w:vAlign w:val="center"/>
            <w:hideMark/>
          </w:tcPr>
          <w:p w:rsidR="000D09F5" w:rsidRPr="00D86D95" w:rsidRDefault="000D09F5" w:rsidP="004837D7">
            <w:pPr>
              <w:rPr>
                <w:rFonts w:ascii="Calibri" w:eastAsia="Times New Roman" w:hAnsi="Calibri" w:cs="Times New Roman"/>
                <w:color w:val="000000"/>
                <w:sz w:val="20"/>
                <w:szCs w:val="20"/>
                <w:lang w:eastAsia="en-GB"/>
              </w:rPr>
            </w:pPr>
          </w:p>
        </w:tc>
        <w:tc>
          <w:tcPr>
            <w:tcW w:w="2456" w:type="dxa"/>
            <w:tcBorders>
              <w:top w:val="nil"/>
              <w:left w:val="nil"/>
              <w:bottom w:val="nil"/>
              <w:right w:val="nil"/>
            </w:tcBorders>
            <w:shd w:val="clear" w:color="auto" w:fill="auto"/>
            <w:vAlign w:val="center"/>
            <w:hideMark/>
          </w:tcPr>
          <w:p w:rsidR="000D09F5" w:rsidRPr="00D86D95" w:rsidRDefault="000D09F5" w:rsidP="004837D7">
            <w:pPr>
              <w:jc w:val="center"/>
              <w:rPr>
                <w:rFonts w:ascii="Calibri" w:eastAsia="Times New Roman" w:hAnsi="Calibri" w:cs="Times New Roman"/>
                <w:color w:val="000000"/>
                <w:sz w:val="20"/>
                <w:szCs w:val="20"/>
                <w:lang w:eastAsia="en-GB"/>
              </w:rPr>
            </w:pPr>
          </w:p>
        </w:tc>
        <w:tc>
          <w:tcPr>
            <w:tcW w:w="2040" w:type="dxa"/>
            <w:tcBorders>
              <w:top w:val="nil"/>
              <w:left w:val="nil"/>
              <w:bottom w:val="nil"/>
              <w:right w:val="nil"/>
            </w:tcBorders>
            <w:shd w:val="clear" w:color="auto" w:fill="auto"/>
            <w:vAlign w:val="center"/>
            <w:hideMark/>
          </w:tcPr>
          <w:p w:rsidR="000D09F5" w:rsidRPr="00D86D95" w:rsidRDefault="000D09F5" w:rsidP="004837D7">
            <w:pPr>
              <w:jc w:val="center"/>
              <w:rPr>
                <w:rFonts w:ascii="Calibri" w:eastAsia="Times New Roman" w:hAnsi="Calibri" w:cs="Times New Roman"/>
                <w:color w:val="000000"/>
                <w:sz w:val="20"/>
                <w:szCs w:val="20"/>
                <w:lang w:eastAsia="en-GB"/>
              </w:rPr>
            </w:pPr>
          </w:p>
        </w:tc>
        <w:tc>
          <w:tcPr>
            <w:tcW w:w="1870" w:type="dxa"/>
            <w:tcBorders>
              <w:top w:val="nil"/>
              <w:left w:val="nil"/>
              <w:bottom w:val="nil"/>
              <w:right w:val="nil"/>
            </w:tcBorders>
            <w:shd w:val="clear" w:color="auto" w:fill="auto"/>
            <w:vAlign w:val="center"/>
            <w:hideMark/>
          </w:tcPr>
          <w:p w:rsidR="000D09F5" w:rsidRPr="00D86D95" w:rsidRDefault="000D09F5" w:rsidP="004837D7">
            <w:pPr>
              <w:jc w:val="center"/>
              <w:rPr>
                <w:rFonts w:ascii="Calibri" w:eastAsia="Times New Roman" w:hAnsi="Calibri" w:cs="Times New Roman"/>
                <w:color w:val="000000"/>
                <w:sz w:val="20"/>
                <w:szCs w:val="20"/>
                <w:lang w:eastAsia="en-GB"/>
              </w:rPr>
            </w:pPr>
          </w:p>
        </w:tc>
      </w:tr>
      <w:tr w:rsidR="000D09F5" w:rsidRPr="00D86D95" w:rsidTr="004837D7">
        <w:trPr>
          <w:trHeight w:val="288"/>
        </w:trPr>
        <w:tc>
          <w:tcPr>
            <w:tcW w:w="1135" w:type="dxa"/>
            <w:tcBorders>
              <w:top w:val="nil"/>
              <w:left w:val="single" w:sz="12" w:space="0" w:color="auto"/>
              <w:bottom w:val="single" w:sz="12" w:space="0" w:color="auto"/>
              <w:right w:val="single" w:sz="8" w:space="0" w:color="auto"/>
            </w:tcBorders>
            <w:shd w:val="clear" w:color="000000" w:fill="92D050"/>
            <w:vAlign w:val="center"/>
            <w:hideMark/>
          </w:tcPr>
          <w:p w:rsidR="000D09F5" w:rsidRPr="00D86D95" w:rsidRDefault="000D09F5" w:rsidP="004837D7">
            <w:pPr>
              <w:jc w:val="center"/>
              <w:rPr>
                <w:rFonts w:ascii="Calibri" w:eastAsia="Times New Roman" w:hAnsi="Calibri" w:cs="Times New Roman"/>
                <w:color w:val="000000"/>
                <w:sz w:val="20"/>
                <w:szCs w:val="20"/>
                <w:lang w:eastAsia="en-GB"/>
              </w:rPr>
            </w:pPr>
            <w:r w:rsidRPr="00D86D95">
              <w:rPr>
                <w:rFonts w:ascii="Calibri" w:eastAsia="Times New Roman" w:hAnsi="Calibri" w:cs="Times New Roman"/>
                <w:color w:val="000000"/>
                <w:sz w:val="20"/>
                <w:szCs w:val="20"/>
                <w:lang w:eastAsia="en-GB"/>
              </w:rPr>
              <w:t>5</w:t>
            </w:r>
          </w:p>
        </w:tc>
        <w:tc>
          <w:tcPr>
            <w:tcW w:w="3526" w:type="dxa"/>
            <w:tcBorders>
              <w:top w:val="nil"/>
              <w:left w:val="nil"/>
              <w:bottom w:val="single" w:sz="12" w:space="0" w:color="auto"/>
              <w:right w:val="single" w:sz="12" w:space="0" w:color="auto"/>
            </w:tcBorders>
            <w:shd w:val="clear" w:color="auto" w:fill="auto"/>
            <w:vAlign w:val="center"/>
            <w:hideMark/>
          </w:tcPr>
          <w:p w:rsidR="000D09F5" w:rsidRPr="00D86D95" w:rsidRDefault="000D09F5" w:rsidP="004837D7">
            <w:pPr>
              <w:jc w:val="center"/>
              <w:rPr>
                <w:rFonts w:ascii="Calibri" w:eastAsia="Times New Roman" w:hAnsi="Calibri" w:cs="Times New Roman"/>
                <w:color w:val="000000"/>
                <w:sz w:val="20"/>
                <w:szCs w:val="20"/>
                <w:lang w:eastAsia="en-GB"/>
              </w:rPr>
            </w:pPr>
            <w:r w:rsidRPr="00D86D95">
              <w:rPr>
                <w:rFonts w:ascii="Calibri" w:eastAsia="Times New Roman" w:hAnsi="Calibri" w:cs="Times New Roman"/>
                <w:color w:val="000000"/>
                <w:sz w:val="20"/>
                <w:szCs w:val="20"/>
                <w:lang w:eastAsia="en-GB"/>
              </w:rPr>
              <w:t>Vital</w:t>
            </w:r>
          </w:p>
        </w:tc>
        <w:tc>
          <w:tcPr>
            <w:tcW w:w="1606" w:type="dxa"/>
            <w:tcBorders>
              <w:top w:val="nil"/>
              <w:left w:val="nil"/>
              <w:bottom w:val="nil"/>
              <w:right w:val="nil"/>
            </w:tcBorders>
            <w:shd w:val="clear" w:color="auto" w:fill="auto"/>
            <w:vAlign w:val="center"/>
            <w:hideMark/>
          </w:tcPr>
          <w:p w:rsidR="000D09F5" w:rsidRPr="00D86D95" w:rsidRDefault="000D09F5" w:rsidP="004837D7">
            <w:pPr>
              <w:rPr>
                <w:rFonts w:ascii="Calibri" w:eastAsia="Times New Roman" w:hAnsi="Calibri" w:cs="Times New Roman"/>
                <w:color w:val="000000"/>
                <w:sz w:val="20"/>
                <w:szCs w:val="20"/>
                <w:lang w:eastAsia="en-GB"/>
              </w:rPr>
            </w:pPr>
          </w:p>
        </w:tc>
        <w:tc>
          <w:tcPr>
            <w:tcW w:w="3117" w:type="dxa"/>
            <w:tcBorders>
              <w:top w:val="nil"/>
              <w:left w:val="nil"/>
              <w:bottom w:val="nil"/>
              <w:right w:val="nil"/>
            </w:tcBorders>
            <w:shd w:val="clear" w:color="auto" w:fill="auto"/>
            <w:vAlign w:val="center"/>
            <w:hideMark/>
          </w:tcPr>
          <w:p w:rsidR="000D09F5" w:rsidRPr="00D86D95" w:rsidRDefault="000D09F5" w:rsidP="004837D7">
            <w:pPr>
              <w:rPr>
                <w:rFonts w:ascii="Calibri" w:eastAsia="Times New Roman" w:hAnsi="Calibri" w:cs="Times New Roman"/>
                <w:color w:val="000000"/>
                <w:sz w:val="20"/>
                <w:szCs w:val="20"/>
                <w:lang w:eastAsia="en-GB"/>
              </w:rPr>
            </w:pPr>
          </w:p>
        </w:tc>
        <w:tc>
          <w:tcPr>
            <w:tcW w:w="2456" w:type="dxa"/>
            <w:tcBorders>
              <w:top w:val="nil"/>
              <w:left w:val="nil"/>
              <w:bottom w:val="nil"/>
              <w:right w:val="nil"/>
            </w:tcBorders>
            <w:shd w:val="clear" w:color="auto" w:fill="auto"/>
            <w:vAlign w:val="center"/>
            <w:hideMark/>
          </w:tcPr>
          <w:p w:rsidR="000D09F5" w:rsidRPr="00D86D95" w:rsidRDefault="000D09F5" w:rsidP="004837D7">
            <w:pPr>
              <w:jc w:val="center"/>
              <w:rPr>
                <w:rFonts w:ascii="Calibri" w:eastAsia="Times New Roman" w:hAnsi="Calibri" w:cs="Times New Roman"/>
                <w:color w:val="000000"/>
                <w:sz w:val="20"/>
                <w:szCs w:val="20"/>
                <w:lang w:eastAsia="en-GB"/>
              </w:rPr>
            </w:pPr>
          </w:p>
        </w:tc>
        <w:tc>
          <w:tcPr>
            <w:tcW w:w="2040" w:type="dxa"/>
            <w:tcBorders>
              <w:top w:val="nil"/>
              <w:left w:val="nil"/>
              <w:bottom w:val="nil"/>
              <w:right w:val="nil"/>
            </w:tcBorders>
            <w:shd w:val="clear" w:color="auto" w:fill="auto"/>
            <w:vAlign w:val="center"/>
            <w:hideMark/>
          </w:tcPr>
          <w:p w:rsidR="000D09F5" w:rsidRPr="00D86D95" w:rsidRDefault="000D09F5" w:rsidP="004837D7">
            <w:pPr>
              <w:jc w:val="center"/>
              <w:rPr>
                <w:rFonts w:ascii="Calibri" w:eastAsia="Times New Roman" w:hAnsi="Calibri" w:cs="Times New Roman"/>
                <w:color w:val="000000"/>
                <w:sz w:val="20"/>
                <w:szCs w:val="20"/>
                <w:lang w:eastAsia="en-GB"/>
              </w:rPr>
            </w:pPr>
          </w:p>
        </w:tc>
        <w:tc>
          <w:tcPr>
            <w:tcW w:w="1870" w:type="dxa"/>
            <w:tcBorders>
              <w:top w:val="nil"/>
              <w:left w:val="nil"/>
              <w:bottom w:val="nil"/>
              <w:right w:val="nil"/>
            </w:tcBorders>
            <w:shd w:val="clear" w:color="auto" w:fill="auto"/>
            <w:vAlign w:val="center"/>
            <w:hideMark/>
          </w:tcPr>
          <w:p w:rsidR="000D09F5" w:rsidRPr="00D86D95" w:rsidRDefault="000D09F5" w:rsidP="004837D7">
            <w:pPr>
              <w:jc w:val="center"/>
              <w:rPr>
                <w:rFonts w:ascii="Calibri" w:eastAsia="Times New Roman" w:hAnsi="Calibri" w:cs="Times New Roman"/>
                <w:color w:val="000000"/>
                <w:sz w:val="20"/>
                <w:szCs w:val="20"/>
                <w:lang w:eastAsia="en-GB"/>
              </w:rPr>
            </w:pPr>
          </w:p>
        </w:tc>
      </w:tr>
    </w:tbl>
    <w:p w:rsidR="000D09F5" w:rsidRDefault="000D09F5" w:rsidP="000D09F5">
      <w:pPr>
        <w:rPr>
          <w:rFonts w:asciiTheme="majorHAnsi" w:hAnsiTheme="majorHAnsi" w:cs="Arial"/>
          <w:sz w:val="22"/>
          <w:szCs w:val="22"/>
        </w:rPr>
      </w:pPr>
    </w:p>
    <w:p w:rsidR="000D09F5" w:rsidRDefault="000D09F5" w:rsidP="000D09F5">
      <w:pPr>
        <w:rPr>
          <w:rFonts w:asciiTheme="majorHAnsi" w:hAnsiTheme="majorHAnsi" w:cs="Arial"/>
          <w:sz w:val="22"/>
          <w:szCs w:val="22"/>
        </w:rPr>
      </w:pPr>
    </w:p>
    <w:p w:rsidR="000D09F5" w:rsidRDefault="000D09F5" w:rsidP="000D09F5">
      <w:pPr>
        <w:pStyle w:val="ListParagraph"/>
        <w:spacing w:line="276" w:lineRule="auto"/>
        <w:rPr>
          <w:rFonts w:asciiTheme="majorHAnsi" w:hAnsiTheme="majorHAnsi" w:cs="Arial"/>
          <w:sz w:val="22"/>
          <w:szCs w:val="22"/>
        </w:rPr>
      </w:pPr>
    </w:p>
    <w:p w:rsidR="00ED4FF6" w:rsidRDefault="00ED4FF6">
      <w:pPr>
        <w:rPr>
          <w:rFonts w:asciiTheme="majorHAnsi" w:hAnsiTheme="majorHAnsi" w:cs="Arial"/>
          <w:b/>
        </w:rPr>
      </w:pPr>
      <w:r>
        <w:br w:type="page"/>
      </w:r>
    </w:p>
    <w:p w:rsidR="00BC3F8B" w:rsidRDefault="00BC3F8B" w:rsidP="00766554">
      <w:pPr>
        <w:pStyle w:val="Style2"/>
        <w:numPr>
          <w:ilvl w:val="0"/>
          <w:numId w:val="0"/>
        </w:numPr>
        <w:ind w:left="360" w:hanging="360"/>
        <w:rPr>
          <w:noProof/>
          <w:color w:val="0070C0"/>
          <w:sz w:val="28"/>
          <w:szCs w:val="28"/>
          <w:lang w:eastAsia="en-GB"/>
        </w:rPr>
        <w:sectPr w:rsidR="00BC3F8B" w:rsidSect="00DC7295">
          <w:pgSz w:w="16840" w:h="11900" w:orient="landscape"/>
          <w:pgMar w:top="851" w:right="1440" w:bottom="851" w:left="1134" w:header="709" w:footer="709" w:gutter="0"/>
          <w:cols w:space="708"/>
          <w:docGrid w:linePitch="360"/>
        </w:sectPr>
      </w:pPr>
    </w:p>
    <w:p w:rsidR="00DC7295" w:rsidRDefault="00ED4FF6" w:rsidP="00766554">
      <w:pPr>
        <w:pStyle w:val="Style2"/>
        <w:numPr>
          <w:ilvl w:val="0"/>
          <w:numId w:val="0"/>
        </w:numPr>
        <w:ind w:left="360" w:hanging="360"/>
        <w:rPr>
          <w:noProof/>
          <w:color w:val="0070C0"/>
          <w:sz w:val="28"/>
          <w:szCs w:val="28"/>
          <w:lang w:eastAsia="en-GB"/>
        </w:rPr>
      </w:pPr>
      <w:r w:rsidRPr="00ED4FF6">
        <w:rPr>
          <w:noProof/>
          <w:color w:val="0070C0"/>
          <w:sz w:val="28"/>
          <w:szCs w:val="28"/>
          <w:lang w:eastAsia="en-GB"/>
        </w:rPr>
        <w:lastRenderedPageBreak/>
        <w:t>Appendix 3 Risk Register</w:t>
      </w:r>
    </w:p>
    <w:p w:rsidR="00BC3F8B" w:rsidRPr="00ED4FF6" w:rsidRDefault="00BC3F8B" w:rsidP="00766554">
      <w:pPr>
        <w:pStyle w:val="Style2"/>
        <w:numPr>
          <w:ilvl w:val="0"/>
          <w:numId w:val="0"/>
        </w:numPr>
        <w:ind w:left="360" w:hanging="360"/>
        <w:rPr>
          <w:noProof/>
          <w:color w:val="0070C0"/>
          <w:sz w:val="28"/>
          <w:szCs w:val="28"/>
          <w:lang w:eastAsia="en-GB"/>
        </w:rPr>
      </w:pPr>
      <w:r w:rsidRPr="000F6A95">
        <w:rPr>
          <w:noProof/>
          <w:color w:val="0070C0"/>
          <w:sz w:val="28"/>
          <w:szCs w:val="28"/>
          <w:lang w:eastAsia="en-GB"/>
        </w:rPr>
        <w:object w:dxaOrig="24594" w:dyaOrig="2068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69.7pt;height:694.75pt" o:ole="">
            <v:imagedata r:id="rId20" o:title=""/>
          </v:shape>
          <o:OLEObject Type="Embed" ProgID="Excel.Sheet.12" ShapeID="_x0000_i1025" DrawAspect="Content" ObjectID="_1683355713" r:id="rId21"/>
        </w:object>
      </w:r>
    </w:p>
    <w:sectPr w:rsidR="00BC3F8B" w:rsidRPr="00ED4FF6" w:rsidSect="00BC3F8B">
      <w:pgSz w:w="23814" w:h="16840" w:orient="landscape" w:code="8"/>
      <w:pgMar w:top="851" w:right="1440" w:bottom="851"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D3712" w:rsidRDefault="00ED3712" w:rsidP="000F153D">
      <w:r>
        <w:separator/>
      </w:r>
    </w:p>
  </w:endnote>
  <w:endnote w:type="continuationSeparator" w:id="0">
    <w:p w:rsidR="00ED3712" w:rsidRDefault="00ED3712" w:rsidP="000F153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Lucida Grande">
    <w:altName w:val="Arial"/>
    <w:charset w:val="00"/>
    <w:family w:val="auto"/>
    <w:pitch w:val="variable"/>
    <w:sig w:usb0="00000000"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Frutiger LT Std 45 Light">
    <w:altName w:val="Times New Roman"/>
    <w:charset w:val="00"/>
    <w:family w:val="auto"/>
    <w:pitch w:val="default"/>
    <w:sig w:usb0="00000000" w:usb1="00000000" w:usb2="00000000" w:usb3="00000000" w:csb0="00000000"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344667"/>
      <w:docPartObj>
        <w:docPartGallery w:val="Page Numbers (Bottom of Page)"/>
        <w:docPartUnique/>
      </w:docPartObj>
    </w:sdtPr>
    <w:sdtEndPr>
      <w:rPr>
        <w:rFonts w:asciiTheme="majorHAnsi" w:hAnsiTheme="majorHAnsi"/>
        <w:color w:val="7F7F7F" w:themeColor="background1" w:themeShade="7F"/>
        <w:spacing w:val="60"/>
        <w:sz w:val="20"/>
        <w:szCs w:val="20"/>
      </w:rPr>
    </w:sdtEndPr>
    <w:sdtContent>
      <w:p w:rsidR="00ED3712" w:rsidRPr="003D24A0" w:rsidRDefault="0076685B">
        <w:pPr>
          <w:pStyle w:val="Footer"/>
          <w:pBdr>
            <w:top w:val="single" w:sz="4" w:space="1" w:color="D9D9D9" w:themeColor="background1" w:themeShade="D9"/>
          </w:pBdr>
          <w:jc w:val="right"/>
          <w:rPr>
            <w:rFonts w:asciiTheme="majorHAnsi" w:hAnsiTheme="majorHAnsi"/>
            <w:sz w:val="20"/>
            <w:szCs w:val="20"/>
          </w:rPr>
        </w:pPr>
        <w:r w:rsidRPr="003D24A0">
          <w:rPr>
            <w:rFonts w:asciiTheme="majorHAnsi" w:hAnsiTheme="majorHAnsi"/>
            <w:sz w:val="20"/>
            <w:szCs w:val="20"/>
          </w:rPr>
          <w:fldChar w:fldCharType="begin"/>
        </w:r>
        <w:r w:rsidR="00ED3712" w:rsidRPr="003D24A0">
          <w:rPr>
            <w:rFonts w:asciiTheme="majorHAnsi" w:hAnsiTheme="majorHAnsi"/>
            <w:sz w:val="20"/>
            <w:szCs w:val="20"/>
          </w:rPr>
          <w:instrText xml:space="preserve"> PAGE   \* MERGEFORMAT </w:instrText>
        </w:r>
        <w:r w:rsidRPr="003D24A0">
          <w:rPr>
            <w:rFonts w:asciiTheme="majorHAnsi" w:hAnsiTheme="majorHAnsi"/>
            <w:sz w:val="20"/>
            <w:szCs w:val="20"/>
          </w:rPr>
          <w:fldChar w:fldCharType="separate"/>
        </w:r>
        <w:r w:rsidR="001E385A">
          <w:rPr>
            <w:rFonts w:asciiTheme="majorHAnsi" w:hAnsiTheme="majorHAnsi"/>
            <w:noProof/>
            <w:sz w:val="20"/>
            <w:szCs w:val="20"/>
          </w:rPr>
          <w:t>2</w:t>
        </w:r>
        <w:r w:rsidRPr="003D24A0">
          <w:rPr>
            <w:rFonts w:asciiTheme="majorHAnsi" w:hAnsiTheme="majorHAnsi"/>
            <w:noProof/>
            <w:sz w:val="20"/>
            <w:szCs w:val="20"/>
          </w:rPr>
          <w:fldChar w:fldCharType="end"/>
        </w:r>
        <w:r w:rsidR="00ED3712" w:rsidRPr="003D24A0">
          <w:rPr>
            <w:rFonts w:asciiTheme="majorHAnsi" w:hAnsiTheme="majorHAnsi"/>
            <w:sz w:val="20"/>
            <w:szCs w:val="20"/>
          </w:rPr>
          <w:t xml:space="preserve"> | </w:t>
        </w:r>
        <w:r w:rsidR="00ED3712" w:rsidRPr="003D24A0">
          <w:rPr>
            <w:rFonts w:asciiTheme="majorHAnsi" w:hAnsiTheme="majorHAnsi"/>
            <w:color w:val="7F7F7F" w:themeColor="background1" w:themeShade="7F"/>
            <w:spacing w:val="60"/>
            <w:sz w:val="20"/>
            <w:szCs w:val="20"/>
          </w:rPr>
          <w:t>Page</w:t>
        </w:r>
      </w:p>
    </w:sdtContent>
  </w:sdt>
  <w:p w:rsidR="00ED3712" w:rsidRDefault="00ED371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D3712" w:rsidRDefault="00ED3712" w:rsidP="000F153D">
      <w:r>
        <w:separator/>
      </w:r>
    </w:p>
  </w:footnote>
  <w:footnote w:type="continuationSeparator" w:id="0">
    <w:p w:rsidR="00ED3712" w:rsidRDefault="00ED3712" w:rsidP="000F153D">
      <w:r>
        <w:continuationSeparator/>
      </w:r>
    </w:p>
  </w:footnote>
  <w:footnote w:id="1">
    <w:p w:rsidR="00ED3712" w:rsidRPr="00B868E3" w:rsidRDefault="00ED3712" w:rsidP="00766554">
      <w:pPr>
        <w:pStyle w:val="FootnoteText"/>
      </w:pPr>
      <w:r>
        <w:rPr>
          <w:rStyle w:val="FootnoteReference"/>
        </w:rPr>
        <w:footnoteRef/>
      </w:r>
      <w:r>
        <w:t xml:space="preserve"> Local Strategic Assessment 2018, Fife Council Research Team</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275647"/>
    <w:multiLevelType w:val="multilevel"/>
    <w:tmpl w:val="5712B314"/>
    <w:lvl w:ilvl="0">
      <w:start w:val="4"/>
      <w:numFmt w:val="decimal"/>
      <w:lvlText w:val="%1"/>
      <w:lvlJc w:val="left"/>
      <w:pPr>
        <w:ind w:left="720" w:hanging="360"/>
      </w:pPr>
      <w:rPr>
        <w:rFonts w:hint="default"/>
      </w:rPr>
    </w:lvl>
    <w:lvl w:ilvl="1">
      <w:start w:val="1"/>
      <w:numFmt w:val="decimal"/>
      <w:lvlText w:val="%2."/>
      <w:lvlJc w:val="left"/>
      <w:pPr>
        <w:ind w:left="720" w:hanging="360"/>
      </w:pPr>
      <w:rPr>
        <w:rFonts w:hint="default"/>
        <w:b w:val="0"/>
        <w:color w:val="000000" w:themeColor="text1"/>
        <w:sz w:val="22"/>
        <w:szCs w:val="22"/>
      </w:rPr>
    </w:lvl>
    <w:lvl w:ilvl="2">
      <w:start w:val="1"/>
      <w:numFmt w:val="decimal"/>
      <w:lvlText w:val="%1.%2.%3"/>
      <w:lvlJc w:val="left"/>
      <w:pPr>
        <w:ind w:left="1080" w:hanging="720"/>
      </w:pPr>
      <w:rPr>
        <w:rFonts w:hint="default"/>
      </w:rPr>
    </w:lvl>
    <w:lvl w:ilvl="3">
      <w:start w:val="1"/>
      <w:numFmt w:val="decimal"/>
      <w:lvlText w:val="%1.%2.%3.%4"/>
      <w:lvlJc w:val="left"/>
      <w:pPr>
        <w:ind w:left="1080" w:hanging="720"/>
      </w:pPr>
      <w:rPr>
        <w:rFonts w:hint="default"/>
      </w:rPr>
    </w:lvl>
    <w:lvl w:ilvl="4">
      <w:start w:val="1"/>
      <w:numFmt w:val="decimal"/>
      <w:lvlText w:val="%1.%2.%3.%4.%5"/>
      <w:lvlJc w:val="left"/>
      <w:pPr>
        <w:ind w:left="1440" w:hanging="1080"/>
      </w:pPr>
      <w:rPr>
        <w:rFonts w:hint="default"/>
      </w:rPr>
    </w:lvl>
    <w:lvl w:ilvl="5">
      <w:start w:val="1"/>
      <w:numFmt w:val="decimal"/>
      <w:lvlText w:val="%1.%2.%3.%4.%5.%6"/>
      <w:lvlJc w:val="left"/>
      <w:pPr>
        <w:ind w:left="1440" w:hanging="108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1800" w:hanging="1440"/>
      </w:pPr>
      <w:rPr>
        <w:rFonts w:hint="default"/>
      </w:rPr>
    </w:lvl>
    <w:lvl w:ilvl="8">
      <w:start w:val="1"/>
      <w:numFmt w:val="decimal"/>
      <w:lvlText w:val="%1.%2.%3.%4.%5.%6.%7.%8.%9"/>
      <w:lvlJc w:val="left"/>
      <w:pPr>
        <w:ind w:left="1800" w:hanging="1440"/>
      </w:pPr>
      <w:rPr>
        <w:rFonts w:hint="default"/>
      </w:rPr>
    </w:lvl>
  </w:abstractNum>
  <w:abstractNum w:abstractNumId="1">
    <w:nsid w:val="020A6E6B"/>
    <w:multiLevelType w:val="hybridMultilevel"/>
    <w:tmpl w:val="99BC54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8C0447C"/>
    <w:multiLevelType w:val="multilevel"/>
    <w:tmpl w:val="E84A2610"/>
    <w:styleLink w:val="Style5"/>
    <w:lvl w:ilvl="0">
      <w:start w:val="4"/>
      <w:numFmt w:val="decimal"/>
      <w:lvlText w:val="%1"/>
      <w:lvlJc w:val="left"/>
      <w:pPr>
        <w:ind w:left="720" w:hanging="360"/>
      </w:pPr>
      <w:rPr>
        <w:rFonts w:hint="default"/>
      </w:rPr>
    </w:lvl>
    <w:lvl w:ilvl="1">
      <w:start w:val="1"/>
      <w:numFmt w:val="decimal"/>
      <w:lvlText w:val="%1.%2"/>
      <w:lvlJc w:val="left"/>
      <w:pPr>
        <w:ind w:left="720" w:hanging="360"/>
      </w:pPr>
      <w:rPr>
        <w:rFonts w:ascii="Arial" w:hAnsi="Arial" w:cs="Arial" w:hint="default"/>
        <w:b w:val="0"/>
        <w:color w:val="000000" w:themeColor="text1"/>
        <w:sz w:val="22"/>
        <w:szCs w:val="22"/>
      </w:rPr>
    </w:lvl>
    <w:lvl w:ilvl="2">
      <w:start w:val="1"/>
      <w:numFmt w:val="decimal"/>
      <w:lvlText w:val="%1.%2.%3"/>
      <w:lvlJc w:val="left"/>
      <w:pPr>
        <w:ind w:left="1080" w:hanging="720"/>
      </w:pPr>
      <w:rPr>
        <w:rFonts w:hint="default"/>
      </w:rPr>
    </w:lvl>
    <w:lvl w:ilvl="3">
      <w:start w:val="1"/>
      <w:numFmt w:val="decimal"/>
      <w:lvlText w:val="%1.%2.%3.%4"/>
      <w:lvlJc w:val="left"/>
      <w:pPr>
        <w:ind w:left="1080" w:hanging="720"/>
      </w:pPr>
      <w:rPr>
        <w:rFonts w:hint="default"/>
      </w:rPr>
    </w:lvl>
    <w:lvl w:ilvl="4">
      <w:start w:val="1"/>
      <w:numFmt w:val="decimal"/>
      <w:lvlText w:val="%1.%2.%3.%4.%5"/>
      <w:lvlJc w:val="left"/>
      <w:pPr>
        <w:ind w:left="1440" w:hanging="1080"/>
      </w:pPr>
      <w:rPr>
        <w:rFonts w:hint="default"/>
      </w:rPr>
    </w:lvl>
    <w:lvl w:ilvl="5">
      <w:start w:val="1"/>
      <w:numFmt w:val="decimal"/>
      <w:lvlText w:val="%1.%2.%3.%4.%5.%6"/>
      <w:lvlJc w:val="left"/>
      <w:pPr>
        <w:ind w:left="1440" w:hanging="108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1800" w:hanging="1440"/>
      </w:pPr>
      <w:rPr>
        <w:rFonts w:hint="default"/>
      </w:rPr>
    </w:lvl>
    <w:lvl w:ilvl="8">
      <w:start w:val="1"/>
      <w:numFmt w:val="decimal"/>
      <w:lvlText w:val="%1.%2.%3.%4.%5.%6.%7.%8.%9"/>
      <w:lvlJc w:val="left"/>
      <w:pPr>
        <w:ind w:left="1800" w:hanging="1440"/>
      </w:pPr>
      <w:rPr>
        <w:rFonts w:hint="default"/>
      </w:rPr>
    </w:lvl>
  </w:abstractNum>
  <w:abstractNum w:abstractNumId="3">
    <w:nsid w:val="194D548F"/>
    <w:multiLevelType w:val="multilevel"/>
    <w:tmpl w:val="7364453A"/>
    <w:lvl w:ilvl="0">
      <w:start w:val="3"/>
      <w:numFmt w:val="decimal"/>
      <w:lvlText w:val="%1"/>
      <w:lvlJc w:val="left"/>
      <w:pPr>
        <w:ind w:left="720" w:hanging="360"/>
      </w:pPr>
      <w:rPr>
        <w:rFonts w:hint="default"/>
      </w:rPr>
    </w:lvl>
    <w:lvl w:ilvl="1">
      <w:start w:val="1"/>
      <w:numFmt w:val="decimal"/>
      <w:lvlText w:val="%1.%2"/>
      <w:lvlJc w:val="left"/>
      <w:pPr>
        <w:ind w:left="720" w:hanging="360"/>
      </w:pPr>
      <w:rPr>
        <w:rFonts w:ascii="Arial" w:hAnsi="Arial" w:cs="Arial" w:hint="default"/>
        <w:b w:val="0"/>
        <w:color w:val="000000" w:themeColor="text1"/>
        <w:sz w:val="22"/>
        <w:szCs w:val="22"/>
      </w:rPr>
    </w:lvl>
    <w:lvl w:ilvl="2">
      <w:start w:val="1"/>
      <w:numFmt w:val="decimal"/>
      <w:lvlText w:val="%1.%2.%3"/>
      <w:lvlJc w:val="left"/>
      <w:pPr>
        <w:ind w:left="1080" w:hanging="720"/>
      </w:pPr>
      <w:rPr>
        <w:rFonts w:hint="default"/>
      </w:rPr>
    </w:lvl>
    <w:lvl w:ilvl="3">
      <w:start w:val="1"/>
      <w:numFmt w:val="decimal"/>
      <w:lvlText w:val="%1.%2.%3.%4"/>
      <w:lvlJc w:val="left"/>
      <w:pPr>
        <w:ind w:left="1080" w:hanging="720"/>
      </w:pPr>
      <w:rPr>
        <w:rFonts w:hint="default"/>
      </w:rPr>
    </w:lvl>
    <w:lvl w:ilvl="4">
      <w:start w:val="1"/>
      <w:numFmt w:val="decimal"/>
      <w:lvlText w:val="%1.%2.%3.%4.%5"/>
      <w:lvlJc w:val="left"/>
      <w:pPr>
        <w:ind w:left="1440" w:hanging="1080"/>
      </w:pPr>
      <w:rPr>
        <w:rFonts w:hint="default"/>
      </w:rPr>
    </w:lvl>
    <w:lvl w:ilvl="5">
      <w:start w:val="1"/>
      <w:numFmt w:val="decimal"/>
      <w:lvlText w:val="%1.%2.%3.%4.%5.%6"/>
      <w:lvlJc w:val="left"/>
      <w:pPr>
        <w:ind w:left="1440" w:hanging="108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1800" w:hanging="1440"/>
      </w:pPr>
      <w:rPr>
        <w:rFonts w:hint="default"/>
      </w:rPr>
    </w:lvl>
    <w:lvl w:ilvl="8">
      <w:start w:val="1"/>
      <w:numFmt w:val="decimal"/>
      <w:lvlText w:val="%1.%2.%3.%4.%5.%6.%7.%8.%9"/>
      <w:lvlJc w:val="left"/>
      <w:pPr>
        <w:ind w:left="1800" w:hanging="1440"/>
      </w:pPr>
      <w:rPr>
        <w:rFonts w:hint="default"/>
      </w:rPr>
    </w:lvl>
  </w:abstractNum>
  <w:abstractNum w:abstractNumId="4">
    <w:nsid w:val="2090635B"/>
    <w:multiLevelType w:val="hybridMultilevel"/>
    <w:tmpl w:val="461AA75E"/>
    <w:lvl w:ilvl="0" w:tplc="04090001">
      <w:start w:val="1"/>
      <w:numFmt w:val="bullet"/>
      <w:lvlText w:val=""/>
      <w:lvlJc w:val="left"/>
      <w:pPr>
        <w:ind w:left="928"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1F8548E"/>
    <w:multiLevelType w:val="multilevel"/>
    <w:tmpl w:val="0E5061D2"/>
    <w:lvl w:ilvl="0">
      <w:start w:val="1"/>
      <w:numFmt w:val="decimal"/>
      <w:lvlText w:val="%1"/>
      <w:lvlJc w:val="left"/>
      <w:pPr>
        <w:ind w:left="720" w:hanging="360"/>
      </w:pPr>
      <w:rPr>
        <w:rFonts w:hint="default"/>
      </w:rPr>
    </w:lvl>
    <w:lvl w:ilvl="1">
      <w:start w:val="1"/>
      <w:numFmt w:val="decimal"/>
      <w:lvlText w:val="%1.%2"/>
      <w:lvlJc w:val="left"/>
      <w:pPr>
        <w:ind w:left="720" w:hanging="360"/>
      </w:pPr>
      <w:rPr>
        <w:rFonts w:ascii="Arial" w:hAnsi="Arial" w:cs="Arial" w:hint="default"/>
        <w:b w:val="0"/>
        <w:color w:val="000000" w:themeColor="text1"/>
        <w:sz w:val="22"/>
        <w:szCs w:val="22"/>
      </w:rPr>
    </w:lvl>
    <w:lvl w:ilvl="2">
      <w:start w:val="1"/>
      <w:numFmt w:val="decimal"/>
      <w:lvlText w:val="%1.%2.%3"/>
      <w:lvlJc w:val="left"/>
      <w:pPr>
        <w:ind w:left="1080" w:hanging="720"/>
      </w:pPr>
      <w:rPr>
        <w:rFonts w:hint="default"/>
      </w:rPr>
    </w:lvl>
    <w:lvl w:ilvl="3">
      <w:start w:val="1"/>
      <w:numFmt w:val="decimal"/>
      <w:lvlText w:val="%1.%2.%3.%4"/>
      <w:lvlJc w:val="left"/>
      <w:pPr>
        <w:ind w:left="1080" w:hanging="720"/>
      </w:pPr>
      <w:rPr>
        <w:rFonts w:hint="default"/>
      </w:rPr>
    </w:lvl>
    <w:lvl w:ilvl="4">
      <w:start w:val="1"/>
      <w:numFmt w:val="decimal"/>
      <w:lvlText w:val="%1.%2.%3.%4.%5"/>
      <w:lvlJc w:val="left"/>
      <w:pPr>
        <w:ind w:left="1440" w:hanging="1080"/>
      </w:pPr>
      <w:rPr>
        <w:rFonts w:hint="default"/>
      </w:rPr>
    </w:lvl>
    <w:lvl w:ilvl="5">
      <w:start w:val="1"/>
      <w:numFmt w:val="decimal"/>
      <w:lvlText w:val="%1.%2.%3.%4.%5.%6"/>
      <w:lvlJc w:val="left"/>
      <w:pPr>
        <w:ind w:left="1440" w:hanging="108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1800" w:hanging="1440"/>
      </w:pPr>
      <w:rPr>
        <w:rFonts w:hint="default"/>
      </w:rPr>
    </w:lvl>
    <w:lvl w:ilvl="8">
      <w:start w:val="1"/>
      <w:numFmt w:val="decimal"/>
      <w:lvlText w:val="%1.%2.%3.%4.%5.%6.%7.%8.%9"/>
      <w:lvlJc w:val="left"/>
      <w:pPr>
        <w:ind w:left="1800" w:hanging="1440"/>
      </w:pPr>
      <w:rPr>
        <w:rFonts w:hint="default"/>
      </w:rPr>
    </w:lvl>
  </w:abstractNum>
  <w:abstractNum w:abstractNumId="6">
    <w:nsid w:val="285B5D79"/>
    <w:multiLevelType w:val="hybridMultilevel"/>
    <w:tmpl w:val="716CCAD6"/>
    <w:lvl w:ilvl="0" w:tplc="E9564D00">
      <w:start w:val="1"/>
      <w:numFmt w:val="bullet"/>
      <w:lvlText w:val=""/>
      <w:lvlJc w:val="left"/>
      <w:pPr>
        <w:tabs>
          <w:tab w:val="num" w:pos="720"/>
        </w:tabs>
        <w:ind w:left="720" w:hanging="360"/>
      </w:pPr>
      <w:rPr>
        <w:rFonts w:ascii="Symbol" w:hAnsi="Symbol" w:hint="default"/>
      </w:rPr>
    </w:lvl>
    <w:lvl w:ilvl="1" w:tplc="5E44A9C6" w:tentative="1">
      <w:start w:val="1"/>
      <w:numFmt w:val="bullet"/>
      <w:lvlText w:val=""/>
      <w:lvlJc w:val="left"/>
      <w:pPr>
        <w:tabs>
          <w:tab w:val="num" w:pos="1440"/>
        </w:tabs>
        <w:ind w:left="1440" w:hanging="360"/>
      </w:pPr>
      <w:rPr>
        <w:rFonts w:ascii="Symbol" w:hAnsi="Symbol" w:hint="default"/>
      </w:rPr>
    </w:lvl>
    <w:lvl w:ilvl="2" w:tplc="9D846AE8" w:tentative="1">
      <w:start w:val="1"/>
      <w:numFmt w:val="bullet"/>
      <w:lvlText w:val=""/>
      <w:lvlJc w:val="left"/>
      <w:pPr>
        <w:tabs>
          <w:tab w:val="num" w:pos="2160"/>
        </w:tabs>
        <w:ind w:left="2160" w:hanging="360"/>
      </w:pPr>
      <w:rPr>
        <w:rFonts w:ascii="Symbol" w:hAnsi="Symbol" w:hint="default"/>
      </w:rPr>
    </w:lvl>
    <w:lvl w:ilvl="3" w:tplc="E3D2A8F0" w:tentative="1">
      <w:start w:val="1"/>
      <w:numFmt w:val="bullet"/>
      <w:lvlText w:val=""/>
      <w:lvlJc w:val="left"/>
      <w:pPr>
        <w:tabs>
          <w:tab w:val="num" w:pos="2880"/>
        </w:tabs>
        <w:ind w:left="2880" w:hanging="360"/>
      </w:pPr>
      <w:rPr>
        <w:rFonts w:ascii="Symbol" w:hAnsi="Symbol" w:hint="default"/>
      </w:rPr>
    </w:lvl>
    <w:lvl w:ilvl="4" w:tplc="802207A8" w:tentative="1">
      <w:start w:val="1"/>
      <w:numFmt w:val="bullet"/>
      <w:lvlText w:val=""/>
      <w:lvlJc w:val="left"/>
      <w:pPr>
        <w:tabs>
          <w:tab w:val="num" w:pos="3600"/>
        </w:tabs>
        <w:ind w:left="3600" w:hanging="360"/>
      </w:pPr>
      <w:rPr>
        <w:rFonts w:ascii="Symbol" w:hAnsi="Symbol" w:hint="default"/>
      </w:rPr>
    </w:lvl>
    <w:lvl w:ilvl="5" w:tplc="04720C18" w:tentative="1">
      <w:start w:val="1"/>
      <w:numFmt w:val="bullet"/>
      <w:lvlText w:val=""/>
      <w:lvlJc w:val="left"/>
      <w:pPr>
        <w:tabs>
          <w:tab w:val="num" w:pos="4320"/>
        </w:tabs>
        <w:ind w:left="4320" w:hanging="360"/>
      </w:pPr>
      <w:rPr>
        <w:rFonts w:ascii="Symbol" w:hAnsi="Symbol" w:hint="default"/>
      </w:rPr>
    </w:lvl>
    <w:lvl w:ilvl="6" w:tplc="39FA83BC" w:tentative="1">
      <w:start w:val="1"/>
      <w:numFmt w:val="bullet"/>
      <w:lvlText w:val=""/>
      <w:lvlJc w:val="left"/>
      <w:pPr>
        <w:tabs>
          <w:tab w:val="num" w:pos="5040"/>
        </w:tabs>
        <w:ind w:left="5040" w:hanging="360"/>
      </w:pPr>
      <w:rPr>
        <w:rFonts w:ascii="Symbol" w:hAnsi="Symbol" w:hint="default"/>
      </w:rPr>
    </w:lvl>
    <w:lvl w:ilvl="7" w:tplc="46F6D9C2" w:tentative="1">
      <w:start w:val="1"/>
      <w:numFmt w:val="bullet"/>
      <w:lvlText w:val=""/>
      <w:lvlJc w:val="left"/>
      <w:pPr>
        <w:tabs>
          <w:tab w:val="num" w:pos="5760"/>
        </w:tabs>
        <w:ind w:left="5760" w:hanging="360"/>
      </w:pPr>
      <w:rPr>
        <w:rFonts w:ascii="Symbol" w:hAnsi="Symbol" w:hint="default"/>
      </w:rPr>
    </w:lvl>
    <w:lvl w:ilvl="8" w:tplc="7E120294" w:tentative="1">
      <w:start w:val="1"/>
      <w:numFmt w:val="bullet"/>
      <w:lvlText w:val=""/>
      <w:lvlJc w:val="left"/>
      <w:pPr>
        <w:tabs>
          <w:tab w:val="num" w:pos="6480"/>
        </w:tabs>
        <w:ind w:left="6480" w:hanging="360"/>
      </w:pPr>
      <w:rPr>
        <w:rFonts w:ascii="Symbol" w:hAnsi="Symbol" w:hint="default"/>
      </w:rPr>
    </w:lvl>
  </w:abstractNum>
  <w:abstractNum w:abstractNumId="7">
    <w:nsid w:val="299575FF"/>
    <w:multiLevelType w:val="hybridMultilevel"/>
    <w:tmpl w:val="9A5072AA"/>
    <w:lvl w:ilvl="0" w:tplc="2DC0A104">
      <w:start w:val="1"/>
      <w:numFmt w:val="lowerRoman"/>
      <w:lvlText w:val="(%1)"/>
      <w:lvlJc w:val="left"/>
      <w:pPr>
        <w:ind w:left="792" w:hanging="720"/>
      </w:pPr>
      <w:rPr>
        <w:rFonts w:hint="default"/>
      </w:rPr>
    </w:lvl>
    <w:lvl w:ilvl="1" w:tplc="08090019" w:tentative="1">
      <w:start w:val="1"/>
      <w:numFmt w:val="lowerLetter"/>
      <w:lvlText w:val="%2."/>
      <w:lvlJc w:val="left"/>
      <w:pPr>
        <w:ind w:left="1152" w:hanging="360"/>
      </w:pPr>
    </w:lvl>
    <w:lvl w:ilvl="2" w:tplc="0809001B" w:tentative="1">
      <w:start w:val="1"/>
      <w:numFmt w:val="lowerRoman"/>
      <w:lvlText w:val="%3."/>
      <w:lvlJc w:val="right"/>
      <w:pPr>
        <w:ind w:left="1872" w:hanging="180"/>
      </w:pPr>
    </w:lvl>
    <w:lvl w:ilvl="3" w:tplc="0809000F" w:tentative="1">
      <w:start w:val="1"/>
      <w:numFmt w:val="decimal"/>
      <w:lvlText w:val="%4."/>
      <w:lvlJc w:val="left"/>
      <w:pPr>
        <w:ind w:left="2592" w:hanging="360"/>
      </w:pPr>
    </w:lvl>
    <w:lvl w:ilvl="4" w:tplc="08090019" w:tentative="1">
      <w:start w:val="1"/>
      <w:numFmt w:val="lowerLetter"/>
      <w:lvlText w:val="%5."/>
      <w:lvlJc w:val="left"/>
      <w:pPr>
        <w:ind w:left="3312" w:hanging="360"/>
      </w:pPr>
    </w:lvl>
    <w:lvl w:ilvl="5" w:tplc="0809001B" w:tentative="1">
      <w:start w:val="1"/>
      <w:numFmt w:val="lowerRoman"/>
      <w:lvlText w:val="%6."/>
      <w:lvlJc w:val="right"/>
      <w:pPr>
        <w:ind w:left="4032" w:hanging="180"/>
      </w:pPr>
    </w:lvl>
    <w:lvl w:ilvl="6" w:tplc="0809000F" w:tentative="1">
      <w:start w:val="1"/>
      <w:numFmt w:val="decimal"/>
      <w:lvlText w:val="%7."/>
      <w:lvlJc w:val="left"/>
      <w:pPr>
        <w:ind w:left="4752" w:hanging="360"/>
      </w:pPr>
    </w:lvl>
    <w:lvl w:ilvl="7" w:tplc="08090019" w:tentative="1">
      <w:start w:val="1"/>
      <w:numFmt w:val="lowerLetter"/>
      <w:lvlText w:val="%8."/>
      <w:lvlJc w:val="left"/>
      <w:pPr>
        <w:ind w:left="5472" w:hanging="360"/>
      </w:pPr>
    </w:lvl>
    <w:lvl w:ilvl="8" w:tplc="0809001B" w:tentative="1">
      <w:start w:val="1"/>
      <w:numFmt w:val="lowerRoman"/>
      <w:lvlText w:val="%9."/>
      <w:lvlJc w:val="right"/>
      <w:pPr>
        <w:ind w:left="6192" w:hanging="180"/>
      </w:pPr>
    </w:lvl>
  </w:abstractNum>
  <w:abstractNum w:abstractNumId="8">
    <w:nsid w:val="2A38597E"/>
    <w:multiLevelType w:val="multilevel"/>
    <w:tmpl w:val="0E5061D2"/>
    <w:lvl w:ilvl="0">
      <w:start w:val="1"/>
      <w:numFmt w:val="decimal"/>
      <w:lvlText w:val="%1"/>
      <w:lvlJc w:val="left"/>
      <w:pPr>
        <w:ind w:left="720" w:hanging="360"/>
      </w:pPr>
      <w:rPr>
        <w:rFonts w:hint="default"/>
      </w:rPr>
    </w:lvl>
    <w:lvl w:ilvl="1">
      <w:start w:val="1"/>
      <w:numFmt w:val="decimal"/>
      <w:lvlText w:val="%1.%2"/>
      <w:lvlJc w:val="left"/>
      <w:pPr>
        <w:ind w:left="720" w:hanging="360"/>
      </w:pPr>
      <w:rPr>
        <w:rFonts w:ascii="Arial" w:hAnsi="Arial" w:cs="Arial" w:hint="default"/>
        <w:b w:val="0"/>
        <w:color w:val="000000" w:themeColor="text1"/>
        <w:sz w:val="22"/>
        <w:szCs w:val="22"/>
      </w:rPr>
    </w:lvl>
    <w:lvl w:ilvl="2">
      <w:start w:val="1"/>
      <w:numFmt w:val="decimal"/>
      <w:lvlText w:val="%1.%2.%3"/>
      <w:lvlJc w:val="left"/>
      <w:pPr>
        <w:ind w:left="1080" w:hanging="720"/>
      </w:pPr>
      <w:rPr>
        <w:rFonts w:hint="default"/>
      </w:rPr>
    </w:lvl>
    <w:lvl w:ilvl="3">
      <w:start w:val="1"/>
      <w:numFmt w:val="decimal"/>
      <w:lvlText w:val="%1.%2.%3.%4"/>
      <w:lvlJc w:val="left"/>
      <w:pPr>
        <w:ind w:left="1080" w:hanging="720"/>
      </w:pPr>
      <w:rPr>
        <w:rFonts w:hint="default"/>
      </w:rPr>
    </w:lvl>
    <w:lvl w:ilvl="4">
      <w:start w:val="1"/>
      <w:numFmt w:val="decimal"/>
      <w:lvlText w:val="%1.%2.%3.%4.%5"/>
      <w:lvlJc w:val="left"/>
      <w:pPr>
        <w:ind w:left="1440" w:hanging="1080"/>
      </w:pPr>
      <w:rPr>
        <w:rFonts w:hint="default"/>
      </w:rPr>
    </w:lvl>
    <w:lvl w:ilvl="5">
      <w:start w:val="1"/>
      <w:numFmt w:val="decimal"/>
      <w:lvlText w:val="%1.%2.%3.%4.%5.%6"/>
      <w:lvlJc w:val="left"/>
      <w:pPr>
        <w:ind w:left="1440" w:hanging="108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1800" w:hanging="1440"/>
      </w:pPr>
      <w:rPr>
        <w:rFonts w:hint="default"/>
      </w:rPr>
    </w:lvl>
    <w:lvl w:ilvl="8">
      <w:start w:val="1"/>
      <w:numFmt w:val="decimal"/>
      <w:lvlText w:val="%1.%2.%3.%4.%5.%6.%7.%8.%9"/>
      <w:lvlJc w:val="left"/>
      <w:pPr>
        <w:ind w:left="1800" w:hanging="1440"/>
      </w:pPr>
      <w:rPr>
        <w:rFonts w:hint="default"/>
      </w:rPr>
    </w:lvl>
  </w:abstractNum>
  <w:abstractNum w:abstractNumId="9">
    <w:nsid w:val="2BCE400D"/>
    <w:multiLevelType w:val="multilevel"/>
    <w:tmpl w:val="0E5061D2"/>
    <w:lvl w:ilvl="0">
      <w:start w:val="1"/>
      <w:numFmt w:val="decimal"/>
      <w:lvlText w:val="%1"/>
      <w:lvlJc w:val="left"/>
      <w:pPr>
        <w:ind w:left="720" w:hanging="360"/>
      </w:pPr>
      <w:rPr>
        <w:rFonts w:hint="default"/>
      </w:rPr>
    </w:lvl>
    <w:lvl w:ilvl="1">
      <w:start w:val="1"/>
      <w:numFmt w:val="decimal"/>
      <w:lvlText w:val="%1.%2"/>
      <w:lvlJc w:val="left"/>
      <w:pPr>
        <w:ind w:left="720" w:hanging="360"/>
      </w:pPr>
      <w:rPr>
        <w:rFonts w:ascii="Arial" w:hAnsi="Arial" w:cs="Arial" w:hint="default"/>
        <w:b w:val="0"/>
        <w:color w:val="000000" w:themeColor="text1"/>
        <w:sz w:val="22"/>
        <w:szCs w:val="22"/>
      </w:rPr>
    </w:lvl>
    <w:lvl w:ilvl="2">
      <w:start w:val="1"/>
      <w:numFmt w:val="decimal"/>
      <w:lvlText w:val="%1.%2.%3"/>
      <w:lvlJc w:val="left"/>
      <w:pPr>
        <w:ind w:left="1080" w:hanging="720"/>
      </w:pPr>
      <w:rPr>
        <w:rFonts w:hint="default"/>
      </w:rPr>
    </w:lvl>
    <w:lvl w:ilvl="3">
      <w:start w:val="1"/>
      <w:numFmt w:val="decimal"/>
      <w:lvlText w:val="%1.%2.%3.%4"/>
      <w:lvlJc w:val="left"/>
      <w:pPr>
        <w:ind w:left="1080" w:hanging="720"/>
      </w:pPr>
      <w:rPr>
        <w:rFonts w:hint="default"/>
      </w:rPr>
    </w:lvl>
    <w:lvl w:ilvl="4">
      <w:start w:val="1"/>
      <w:numFmt w:val="decimal"/>
      <w:lvlText w:val="%1.%2.%3.%4.%5"/>
      <w:lvlJc w:val="left"/>
      <w:pPr>
        <w:ind w:left="1440" w:hanging="1080"/>
      </w:pPr>
      <w:rPr>
        <w:rFonts w:hint="default"/>
      </w:rPr>
    </w:lvl>
    <w:lvl w:ilvl="5">
      <w:start w:val="1"/>
      <w:numFmt w:val="decimal"/>
      <w:lvlText w:val="%1.%2.%3.%4.%5.%6"/>
      <w:lvlJc w:val="left"/>
      <w:pPr>
        <w:ind w:left="1440" w:hanging="108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1800" w:hanging="1440"/>
      </w:pPr>
      <w:rPr>
        <w:rFonts w:hint="default"/>
      </w:rPr>
    </w:lvl>
    <w:lvl w:ilvl="8">
      <w:start w:val="1"/>
      <w:numFmt w:val="decimal"/>
      <w:lvlText w:val="%1.%2.%3.%4.%5.%6.%7.%8.%9"/>
      <w:lvlJc w:val="left"/>
      <w:pPr>
        <w:ind w:left="1800" w:hanging="1440"/>
      </w:pPr>
      <w:rPr>
        <w:rFonts w:hint="default"/>
      </w:rPr>
    </w:lvl>
  </w:abstractNum>
  <w:abstractNum w:abstractNumId="10">
    <w:nsid w:val="2C92223F"/>
    <w:multiLevelType w:val="hybridMultilevel"/>
    <w:tmpl w:val="FD3EC496"/>
    <w:lvl w:ilvl="0" w:tplc="6B02BDEE">
      <w:start w:val="1"/>
      <w:numFmt w:val="bullet"/>
      <w:lvlText w:val=""/>
      <w:lvlJc w:val="left"/>
      <w:pPr>
        <w:tabs>
          <w:tab w:val="num" w:pos="720"/>
        </w:tabs>
        <w:ind w:left="720" w:hanging="360"/>
      </w:pPr>
      <w:rPr>
        <w:rFonts w:ascii="Symbol" w:hAnsi="Symbol" w:hint="default"/>
      </w:rPr>
    </w:lvl>
    <w:lvl w:ilvl="1" w:tplc="ECA2BF3A" w:tentative="1">
      <w:start w:val="1"/>
      <w:numFmt w:val="bullet"/>
      <w:lvlText w:val=""/>
      <w:lvlJc w:val="left"/>
      <w:pPr>
        <w:tabs>
          <w:tab w:val="num" w:pos="1440"/>
        </w:tabs>
        <w:ind w:left="1440" w:hanging="360"/>
      </w:pPr>
      <w:rPr>
        <w:rFonts w:ascii="Symbol" w:hAnsi="Symbol" w:hint="default"/>
      </w:rPr>
    </w:lvl>
    <w:lvl w:ilvl="2" w:tplc="BCE8A460" w:tentative="1">
      <w:start w:val="1"/>
      <w:numFmt w:val="bullet"/>
      <w:lvlText w:val=""/>
      <w:lvlJc w:val="left"/>
      <w:pPr>
        <w:tabs>
          <w:tab w:val="num" w:pos="2160"/>
        </w:tabs>
        <w:ind w:left="2160" w:hanging="360"/>
      </w:pPr>
      <w:rPr>
        <w:rFonts w:ascii="Symbol" w:hAnsi="Symbol" w:hint="default"/>
      </w:rPr>
    </w:lvl>
    <w:lvl w:ilvl="3" w:tplc="A27030B0" w:tentative="1">
      <w:start w:val="1"/>
      <w:numFmt w:val="bullet"/>
      <w:lvlText w:val=""/>
      <w:lvlJc w:val="left"/>
      <w:pPr>
        <w:tabs>
          <w:tab w:val="num" w:pos="2880"/>
        </w:tabs>
        <w:ind w:left="2880" w:hanging="360"/>
      </w:pPr>
      <w:rPr>
        <w:rFonts w:ascii="Symbol" w:hAnsi="Symbol" w:hint="default"/>
      </w:rPr>
    </w:lvl>
    <w:lvl w:ilvl="4" w:tplc="56463EFC" w:tentative="1">
      <w:start w:val="1"/>
      <w:numFmt w:val="bullet"/>
      <w:lvlText w:val=""/>
      <w:lvlJc w:val="left"/>
      <w:pPr>
        <w:tabs>
          <w:tab w:val="num" w:pos="3600"/>
        </w:tabs>
        <w:ind w:left="3600" w:hanging="360"/>
      </w:pPr>
      <w:rPr>
        <w:rFonts w:ascii="Symbol" w:hAnsi="Symbol" w:hint="default"/>
      </w:rPr>
    </w:lvl>
    <w:lvl w:ilvl="5" w:tplc="9E387602" w:tentative="1">
      <w:start w:val="1"/>
      <w:numFmt w:val="bullet"/>
      <w:lvlText w:val=""/>
      <w:lvlJc w:val="left"/>
      <w:pPr>
        <w:tabs>
          <w:tab w:val="num" w:pos="4320"/>
        </w:tabs>
        <w:ind w:left="4320" w:hanging="360"/>
      </w:pPr>
      <w:rPr>
        <w:rFonts w:ascii="Symbol" w:hAnsi="Symbol" w:hint="default"/>
      </w:rPr>
    </w:lvl>
    <w:lvl w:ilvl="6" w:tplc="CC1CE7C4" w:tentative="1">
      <w:start w:val="1"/>
      <w:numFmt w:val="bullet"/>
      <w:lvlText w:val=""/>
      <w:lvlJc w:val="left"/>
      <w:pPr>
        <w:tabs>
          <w:tab w:val="num" w:pos="5040"/>
        </w:tabs>
        <w:ind w:left="5040" w:hanging="360"/>
      </w:pPr>
      <w:rPr>
        <w:rFonts w:ascii="Symbol" w:hAnsi="Symbol" w:hint="default"/>
      </w:rPr>
    </w:lvl>
    <w:lvl w:ilvl="7" w:tplc="CD8E3F8A" w:tentative="1">
      <w:start w:val="1"/>
      <w:numFmt w:val="bullet"/>
      <w:lvlText w:val=""/>
      <w:lvlJc w:val="left"/>
      <w:pPr>
        <w:tabs>
          <w:tab w:val="num" w:pos="5760"/>
        </w:tabs>
        <w:ind w:left="5760" w:hanging="360"/>
      </w:pPr>
      <w:rPr>
        <w:rFonts w:ascii="Symbol" w:hAnsi="Symbol" w:hint="default"/>
      </w:rPr>
    </w:lvl>
    <w:lvl w:ilvl="8" w:tplc="1A48C5BE" w:tentative="1">
      <w:start w:val="1"/>
      <w:numFmt w:val="bullet"/>
      <w:lvlText w:val=""/>
      <w:lvlJc w:val="left"/>
      <w:pPr>
        <w:tabs>
          <w:tab w:val="num" w:pos="6480"/>
        </w:tabs>
        <w:ind w:left="6480" w:hanging="360"/>
      </w:pPr>
      <w:rPr>
        <w:rFonts w:ascii="Symbol" w:hAnsi="Symbol" w:hint="default"/>
      </w:rPr>
    </w:lvl>
  </w:abstractNum>
  <w:abstractNum w:abstractNumId="11">
    <w:nsid w:val="2E4D7C73"/>
    <w:multiLevelType w:val="multilevel"/>
    <w:tmpl w:val="D62259D4"/>
    <w:lvl w:ilvl="0">
      <w:start w:val="1"/>
      <w:numFmt w:val="decimal"/>
      <w:lvlText w:val="%1"/>
      <w:lvlJc w:val="left"/>
      <w:pPr>
        <w:ind w:left="720" w:hanging="360"/>
      </w:pPr>
      <w:rPr>
        <w:rFonts w:hint="default"/>
      </w:rPr>
    </w:lvl>
    <w:lvl w:ilvl="1">
      <w:start w:val="1"/>
      <w:numFmt w:val="decimal"/>
      <w:lvlText w:val="%1.%2"/>
      <w:lvlJc w:val="left"/>
      <w:pPr>
        <w:ind w:left="720" w:hanging="360"/>
      </w:pPr>
      <w:rPr>
        <w:rFonts w:ascii="Arial" w:hAnsi="Arial" w:cs="Arial" w:hint="default"/>
        <w:b w:val="0"/>
        <w:color w:val="000000" w:themeColor="text1"/>
        <w:sz w:val="22"/>
        <w:szCs w:val="22"/>
      </w:rPr>
    </w:lvl>
    <w:lvl w:ilvl="2">
      <w:start w:val="1"/>
      <w:numFmt w:val="decimal"/>
      <w:lvlText w:val="%1.%2.%3"/>
      <w:lvlJc w:val="left"/>
      <w:pPr>
        <w:ind w:left="1080" w:hanging="720"/>
      </w:pPr>
      <w:rPr>
        <w:rFonts w:hint="default"/>
      </w:rPr>
    </w:lvl>
    <w:lvl w:ilvl="3">
      <w:start w:val="1"/>
      <w:numFmt w:val="decimal"/>
      <w:lvlText w:val="%1.%2.%3.%4"/>
      <w:lvlJc w:val="left"/>
      <w:pPr>
        <w:ind w:left="1080" w:hanging="720"/>
      </w:pPr>
      <w:rPr>
        <w:rFonts w:hint="default"/>
      </w:rPr>
    </w:lvl>
    <w:lvl w:ilvl="4">
      <w:start w:val="1"/>
      <w:numFmt w:val="decimal"/>
      <w:lvlText w:val="%1.%2.%3.%4.%5"/>
      <w:lvlJc w:val="left"/>
      <w:pPr>
        <w:ind w:left="1440" w:hanging="1080"/>
      </w:pPr>
      <w:rPr>
        <w:rFonts w:hint="default"/>
      </w:rPr>
    </w:lvl>
    <w:lvl w:ilvl="5">
      <w:start w:val="1"/>
      <w:numFmt w:val="decimal"/>
      <w:lvlText w:val="%1.%2.%3.%4.%5.%6"/>
      <w:lvlJc w:val="left"/>
      <w:pPr>
        <w:ind w:left="1440" w:hanging="108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1800" w:hanging="1440"/>
      </w:pPr>
      <w:rPr>
        <w:rFonts w:hint="default"/>
      </w:rPr>
    </w:lvl>
    <w:lvl w:ilvl="8">
      <w:start w:val="1"/>
      <w:numFmt w:val="decimal"/>
      <w:lvlText w:val="%1.%2.%3.%4.%5.%6.%7.%8.%9"/>
      <w:lvlJc w:val="left"/>
      <w:pPr>
        <w:ind w:left="1800" w:hanging="1440"/>
      </w:pPr>
      <w:rPr>
        <w:rFonts w:hint="default"/>
      </w:rPr>
    </w:lvl>
  </w:abstractNum>
  <w:abstractNum w:abstractNumId="12">
    <w:nsid w:val="2F70213E"/>
    <w:multiLevelType w:val="multilevel"/>
    <w:tmpl w:val="02D0394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nsid w:val="31FC5C5F"/>
    <w:multiLevelType w:val="multilevel"/>
    <w:tmpl w:val="0E5061D2"/>
    <w:styleLink w:val="Style4"/>
    <w:lvl w:ilvl="0">
      <w:start w:val="3"/>
      <w:numFmt w:val="decimal"/>
      <w:lvlText w:val="%1"/>
      <w:lvlJc w:val="left"/>
      <w:pPr>
        <w:ind w:left="720" w:hanging="360"/>
      </w:pPr>
      <w:rPr>
        <w:rFonts w:hint="default"/>
      </w:rPr>
    </w:lvl>
    <w:lvl w:ilvl="1">
      <w:start w:val="1"/>
      <w:numFmt w:val="decimal"/>
      <w:lvlText w:val="%1.%2"/>
      <w:lvlJc w:val="left"/>
      <w:pPr>
        <w:ind w:left="720" w:hanging="360"/>
      </w:pPr>
      <w:rPr>
        <w:rFonts w:ascii="Arial" w:hAnsi="Arial" w:cs="Arial" w:hint="default"/>
        <w:b w:val="0"/>
        <w:color w:val="000000" w:themeColor="text1"/>
        <w:sz w:val="22"/>
        <w:szCs w:val="22"/>
      </w:rPr>
    </w:lvl>
    <w:lvl w:ilvl="2">
      <w:start w:val="1"/>
      <w:numFmt w:val="decimal"/>
      <w:lvlText w:val="%1.%2.%3"/>
      <w:lvlJc w:val="left"/>
      <w:pPr>
        <w:ind w:left="1080" w:hanging="720"/>
      </w:pPr>
      <w:rPr>
        <w:rFonts w:hint="default"/>
      </w:rPr>
    </w:lvl>
    <w:lvl w:ilvl="3">
      <w:start w:val="1"/>
      <w:numFmt w:val="decimal"/>
      <w:lvlText w:val="%1.%2.%3.%4"/>
      <w:lvlJc w:val="left"/>
      <w:pPr>
        <w:ind w:left="1080" w:hanging="720"/>
      </w:pPr>
      <w:rPr>
        <w:rFonts w:hint="default"/>
      </w:rPr>
    </w:lvl>
    <w:lvl w:ilvl="4">
      <w:start w:val="1"/>
      <w:numFmt w:val="decimal"/>
      <w:lvlText w:val="%1.%2.%3.%4.%5"/>
      <w:lvlJc w:val="left"/>
      <w:pPr>
        <w:ind w:left="1440" w:hanging="1080"/>
      </w:pPr>
      <w:rPr>
        <w:rFonts w:hint="default"/>
      </w:rPr>
    </w:lvl>
    <w:lvl w:ilvl="5">
      <w:start w:val="1"/>
      <w:numFmt w:val="decimal"/>
      <w:lvlText w:val="%1.%2.%3.%4.%5.%6"/>
      <w:lvlJc w:val="left"/>
      <w:pPr>
        <w:ind w:left="1440" w:hanging="108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1800" w:hanging="1440"/>
      </w:pPr>
      <w:rPr>
        <w:rFonts w:hint="default"/>
      </w:rPr>
    </w:lvl>
    <w:lvl w:ilvl="8">
      <w:start w:val="1"/>
      <w:numFmt w:val="decimal"/>
      <w:lvlText w:val="%1.%2.%3.%4.%5.%6.%7.%8.%9"/>
      <w:lvlJc w:val="left"/>
      <w:pPr>
        <w:ind w:left="1800" w:hanging="1440"/>
      </w:pPr>
      <w:rPr>
        <w:rFonts w:hint="default"/>
      </w:rPr>
    </w:lvl>
  </w:abstractNum>
  <w:abstractNum w:abstractNumId="14">
    <w:nsid w:val="38556201"/>
    <w:multiLevelType w:val="multilevel"/>
    <w:tmpl w:val="56C2CE26"/>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38891992"/>
    <w:multiLevelType w:val="hybridMultilevel"/>
    <w:tmpl w:val="8C9499F8"/>
    <w:lvl w:ilvl="0" w:tplc="577A7928">
      <w:start w:val="1"/>
      <w:numFmt w:val="lowerRoman"/>
      <w:lvlText w:val="(%1)"/>
      <w:lvlJc w:val="left"/>
      <w:pPr>
        <w:ind w:left="756" w:hanging="720"/>
      </w:pPr>
      <w:rPr>
        <w:rFonts w:hint="default"/>
        <w:b w:val="0"/>
        <w:u w:val="single"/>
      </w:rPr>
    </w:lvl>
    <w:lvl w:ilvl="1" w:tplc="08090019" w:tentative="1">
      <w:start w:val="1"/>
      <w:numFmt w:val="lowerLetter"/>
      <w:lvlText w:val="%2."/>
      <w:lvlJc w:val="left"/>
      <w:pPr>
        <w:ind w:left="1116" w:hanging="360"/>
      </w:pPr>
    </w:lvl>
    <w:lvl w:ilvl="2" w:tplc="0809001B" w:tentative="1">
      <w:start w:val="1"/>
      <w:numFmt w:val="lowerRoman"/>
      <w:lvlText w:val="%3."/>
      <w:lvlJc w:val="right"/>
      <w:pPr>
        <w:ind w:left="1836" w:hanging="180"/>
      </w:pPr>
    </w:lvl>
    <w:lvl w:ilvl="3" w:tplc="0809000F" w:tentative="1">
      <w:start w:val="1"/>
      <w:numFmt w:val="decimal"/>
      <w:lvlText w:val="%4."/>
      <w:lvlJc w:val="left"/>
      <w:pPr>
        <w:ind w:left="2556" w:hanging="360"/>
      </w:pPr>
    </w:lvl>
    <w:lvl w:ilvl="4" w:tplc="08090019" w:tentative="1">
      <w:start w:val="1"/>
      <w:numFmt w:val="lowerLetter"/>
      <w:lvlText w:val="%5."/>
      <w:lvlJc w:val="left"/>
      <w:pPr>
        <w:ind w:left="3276" w:hanging="360"/>
      </w:pPr>
    </w:lvl>
    <w:lvl w:ilvl="5" w:tplc="0809001B" w:tentative="1">
      <w:start w:val="1"/>
      <w:numFmt w:val="lowerRoman"/>
      <w:lvlText w:val="%6."/>
      <w:lvlJc w:val="right"/>
      <w:pPr>
        <w:ind w:left="3996" w:hanging="180"/>
      </w:pPr>
    </w:lvl>
    <w:lvl w:ilvl="6" w:tplc="0809000F" w:tentative="1">
      <w:start w:val="1"/>
      <w:numFmt w:val="decimal"/>
      <w:lvlText w:val="%7."/>
      <w:lvlJc w:val="left"/>
      <w:pPr>
        <w:ind w:left="4716" w:hanging="360"/>
      </w:pPr>
    </w:lvl>
    <w:lvl w:ilvl="7" w:tplc="08090019" w:tentative="1">
      <w:start w:val="1"/>
      <w:numFmt w:val="lowerLetter"/>
      <w:lvlText w:val="%8."/>
      <w:lvlJc w:val="left"/>
      <w:pPr>
        <w:ind w:left="5436" w:hanging="360"/>
      </w:pPr>
    </w:lvl>
    <w:lvl w:ilvl="8" w:tplc="0809001B" w:tentative="1">
      <w:start w:val="1"/>
      <w:numFmt w:val="lowerRoman"/>
      <w:lvlText w:val="%9."/>
      <w:lvlJc w:val="right"/>
      <w:pPr>
        <w:ind w:left="6156" w:hanging="180"/>
      </w:pPr>
    </w:lvl>
  </w:abstractNum>
  <w:abstractNum w:abstractNumId="16">
    <w:nsid w:val="396213C2"/>
    <w:multiLevelType w:val="multilevel"/>
    <w:tmpl w:val="0E5061D2"/>
    <w:lvl w:ilvl="0">
      <w:start w:val="1"/>
      <w:numFmt w:val="decimal"/>
      <w:lvlText w:val="%1"/>
      <w:lvlJc w:val="left"/>
      <w:pPr>
        <w:ind w:left="720" w:hanging="360"/>
      </w:pPr>
      <w:rPr>
        <w:rFonts w:hint="default"/>
      </w:rPr>
    </w:lvl>
    <w:lvl w:ilvl="1">
      <w:start w:val="1"/>
      <w:numFmt w:val="decimal"/>
      <w:lvlText w:val="%1.%2"/>
      <w:lvlJc w:val="left"/>
      <w:pPr>
        <w:ind w:left="720" w:hanging="360"/>
      </w:pPr>
      <w:rPr>
        <w:rFonts w:ascii="Arial" w:hAnsi="Arial" w:cs="Arial" w:hint="default"/>
        <w:b w:val="0"/>
        <w:color w:val="000000" w:themeColor="text1"/>
        <w:sz w:val="22"/>
        <w:szCs w:val="22"/>
      </w:rPr>
    </w:lvl>
    <w:lvl w:ilvl="2">
      <w:start w:val="1"/>
      <w:numFmt w:val="decimal"/>
      <w:lvlText w:val="%1.%2.%3"/>
      <w:lvlJc w:val="left"/>
      <w:pPr>
        <w:ind w:left="1080" w:hanging="720"/>
      </w:pPr>
      <w:rPr>
        <w:rFonts w:hint="default"/>
      </w:rPr>
    </w:lvl>
    <w:lvl w:ilvl="3">
      <w:start w:val="1"/>
      <w:numFmt w:val="decimal"/>
      <w:lvlText w:val="%1.%2.%3.%4"/>
      <w:lvlJc w:val="left"/>
      <w:pPr>
        <w:ind w:left="1080" w:hanging="720"/>
      </w:pPr>
      <w:rPr>
        <w:rFonts w:hint="default"/>
      </w:rPr>
    </w:lvl>
    <w:lvl w:ilvl="4">
      <w:start w:val="1"/>
      <w:numFmt w:val="decimal"/>
      <w:lvlText w:val="%1.%2.%3.%4.%5"/>
      <w:lvlJc w:val="left"/>
      <w:pPr>
        <w:ind w:left="1440" w:hanging="1080"/>
      </w:pPr>
      <w:rPr>
        <w:rFonts w:hint="default"/>
      </w:rPr>
    </w:lvl>
    <w:lvl w:ilvl="5">
      <w:start w:val="1"/>
      <w:numFmt w:val="decimal"/>
      <w:lvlText w:val="%1.%2.%3.%4.%5.%6"/>
      <w:lvlJc w:val="left"/>
      <w:pPr>
        <w:ind w:left="1440" w:hanging="108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1800" w:hanging="1440"/>
      </w:pPr>
      <w:rPr>
        <w:rFonts w:hint="default"/>
      </w:rPr>
    </w:lvl>
    <w:lvl w:ilvl="8">
      <w:start w:val="1"/>
      <w:numFmt w:val="decimal"/>
      <w:lvlText w:val="%1.%2.%3.%4.%5.%6.%7.%8.%9"/>
      <w:lvlJc w:val="left"/>
      <w:pPr>
        <w:ind w:left="1800" w:hanging="1440"/>
      </w:pPr>
      <w:rPr>
        <w:rFonts w:hint="default"/>
      </w:rPr>
    </w:lvl>
  </w:abstractNum>
  <w:abstractNum w:abstractNumId="17">
    <w:nsid w:val="3B6B24FC"/>
    <w:multiLevelType w:val="multilevel"/>
    <w:tmpl w:val="E84A2610"/>
    <w:lvl w:ilvl="0">
      <w:start w:val="2"/>
      <w:numFmt w:val="decimal"/>
      <w:lvlText w:val="%1"/>
      <w:lvlJc w:val="left"/>
      <w:pPr>
        <w:ind w:left="720" w:hanging="360"/>
      </w:pPr>
      <w:rPr>
        <w:rFonts w:hint="default"/>
      </w:rPr>
    </w:lvl>
    <w:lvl w:ilvl="1">
      <w:start w:val="1"/>
      <w:numFmt w:val="decimal"/>
      <w:lvlText w:val="%1.%2"/>
      <w:lvlJc w:val="left"/>
      <w:pPr>
        <w:ind w:left="720" w:hanging="360"/>
      </w:pPr>
      <w:rPr>
        <w:rFonts w:ascii="Arial" w:hAnsi="Arial" w:cs="Arial" w:hint="default"/>
        <w:b w:val="0"/>
        <w:color w:val="000000" w:themeColor="text1"/>
        <w:sz w:val="22"/>
        <w:szCs w:val="22"/>
      </w:rPr>
    </w:lvl>
    <w:lvl w:ilvl="2">
      <w:start w:val="1"/>
      <w:numFmt w:val="decimal"/>
      <w:lvlText w:val="%1.%2.%3"/>
      <w:lvlJc w:val="left"/>
      <w:pPr>
        <w:ind w:left="1080" w:hanging="720"/>
      </w:pPr>
      <w:rPr>
        <w:rFonts w:hint="default"/>
      </w:rPr>
    </w:lvl>
    <w:lvl w:ilvl="3">
      <w:start w:val="1"/>
      <w:numFmt w:val="decimal"/>
      <w:lvlText w:val="%1.%2.%3.%4"/>
      <w:lvlJc w:val="left"/>
      <w:pPr>
        <w:ind w:left="1080" w:hanging="720"/>
      </w:pPr>
      <w:rPr>
        <w:rFonts w:hint="default"/>
      </w:rPr>
    </w:lvl>
    <w:lvl w:ilvl="4">
      <w:start w:val="1"/>
      <w:numFmt w:val="decimal"/>
      <w:lvlText w:val="%1.%2.%3.%4.%5"/>
      <w:lvlJc w:val="left"/>
      <w:pPr>
        <w:ind w:left="1440" w:hanging="1080"/>
      </w:pPr>
      <w:rPr>
        <w:rFonts w:hint="default"/>
      </w:rPr>
    </w:lvl>
    <w:lvl w:ilvl="5">
      <w:start w:val="1"/>
      <w:numFmt w:val="decimal"/>
      <w:lvlText w:val="%1.%2.%3.%4.%5.%6"/>
      <w:lvlJc w:val="left"/>
      <w:pPr>
        <w:ind w:left="1440" w:hanging="108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1800" w:hanging="1440"/>
      </w:pPr>
      <w:rPr>
        <w:rFonts w:hint="default"/>
      </w:rPr>
    </w:lvl>
    <w:lvl w:ilvl="8">
      <w:start w:val="1"/>
      <w:numFmt w:val="decimal"/>
      <w:lvlText w:val="%1.%2.%3.%4.%5.%6.%7.%8.%9"/>
      <w:lvlJc w:val="left"/>
      <w:pPr>
        <w:ind w:left="1800" w:hanging="1440"/>
      </w:pPr>
      <w:rPr>
        <w:rFonts w:hint="default"/>
      </w:rPr>
    </w:lvl>
  </w:abstractNum>
  <w:abstractNum w:abstractNumId="18">
    <w:nsid w:val="3FD22BAA"/>
    <w:multiLevelType w:val="multilevel"/>
    <w:tmpl w:val="1DF6E25C"/>
    <w:lvl w:ilvl="0">
      <w:start w:val="1"/>
      <w:numFmt w:val="decimal"/>
      <w:lvlText w:val="%1"/>
      <w:lvlJc w:val="left"/>
      <w:pPr>
        <w:ind w:left="720" w:hanging="360"/>
      </w:pPr>
      <w:rPr>
        <w:rFonts w:hint="default"/>
      </w:rPr>
    </w:lvl>
    <w:lvl w:ilvl="1">
      <w:start w:val="1"/>
      <w:numFmt w:val="decimal"/>
      <w:lvlText w:val="%1.%2"/>
      <w:lvlJc w:val="left"/>
      <w:pPr>
        <w:ind w:left="720" w:hanging="360"/>
      </w:pPr>
      <w:rPr>
        <w:rFonts w:ascii="Arial" w:hAnsi="Arial" w:cs="Arial" w:hint="default"/>
        <w:b w:val="0"/>
        <w:color w:val="000000" w:themeColor="text1"/>
        <w:sz w:val="22"/>
        <w:szCs w:val="22"/>
      </w:rPr>
    </w:lvl>
    <w:lvl w:ilvl="2">
      <w:start w:val="1"/>
      <w:numFmt w:val="decimal"/>
      <w:lvlText w:val="%1.%2.%3"/>
      <w:lvlJc w:val="left"/>
      <w:pPr>
        <w:ind w:left="1080" w:hanging="720"/>
      </w:pPr>
      <w:rPr>
        <w:rFonts w:hint="default"/>
      </w:rPr>
    </w:lvl>
    <w:lvl w:ilvl="3">
      <w:start w:val="1"/>
      <w:numFmt w:val="decimal"/>
      <w:lvlText w:val="%1.%2.%3.%4"/>
      <w:lvlJc w:val="left"/>
      <w:pPr>
        <w:ind w:left="1080" w:hanging="720"/>
      </w:pPr>
      <w:rPr>
        <w:rFonts w:hint="default"/>
      </w:rPr>
    </w:lvl>
    <w:lvl w:ilvl="4">
      <w:start w:val="1"/>
      <w:numFmt w:val="decimal"/>
      <w:lvlText w:val="%1.%2.%3.%4.%5"/>
      <w:lvlJc w:val="left"/>
      <w:pPr>
        <w:ind w:left="1440" w:hanging="1080"/>
      </w:pPr>
      <w:rPr>
        <w:rFonts w:hint="default"/>
      </w:rPr>
    </w:lvl>
    <w:lvl w:ilvl="5">
      <w:start w:val="1"/>
      <w:numFmt w:val="decimal"/>
      <w:lvlText w:val="%1.%2.%3.%4.%5.%6"/>
      <w:lvlJc w:val="left"/>
      <w:pPr>
        <w:ind w:left="1440" w:hanging="108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1800" w:hanging="1440"/>
      </w:pPr>
      <w:rPr>
        <w:rFonts w:hint="default"/>
      </w:rPr>
    </w:lvl>
    <w:lvl w:ilvl="8">
      <w:start w:val="1"/>
      <w:numFmt w:val="decimal"/>
      <w:lvlText w:val="%1.%2.%3.%4.%5.%6.%7.%8.%9"/>
      <w:lvlJc w:val="left"/>
      <w:pPr>
        <w:ind w:left="1800" w:hanging="1440"/>
      </w:pPr>
      <w:rPr>
        <w:rFonts w:hint="default"/>
      </w:rPr>
    </w:lvl>
  </w:abstractNum>
  <w:abstractNum w:abstractNumId="19">
    <w:nsid w:val="40373847"/>
    <w:multiLevelType w:val="hybridMultilevel"/>
    <w:tmpl w:val="DC72BF3A"/>
    <w:lvl w:ilvl="0" w:tplc="12D8429C">
      <w:start w:val="1"/>
      <w:numFmt w:val="lowerRoman"/>
      <w:lvlText w:val="(%1)"/>
      <w:lvlJc w:val="left"/>
      <w:pPr>
        <w:ind w:left="756" w:hanging="720"/>
      </w:pPr>
      <w:rPr>
        <w:rFonts w:hint="default"/>
      </w:rPr>
    </w:lvl>
    <w:lvl w:ilvl="1" w:tplc="08090019" w:tentative="1">
      <w:start w:val="1"/>
      <w:numFmt w:val="lowerLetter"/>
      <w:lvlText w:val="%2."/>
      <w:lvlJc w:val="left"/>
      <w:pPr>
        <w:ind w:left="1116" w:hanging="360"/>
      </w:pPr>
    </w:lvl>
    <w:lvl w:ilvl="2" w:tplc="0809001B" w:tentative="1">
      <w:start w:val="1"/>
      <w:numFmt w:val="lowerRoman"/>
      <w:lvlText w:val="%3."/>
      <w:lvlJc w:val="right"/>
      <w:pPr>
        <w:ind w:left="1836" w:hanging="180"/>
      </w:pPr>
    </w:lvl>
    <w:lvl w:ilvl="3" w:tplc="0809000F" w:tentative="1">
      <w:start w:val="1"/>
      <w:numFmt w:val="decimal"/>
      <w:lvlText w:val="%4."/>
      <w:lvlJc w:val="left"/>
      <w:pPr>
        <w:ind w:left="2556" w:hanging="360"/>
      </w:pPr>
    </w:lvl>
    <w:lvl w:ilvl="4" w:tplc="08090019" w:tentative="1">
      <w:start w:val="1"/>
      <w:numFmt w:val="lowerLetter"/>
      <w:lvlText w:val="%5."/>
      <w:lvlJc w:val="left"/>
      <w:pPr>
        <w:ind w:left="3276" w:hanging="360"/>
      </w:pPr>
    </w:lvl>
    <w:lvl w:ilvl="5" w:tplc="0809001B" w:tentative="1">
      <w:start w:val="1"/>
      <w:numFmt w:val="lowerRoman"/>
      <w:lvlText w:val="%6."/>
      <w:lvlJc w:val="right"/>
      <w:pPr>
        <w:ind w:left="3996" w:hanging="180"/>
      </w:pPr>
    </w:lvl>
    <w:lvl w:ilvl="6" w:tplc="0809000F" w:tentative="1">
      <w:start w:val="1"/>
      <w:numFmt w:val="decimal"/>
      <w:lvlText w:val="%7."/>
      <w:lvlJc w:val="left"/>
      <w:pPr>
        <w:ind w:left="4716" w:hanging="360"/>
      </w:pPr>
    </w:lvl>
    <w:lvl w:ilvl="7" w:tplc="08090019" w:tentative="1">
      <w:start w:val="1"/>
      <w:numFmt w:val="lowerLetter"/>
      <w:lvlText w:val="%8."/>
      <w:lvlJc w:val="left"/>
      <w:pPr>
        <w:ind w:left="5436" w:hanging="360"/>
      </w:pPr>
    </w:lvl>
    <w:lvl w:ilvl="8" w:tplc="0809001B" w:tentative="1">
      <w:start w:val="1"/>
      <w:numFmt w:val="lowerRoman"/>
      <w:lvlText w:val="%9."/>
      <w:lvlJc w:val="right"/>
      <w:pPr>
        <w:ind w:left="6156" w:hanging="180"/>
      </w:pPr>
    </w:lvl>
  </w:abstractNum>
  <w:abstractNum w:abstractNumId="20">
    <w:nsid w:val="464C03B3"/>
    <w:multiLevelType w:val="multilevel"/>
    <w:tmpl w:val="15C2059A"/>
    <w:lvl w:ilvl="0">
      <w:start w:val="1"/>
      <w:numFmt w:val="decimal"/>
      <w:pStyle w:val="Heading1"/>
      <w:lvlText w:val="%1"/>
      <w:lvlJc w:val="left"/>
      <w:pPr>
        <w:ind w:left="794" w:hanging="794"/>
      </w:pPr>
      <w:rPr>
        <w:rFonts w:ascii="Verdana" w:hAnsi="Verdana" w:hint="default"/>
        <w:b/>
        <w:bCs w:val="0"/>
        <w:i w:val="0"/>
        <w:iCs w:val="0"/>
        <w:caps w:val="0"/>
        <w:smallCaps w:val="0"/>
        <w:strike w:val="0"/>
        <w:dstrike w:val="0"/>
        <w:vanish w:val="0"/>
        <w:color w:val="4F81BD" w:themeColor="accent1"/>
        <w:spacing w:val="0"/>
        <w:kern w:val="0"/>
        <w:position w:val="0"/>
        <w:sz w:val="22"/>
        <w:u w:val="none"/>
        <w:effect w:val="none"/>
        <w:vertAlign w:val="baseline"/>
        <w:em w:val="none"/>
      </w:rPr>
    </w:lvl>
    <w:lvl w:ilvl="1">
      <w:start w:val="1"/>
      <w:numFmt w:val="decimal"/>
      <w:pStyle w:val="Heading2"/>
      <w:lvlText w:val="%1.%2"/>
      <w:lvlJc w:val="left"/>
      <w:pPr>
        <w:ind w:left="794" w:hanging="794"/>
      </w:pPr>
      <w:rPr>
        <w:rFonts w:ascii="Verdana" w:hAnsi="Verdana" w:hint="default"/>
        <w:b/>
        <w:bCs w:val="0"/>
        <w:i w:val="0"/>
        <w:iCs w:val="0"/>
        <w:caps w:val="0"/>
        <w:smallCaps w:val="0"/>
        <w:strike w:val="0"/>
        <w:dstrike w:val="0"/>
        <w:noProof w:val="0"/>
        <w:vanish w:val="0"/>
        <w:color w:val="C0504D" w:themeColor="accent2"/>
        <w:spacing w:val="0"/>
        <w:kern w:val="0"/>
        <w:position w:val="0"/>
        <w:sz w:val="20"/>
        <w:u w:val="none"/>
        <w:effect w:val="none"/>
        <w:vertAlign w:val="baseline"/>
        <w:em w:val="none"/>
        <w:specVanish w:val="0"/>
      </w:rPr>
    </w:lvl>
    <w:lvl w:ilvl="2">
      <w:start w:val="1"/>
      <w:numFmt w:val="decimal"/>
      <w:pStyle w:val="Heading3"/>
      <w:lvlText w:val="%1.%2.%3"/>
      <w:lvlJc w:val="left"/>
      <w:pPr>
        <w:ind w:left="794" w:hanging="794"/>
      </w:pPr>
      <w:rPr>
        <w:rFonts w:ascii="Verdana" w:hAnsi="Verdana" w:hint="default"/>
        <w:b/>
        <w:i w:val="0"/>
        <w:color w:val="1F497D" w:themeColor="text2"/>
        <w:sz w:val="18"/>
      </w:rPr>
    </w:lvl>
    <w:lvl w:ilvl="3">
      <w:start w:val="1"/>
      <w:numFmt w:val="decimal"/>
      <w:pStyle w:val="Heading4"/>
      <w:lvlText w:val="%1.%2.%3.%4"/>
      <w:lvlJc w:val="left"/>
      <w:pPr>
        <w:ind w:left="794" w:hanging="794"/>
      </w:pPr>
      <w:rPr>
        <w:rFonts w:ascii="Verdana" w:hAnsi="Verdana" w:hint="default"/>
        <w:b w:val="0"/>
        <w:i/>
        <w:color w:val="1F497D" w:themeColor="text2"/>
        <w:sz w:val="18"/>
      </w:rPr>
    </w:lvl>
    <w:lvl w:ilvl="4">
      <w:start w:val="1"/>
      <w:numFmt w:val="decimal"/>
      <w:lvlText w:val="%1.%2.%3.%4.%5"/>
      <w:lvlJc w:val="left"/>
      <w:pPr>
        <w:ind w:left="794" w:hanging="794"/>
      </w:pPr>
      <w:rPr>
        <w:rFonts w:hint="default"/>
      </w:rPr>
    </w:lvl>
    <w:lvl w:ilvl="5">
      <w:start w:val="1"/>
      <w:numFmt w:val="decimal"/>
      <w:lvlText w:val="%1.%2.%3.%4.%5.%6"/>
      <w:lvlJc w:val="left"/>
      <w:pPr>
        <w:ind w:left="794" w:hanging="794"/>
      </w:pPr>
      <w:rPr>
        <w:rFonts w:hint="default"/>
      </w:rPr>
    </w:lvl>
    <w:lvl w:ilvl="6">
      <w:start w:val="1"/>
      <w:numFmt w:val="decimal"/>
      <w:lvlText w:val="%1.%2.%3.%4.%5.%6.%7"/>
      <w:lvlJc w:val="left"/>
      <w:pPr>
        <w:ind w:left="794" w:hanging="794"/>
      </w:pPr>
      <w:rPr>
        <w:rFonts w:hint="default"/>
      </w:rPr>
    </w:lvl>
    <w:lvl w:ilvl="7">
      <w:start w:val="1"/>
      <w:numFmt w:val="decimal"/>
      <w:lvlText w:val="%1.%2.%3.%4.%5.%6.%7.%8"/>
      <w:lvlJc w:val="left"/>
      <w:pPr>
        <w:ind w:left="794" w:hanging="794"/>
      </w:pPr>
      <w:rPr>
        <w:rFonts w:hint="default"/>
      </w:rPr>
    </w:lvl>
    <w:lvl w:ilvl="8">
      <w:start w:val="1"/>
      <w:numFmt w:val="decimal"/>
      <w:lvlText w:val="%1.%2.%3.%4.%5.%6.%7.%8.%9"/>
      <w:lvlJc w:val="left"/>
      <w:pPr>
        <w:ind w:left="794" w:hanging="794"/>
      </w:pPr>
      <w:rPr>
        <w:rFonts w:hint="default"/>
      </w:rPr>
    </w:lvl>
  </w:abstractNum>
  <w:abstractNum w:abstractNumId="21">
    <w:nsid w:val="46AC77E9"/>
    <w:multiLevelType w:val="hybridMultilevel"/>
    <w:tmpl w:val="7B0051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484661A1"/>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51C70260"/>
    <w:multiLevelType w:val="hybridMultilevel"/>
    <w:tmpl w:val="A48899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564D7DDE"/>
    <w:multiLevelType w:val="multilevel"/>
    <w:tmpl w:val="8104D5F4"/>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nsid w:val="5AEA1493"/>
    <w:multiLevelType w:val="hybridMultilevel"/>
    <w:tmpl w:val="23526AEC"/>
    <w:lvl w:ilvl="0" w:tplc="55C019F0">
      <w:start w:val="1"/>
      <w:numFmt w:val="bullet"/>
      <w:lvlText w:val=""/>
      <w:lvlJc w:val="left"/>
      <w:pPr>
        <w:tabs>
          <w:tab w:val="num" w:pos="720"/>
        </w:tabs>
        <w:ind w:left="720" w:hanging="360"/>
      </w:pPr>
      <w:rPr>
        <w:rFonts w:ascii="Symbol" w:hAnsi="Symbol" w:hint="default"/>
      </w:rPr>
    </w:lvl>
    <w:lvl w:ilvl="1" w:tplc="55286C66" w:tentative="1">
      <w:start w:val="1"/>
      <w:numFmt w:val="bullet"/>
      <w:lvlText w:val=""/>
      <w:lvlJc w:val="left"/>
      <w:pPr>
        <w:tabs>
          <w:tab w:val="num" w:pos="1440"/>
        </w:tabs>
        <w:ind w:left="1440" w:hanging="360"/>
      </w:pPr>
      <w:rPr>
        <w:rFonts w:ascii="Symbol" w:hAnsi="Symbol" w:hint="default"/>
      </w:rPr>
    </w:lvl>
    <w:lvl w:ilvl="2" w:tplc="E21255C2" w:tentative="1">
      <w:start w:val="1"/>
      <w:numFmt w:val="bullet"/>
      <w:lvlText w:val=""/>
      <w:lvlJc w:val="left"/>
      <w:pPr>
        <w:tabs>
          <w:tab w:val="num" w:pos="2160"/>
        </w:tabs>
        <w:ind w:left="2160" w:hanging="360"/>
      </w:pPr>
      <w:rPr>
        <w:rFonts w:ascii="Symbol" w:hAnsi="Symbol" w:hint="default"/>
      </w:rPr>
    </w:lvl>
    <w:lvl w:ilvl="3" w:tplc="4AFADB72" w:tentative="1">
      <w:start w:val="1"/>
      <w:numFmt w:val="bullet"/>
      <w:lvlText w:val=""/>
      <w:lvlJc w:val="left"/>
      <w:pPr>
        <w:tabs>
          <w:tab w:val="num" w:pos="2880"/>
        </w:tabs>
        <w:ind w:left="2880" w:hanging="360"/>
      </w:pPr>
      <w:rPr>
        <w:rFonts w:ascii="Symbol" w:hAnsi="Symbol" w:hint="default"/>
      </w:rPr>
    </w:lvl>
    <w:lvl w:ilvl="4" w:tplc="61A432B6" w:tentative="1">
      <w:start w:val="1"/>
      <w:numFmt w:val="bullet"/>
      <w:lvlText w:val=""/>
      <w:lvlJc w:val="left"/>
      <w:pPr>
        <w:tabs>
          <w:tab w:val="num" w:pos="3600"/>
        </w:tabs>
        <w:ind w:left="3600" w:hanging="360"/>
      </w:pPr>
      <w:rPr>
        <w:rFonts w:ascii="Symbol" w:hAnsi="Symbol" w:hint="default"/>
      </w:rPr>
    </w:lvl>
    <w:lvl w:ilvl="5" w:tplc="F758AD52" w:tentative="1">
      <w:start w:val="1"/>
      <w:numFmt w:val="bullet"/>
      <w:lvlText w:val=""/>
      <w:lvlJc w:val="left"/>
      <w:pPr>
        <w:tabs>
          <w:tab w:val="num" w:pos="4320"/>
        </w:tabs>
        <w:ind w:left="4320" w:hanging="360"/>
      </w:pPr>
      <w:rPr>
        <w:rFonts w:ascii="Symbol" w:hAnsi="Symbol" w:hint="default"/>
      </w:rPr>
    </w:lvl>
    <w:lvl w:ilvl="6" w:tplc="AD1466B0" w:tentative="1">
      <w:start w:val="1"/>
      <w:numFmt w:val="bullet"/>
      <w:lvlText w:val=""/>
      <w:lvlJc w:val="left"/>
      <w:pPr>
        <w:tabs>
          <w:tab w:val="num" w:pos="5040"/>
        </w:tabs>
        <w:ind w:left="5040" w:hanging="360"/>
      </w:pPr>
      <w:rPr>
        <w:rFonts w:ascii="Symbol" w:hAnsi="Symbol" w:hint="default"/>
      </w:rPr>
    </w:lvl>
    <w:lvl w:ilvl="7" w:tplc="07CECF3A" w:tentative="1">
      <w:start w:val="1"/>
      <w:numFmt w:val="bullet"/>
      <w:lvlText w:val=""/>
      <w:lvlJc w:val="left"/>
      <w:pPr>
        <w:tabs>
          <w:tab w:val="num" w:pos="5760"/>
        </w:tabs>
        <w:ind w:left="5760" w:hanging="360"/>
      </w:pPr>
      <w:rPr>
        <w:rFonts w:ascii="Symbol" w:hAnsi="Symbol" w:hint="default"/>
      </w:rPr>
    </w:lvl>
    <w:lvl w:ilvl="8" w:tplc="80E0A5AA" w:tentative="1">
      <w:start w:val="1"/>
      <w:numFmt w:val="bullet"/>
      <w:lvlText w:val=""/>
      <w:lvlJc w:val="left"/>
      <w:pPr>
        <w:tabs>
          <w:tab w:val="num" w:pos="6480"/>
        </w:tabs>
        <w:ind w:left="6480" w:hanging="360"/>
      </w:pPr>
      <w:rPr>
        <w:rFonts w:ascii="Symbol" w:hAnsi="Symbol" w:hint="default"/>
      </w:rPr>
    </w:lvl>
  </w:abstractNum>
  <w:abstractNum w:abstractNumId="26">
    <w:nsid w:val="5BEC346F"/>
    <w:multiLevelType w:val="multilevel"/>
    <w:tmpl w:val="F190A68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val="0"/>
        <w:color w:val="auto"/>
        <w:sz w:val="22"/>
        <w:szCs w:val="22"/>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7">
    <w:nsid w:val="5C1447D7"/>
    <w:multiLevelType w:val="hybridMultilevel"/>
    <w:tmpl w:val="8628112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616227E9"/>
    <w:multiLevelType w:val="multilevel"/>
    <w:tmpl w:val="E84A2610"/>
    <w:styleLink w:val="Style6"/>
    <w:lvl w:ilvl="0">
      <w:start w:val="4"/>
      <w:numFmt w:val="decimal"/>
      <w:lvlText w:val="%1"/>
      <w:lvlJc w:val="left"/>
      <w:pPr>
        <w:ind w:left="720" w:hanging="360"/>
      </w:pPr>
      <w:rPr>
        <w:rFonts w:hint="default"/>
      </w:rPr>
    </w:lvl>
    <w:lvl w:ilvl="1">
      <w:start w:val="1"/>
      <w:numFmt w:val="decimal"/>
      <w:lvlText w:val="%1.%2"/>
      <w:lvlJc w:val="left"/>
      <w:pPr>
        <w:ind w:left="720" w:hanging="360"/>
      </w:pPr>
      <w:rPr>
        <w:rFonts w:ascii="Arial" w:hAnsi="Arial" w:cs="Arial" w:hint="default"/>
        <w:b w:val="0"/>
        <w:color w:val="000000" w:themeColor="text1"/>
        <w:sz w:val="22"/>
        <w:szCs w:val="22"/>
      </w:rPr>
    </w:lvl>
    <w:lvl w:ilvl="2">
      <w:start w:val="1"/>
      <w:numFmt w:val="decimal"/>
      <w:lvlText w:val="%1.%2.%3"/>
      <w:lvlJc w:val="left"/>
      <w:pPr>
        <w:ind w:left="1080" w:hanging="720"/>
      </w:pPr>
      <w:rPr>
        <w:rFonts w:hint="default"/>
      </w:rPr>
    </w:lvl>
    <w:lvl w:ilvl="3">
      <w:start w:val="1"/>
      <w:numFmt w:val="decimal"/>
      <w:lvlText w:val="%1.%2.%3.%4"/>
      <w:lvlJc w:val="left"/>
      <w:pPr>
        <w:ind w:left="1080" w:hanging="720"/>
      </w:pPr>
      <w:rPr>
        <w:rFonts w:hint="default"/>
      </w:rPr>
    </w:lvl>
    <w:lvl w:ilvl="4">
      <w:start w:val="1"/>
      <w:numFmt w:val="decimal"/>
      <w:lvlText w:val="%1.%2.%3.%4.%5"/>
      <w:lvlJc w:val="left"/>
      <w:pPr>
        <w:ind w:left="1440" w:hanging="1080"/>
      </w:pPr>
      <w:rPr>
        <w:rFonts w:hint="default"/>
      </w:rPr>
    </w:lvl>
    <w:lvl w:ilvl="5">
      <w:start w:val="1"/>
      <w:numFmt w:val="decimal"/>
      <w:lvlText w:val="%1.%2.%3.%4.%5.%6"/>
      <w:lvlJc w:val="left"/>
      <w:pPr>
        <w:ind w:left="1440" w:hanging="108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1800" w:hanging="1440"/>
      </w:pPr>
      <w:rPr>
        <w:rFonts w:hint="default"/>
      </w:rPr>
    </w:lvl>
    <w:lvl w:ilvl="8">
      <w:start w:val="1"/>
      <w:numFmt w:val="decimal"/>
      <w:lvlText w:val="%1.%2.%3.%4.%5.%6.%7.%8.%9"/>
      <w:lvlJc w:val="left"/>
      <w:pPr>
        <w:ind w:left="1800" w:hanging="1440"/>
      </w:pPr>
      <w:rPr>
        <w:rFonts w:hint="default"/>
      </w:rPr>
    </w:lvl>
  </w:abstractNum>
  <w:abstractNum w:abstractNumId="29">
    <w:nsid w:val="620A747D"/>
    <w:multiLevelType w:val="multilevel"/>
    <w:tmpl w:val="E84A2610"/>
    <w:numStyleLink w:val="Style5"/>
  </w:abstractNum>
  <w:abstractNum w:abstractNumId="30">
    <w:nsid w:val="620E740E"/>
    <w:multiLevelType w:val="hybridMultilevel"/>
    <w:tmpl w:val="3030F43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nsid w:val="634D4103"/>
    <w:multiLevelType w:val="hybridMultilevel"/>
    <w:tmpl w:val="97B0D60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63824046"/>
    <w:multiLevelType w:val="multilevel"/>
    <w:tmpl w:val="1DF6E25C"/>
    <w:lvl w:ilvl="0">
      <w:start w:val="1"/>
      <w:numFmt w:val="decimal"/>
      <w:lvlText w:val="%1"/>
      <w:lvlJc w:val="left"/>
      <w:pPr>
        <w:ind w:left="720" w:hanging="360"/>
      </w:pPr>
      <w:rPr>
        <w:rFonts w:hint="default"/>
      </w:rPr>
    </w:lvl>
    <w:lvl w:ilvl="1">
      <w:start w:val="1"/>
      <w:numFmt w:val="decimal"/>
      <w:lvlText w:val="%1.%2"/>
      <w:lvlJc w:val="left"/>
      <w:pPr>
        <w:ind w:left="720" w:hanging="360"/>
      </w:pPr>
      <w:rPr>
        <w:rFonts w:ascii="Arial" w:hAnsi="Arial" w:cs="Arial" w:hint="default"/>
        <w:b w:val="0"/>
        <w:color w:val="000000" w:themeColor="text1"/>
        <w:sz w:val="22"/>
        <w:szCs w:val="22"/>
      </w:rPr>
    </w:lvl>
    <w:lvl w:ilvl="2">
      <w:start w:val="1"/>
      <w:numFmt w:val="decimal"/>
      <w:lvlText w:val="%1.%2.%3"/>
      <w:lvlJc w:val="left"/>
      <w:pPr>
        <w:ind w:left="1080" w:hanging="720"/>
      </w:pPr>
      <w:rPr>
        <w:rFonts w:hint="default"/>
      </w:rPr>
    </w:lvl>
    <w:lvl w:ilvl="3">
      <w:start w:val="1"/>
      <w:numFmt w:val="decimal"/>
      <w:lvlText w:val="%1.%2.%3.%4"/>
      <w:lvlJc w:val="left"/>
      <w:pPr>
        <w:ind w:left="1080" w:hanging="720"/>
      </w:pPr>
      <w:rPr>
        <w:rFonts w:hint="default"/>
      </w:rPr>
    </w:lvl>
    <w:lvl w:ilvl="4">
      <w:start w:val="1"/>
      <w:numFmt w:val="decimal"/>
      <w:lvlText w:val="%1.%2.%3.%4.%5"/>
      <w:lvlJc w:val="left"/>
      <w:pPr>
        <w:ind w:left="1440" w:hanging="1080"/>
      </w:pPr>
      <w:rPr>
        <w:rFonts w:hint="default"/>
      </w:rPr>
    </w:lvl>
    <w:lvl w:ilvl="5">
      <w:start w:val="1"/>
      <w:numFmt w:val="decimal"/>
      <w:lvlText w:val="%1.%2.%3.%4.%5.%6"/>
      <w:lvlJc w:val="left"/>
      <w:pPr>
        <w:ind w:left="1440" w:hanging="108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1800" w:hanging="1440"/>
      </w:pPr>
      <w:rPr>
        <w:rFonts w:hint="default"/>
      </w:rPr>
    </w:lvl>
    <w:lvl w:ilvl="8">
      <w:start w:val="1"/>
      <w:numFmt w:val="decimal"/>
      <w:lvlText w:val="%1.%2.%3.%4.%5.%6.%7.%8.%9"/>
      <w:lvlJc w:val="left"/>
      <w:pPr>
        <w:ind w:left="1800" w:hanging="1440"/>
      </w:pPr>
      <w:rPr>
        <w:rFonts w:hint="default"/>
      </w:rPr>
    </w:lvl>
  </w:abstractNum>
  <w:abstractNum w:abstractNumId="33">
    <w:nsid w:val="65037E31"/>
    <w:multiLevelType w:val="multilevel"/>
    <w:tmpl w:val="CE8A1064"/>
    <w:lvl w:ilvl="0">
      <w:start w:val="3"/>
      <w:numFmt w:val="decimal"/>
      <w:lvlText w:val="%1"/>
      <w:lvlJc w:val="left"/>
      <w:pPr>
        <w:ind w:left="360" w:hanging="360"/>
      </w:pPr>
      <w:rPr>
        <w:rFonts w:hint="default"/>
      </w:rPr>
    </w:lvl>
    <w:lvl w:ilvl="1">
      <w:start w:val="1"/>
      <w:numFmt w:val="decimal"/>
      <w:pStyle w:val="Style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nsid w:val="65AC56E1"/>
    <w:multiLevelType w:val="multilevel"/>
    <w:tmpl w:val="E84A2610"/>
    <w:numStyleLink w:val="Style6"/>
  </w:abstractNum>
  <w:abstractNum w:abstractNumId="35">
    <w:nsid w:val="6649401E"/>
    <w:multiLevelType w:val="hybridMultilevel"/>
    <w:tmpl w:val="2960D14A"/>
    <w:lvl w:ilvl="0" w:tplc="0F36C5A6">
      <w:start w:val="1"/>
      <w:numFmt w:val="decimal"/>
      <w:lvlText w:val="%1)"/>
      <w:lvlJc w:val="left"/>
      <w:pPr>
        <w:ind w:left="1389" w:hanging="720"/>
      </w:pPr>
      <w:rPr>
        <w:rFonts w:hint="default"/>
      </w:rPr>
    </w:lvl>
    <w:lvl w:ilvl="1" w:tplc="04090019" w:tentative="1">
      <w:start w:val="1"/>
      <w:numFmt w:val="lowerLetter"/>
      <w:lvlText w:val="%2."/>
      <w:lvlJc w:val="left"/>
      <w:pPr>
        <w:ind w:left="1749" w:hanging="360"/>
      </w:pPr>
    </w:lvl>
    <w:lvl w:ilvl="2" w:tplc="0409001B" w:tentative="1">
      <w:start w:val="1"/>
      <w:numFmt w:val="lowerRoman"/>
      <w:lvlText w:val="%3."/>
      <w:lvlJc w:val="right"/>
      <w:pPr>
        <w:ind w:left="2469" w:hanging="180"/>
      </w:pPr>
    </w:lvl>
    <w:lvl w:ilvl="3" w:tplc="0409000F" w:tentative="1">
      <w:start w:val="1"/>
      <w:numFmt w:val="decimal"/>
      <w:lvlText w:val="%4."/>
      <w:lvlJc w:val="left"/>
      <w:pPr>
        <w:ind w:left="3189" w:hanging="360"/>
      </w:pPr>
    </w:lvl>
    <w:lvl w:ilvl="4" w:tplc="04090019" w:tentative="1">
      <w:start w:val="1"/>
      <w:numFmt w:val="lowerLetter"/>
      <w:lvlText w:val="%5."/>
      <w:lvlJc w:val="left"/>
      <w:pPr>
        <w:ind w:left="3909" w:hanging="360"/>
      </w:pPr>
    </w:lvl>
    <w:lvl w:ilvl="5" w:tplc="0409001B" w:tentative="1">
      <w:start w:val="1"/>
      <w:numFmt w:val="lowerRoman"/>
      <w:lvlText w:val="%6."/>
      <w:lvlJc w:val="right"/>
      <w:pPr>
        <w:ind w:left="4629" w:hanging="180"/>
      </w:pPr>
    </w:lvl>
    <w:lvl w:ilvl="6" w:tplc="0409000F" w:tentative="1">
      <w:start w:val="1"/>
      <w:numFmt w:val="decimal"/>
      <w:lvlText w:val="%7."/>
      <w:lvlJc w:val="left"/>
      <w:pPr>
        <w:ind w:left="5349" w:hanging="360"/>
      </w:pPr>
    </w:lvl>
    <w:lvl w:ilvl="7" w:tplc="04090019" w:tentative="1">
      <w:start w:val="1"/>
      <w:numFmt w:val="lowerLetter"/>
      <w:lvlText w:val="%8."/>
      <w:lvlJc w:val="left"/>
      <w:pPr>
        <w:ind w:left="6069" w:hanging="360"/>
      </w:pPr>
    </w:lvl>
    <w:lvl w:ilvl="8" w:tplc="0409001B" w:tentative="1">
      <w:start w:val="1"/>
      <w:numFmt w:val="lowerRoman"/>
      <w:lvlText w:val="%9."/>
      <w:lvlJc w:val="right"/>
      <w:pPr>
        <w:ind w:left="6789" w:hanging="180"/>
      </w:pPr>
    </w:lvl>
  </w:abstractNum>
  <w:abstractNum w:abstractNumId="36">
    <w:nsid w:val="69635798"/>
    <w:multiLevelType w:val="hybridMultilevel"/>
    <w:tmpl w:val="59BABE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B6B26B6"/>
    <w:multiLevelType w:val="hybridMultilevel"/>
    <w:tmpl w:val="A9EC5FEA"/>
    <w:lvl w:ilvl="0" w:tplc="0809000F">
      <w:start w:val="1"/>
      <w:numFmt w:val="decimal"/>
      <w:lvlText w:val="%1."/>
      <w:lvlJc w:val="left"/>
      <w:pPr>
        <w:ind w:left="754" w:hanging="360"/>
      </w:pPr>
    </w:lvl>
    <w:lvl w:ilvl="1" w:tplc="08090019" w:tentative="1">
      <w:start w:val="1"/>
      <w:numFmt w:val="lowerLetter"/>
      <w:lvlText w:val="%2."/>
      <w:lvlJc w:val="left"/>
      <w:pPr>
        <w:ind w:left="1474" w:hanging="360"/>
      </w:pPr>
    </w:lvl>
    <w:lvl w:ilvl="2" w:tplc="0809001B" w:tentative="1">
      <w:start w:val="1"/>
      <w:numFmt w:val="lowerRoman"/>
      <w:lvlText w:val="%3."/>
      <w:lvlJc w:val="right"/>
      <w:pPr>
        <w:ind w:left="2194" w:hanging="180"/>
      </w:pPr>
    </w:lvl>
    <w:lvl w:ilvl="3" w:tplc="0809000F" w:tentative="1">
      <w:start w:val="1"/>
      <w:numFmt w:val="decimal"/>
      <w:lvlText w:val="%4."/>
      <w:lvlJc w:val="left"/>
      <w:pPr>
        <w:ind w:left="2914" w:hanging="360"/>
      </w:pPr>
    </w:lvl>
    <w:lvl w:ilvl="4" w:tplc="08090019" w:tentative="1">
      <w:start w:val="1"/>
      <w:numFmt w:val="lowerLetter"/>
      <w:lvlText w:val="%5."/>
      <w:lvlJc w:val="left"/>
      <w:pPr>
        <w:ind w:left="3634" w:hanging="360"/>
      </w:pPr>
    </w:lvl>
    <w:lvl w:ilvl="5" w:tplc="0809001B" w:tentative="1">
      <w:start w:val="1"/>
      <w:numFmt w:val="lowerRoman"/>
      <w:lvlText w:val="%6."/>
      <w:lvlJc w:val="right"/>
      <w:pPr>
        <w:ind w:left="4354" w:hanging="180"/>
      </w:pPr>
    </w:lvl>
    <w:lvl w:ilvl="6" w:tplc="0809000F" w:tentative="1">
      <w:start w:val="1"/>
      <w:numFmt w:val="decimal"/>
      <w:lvlText w:val="%7."/>
      <w:lvlJc w:val="left"/>
      <w:pPr>
        <w:ind w:left="5074" w:hanging="360"/>
      </w:pPr>
    </w:lvl>
    <w:lvl w:ilvl="7" w:tplc="08090019" w:tentative="1">
      <w:start w:val="1"/>
      <w:numFmt w:val="lowerLetter"/>
      <w:lvlText w:val="%8."/>
      <w:lvlJc w:val="left"/>
      <w:pPr>
        <w:ind w:left="5794" w:hanging="360"/>
      </w:pPr>
    </w:lvl>
    <w:lvl w:ilvl="8" w:tplc="0809001B" w:tentative="1">
      <w:start w:val="1"/>
      <w:numFmt w:val="lowerRoman"/>
      <w:lvlText w:val="%9."/>
      <w:lvlJc w:val="right"/>
      <w:pPr>
        <w:ind w:left="6514" w:hanging="180"/>
      </w:pPr>
    </w:lvl>
  </w:abstractNum>
  <w:abstractNum w:abstractNumId="38">
    <w:nsid w:val="6BA61FB8"/>
    <w:multiLevelType w:val="multilevel"/>
    <w:tmpl w:val="14647E32"/>
    <w:lvl w:ilvl="0">
      <w:start w:val="1"/>
      <w:numFmt w:val="decimal"/>
      <w:lvlText w:val="%1"/>
      <w:lvlJc w:val="left"/>
      <w:pPr>
        <w:ind w:left="720" w:hanging="360"/>
      </w:pPr>
      <w:rPr>
        <w:rFonts w:hint="default"/>
      </w:rPr>
    </w:lvl>
    <w:lvl w:ilvl="1">
      <w:start w:val="1"/>
      <w:numFmt w:val="decimal"/>
      <w:lvlText w:val="%1.%2"/>
      <w:lvlJc w:val="left"/>
      <w:pPr>
        <w:ind w:left="720" w:hanging="360"/>
      </w:pPr>
      <w:rPr>
        <w:rFonts w:ascii="Arial" w:hAnsi="Arial" w:cs="Arial" w:hint="default"/>
        <w:b w:val="0"/>
        <w:color w:val="000000" w:themeColor="text1"/>
        <w:sz w:val="22"/>
        <w:szCs w:val="22"/>
      </w:rPr>
    </w:lvl>
    <w:lvl w:ilvl="2">
      <w:start w:val="1"/>
      <w:numFmt w:val="bullet"/>
      <w:lvlText w:val=""/>
      <w:lvlJc w:val="left"/>
      <w:pPr>
        <w:ind w:left="1080" w:hanging="720"/>
      </w:pPr>
      <w:rPr>
        <w:rFonts w:ascii="Symbol" w:hAnsi="Symbol" w:hint="default"/>
      </w:rPr>
    </w:lvl>
    <w:lvl w:ilvl="3">
      <w:start w:val="1"/>
      <w:numFmt w:val="decimal"/>
      <w:lvlText w:val="%1.%2.%3.%4"/>
      <w:lvlJc w:val="left"/>
      <w:pPr>
        <w:ind w:left="1080" w:hanging="720"/>
      </w:pPr>
      <w:rPr>
        <w:rFonts w:hint="default"/>
      </w:rPr>
    </w:lvl>
    <w:lvl w:ilvl="4">
      <w:start w:val="1"/>
      <w:numFmt w:val="decimal"/>
      <w:lvlText w:val="%1.%2.%3.%4.%5"/>
      <w:lvlJc w:val="left"/>
      <w:pPr>
        <w:ind w:left="1440" w:hanging="1080"/>
      </w:pPr>
      <w:rPr>
        <w:rFonts w:hint="default"/>
      </w:rPr>
    </w:lvl>
    <w:lvl w:ilvl="5">
      <w:start w:val="1"/>
      <w:numFmt w:val="decimal"/>
      <w:lvlText w:val="%1.%2.%3.%4.%5.%6"/>
      <w:lvlJc w:val="left"/>
      <w:pPr>
        <w:ind w:left="1440" w:hanging="108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1800" w:hanging="1440"/>
      </w:pPr>
      <w:rPr>
        <w:rFonts w:hint="default"/>
      </w:rPr>
    </w:lvl>
    <w:lvl w:ilvl="8">
      <w:start w:val="1"/>
      <w:numFmt w:val="decimal"/>
      <w:lvlText w:val="%1.%2.%3.%4.%5.%6.%7.%8.%9"/>
      <w:lvlJc w:val="left"/>
      <w:pPr>
        <w:ind w:left="1800" w:hanging="1440"/>
      </w:pPr>
      <w:rPr>
        <w:rFonts w:hint="default"/>
      </w:rPr>
    </w:lvl>
  </w:abstractNum>
  <w:abstractNum w:abstractNumId="39">
    <w:nsid w:val="6E073F52"/>
    <w:multiLevelType w:val="hybridMultilevel"/>
    <w:tmpl w:val="6248BBD8"/>
    <w:lvl w:ilvl="0" w:tplc="3CAE49A4">
      <w:numFmt w:val="bullet"/>
      <w:lvlText w:val=""/>
      <w:lvlJc w:val="left"/>
      <w:pPr>
        <w:ind w:left="519" w:hanging="519"/>
      </w:pPr>
      <w:rPr>
        <w:rFonts w:ascii="Symbol" w:eastAsia="Symbol" w:hAnsi="Symbol" w:cs="Symbol" w:hint="default"/>
        <w:w w:val="99"/>
        <w:sz w:val="20"/>
        <w:szCs w:val="20"/>
      </w:rPr>
    </w:lvl>
    <w:lvl w:ilvl="1" w:tplc="0FB6213E">
      <w:numFmt w:val="bullet"/>
      <w:lvlText w:val="•"/>
      <w:lvlJc w:val="left"/>
      <w:pPr>
        <w:ind w:left="890" w:hanging="519"/>
      </w:pPr>
      <w:rPr>
        <w:rFonts w:hint="default"/>
      </w:rPr>
    </w:lvl>
    <w:lvl w:ilvl="2" w:tplc="A162B036">
      <w:numFmt w:val="bullet"/>
      <w:lvlText w:val="•"/>
      <w:lvlJc w:val="left"/>
      <w:pPr>
        <w:ind w:left="1253" w:hanging="519"/>
      </w:pPr>
      <w:rPr>
        <w:rFonts w:hint="default"/>
      </w:rPr>
    </w:lvl>
    <w:lvl w:ilvl="3" w:tplc="A654739C">
      <w:numFmt w:val="bullet"/>
      <w:lvlText w:val="•"/>
      <w:lvlJc w:val="left"/>
      <w:pPr>
        <w:ind w:left="1616" w:hanging="519"/>
      </w:pPr>
      <w:rPr>
        <w:rFonts w:hint="default"/>
      </w:rPr>
    </w:lvl>
    <w:lvl w:ilvl="4" w:tplc="904C2FCC">
      <w:numFmt w:val="bullet"/>
      <w:lvlText w:val="•"/>
      <w:lvlJc w:val="left"/>
      <w:pPr>
        <w:ind w:left="1979" w:hanging="519"/>
      </w:pPr>
      <w:rPr>
        <w:rFonts w:hint="default"/>
      </w:rPr>
    </w:lvl>
    <w:lvl w:ilvl="5" w:tplc="20384672">
      <w:numFmt w:val="bullet"/>
      <w:lvlText w:val="•"/>
      <w:lvlJc w:val="left"/>
      <w:pPr>
        <w:ind w:left="2343" w:hanging="519"/>
      </w:pPr>
      <w:rPr>
        <w:rFonts w:hint="default"/>
      </w:rPr>
    </w:lvl>
    <w:lvl w:ilvl="6" w:tplc="1980CC0C">
      <w:numFmt w:val="bullet"/>
      <w:lvlText w:val="•"/>
      <w:lvlJc w:val="left"/>
      <w:pPr>
        <w:ind w:left="2706" w:hanging="519"/>
      </w:pPr>
      <w:rPr>
        <w:rFonts w:hint="default"/>
      </w:rPr>
    </w:lvl>
    <w:lvl w:ilvl="7" w:tplc="95BA837C">
      <w:numFmt w:val="bullet"/>
      <w:lvlText w:val="•"/>
      <w:lvlJc w:val="left"/>
      <w:pPr>
        <w:ind w:left="3069" w:hanging="519"/>
      </w:pPr>
      <w:rPr>
        <w:rFonts w:hint="default"/>
      </w:rPr>
    </w:lvl>
    <w:lvl w:ilvl="8" w:tplc="AC34D9E2">
      <w:numFmt w:val="bullet"/>
      <w:lvlText w:val="•"/>
      <w:lvlJc w:val="left"/>
      <w:pPr>
        <w:ind w:left="3432" w:hanging="519"/>
      </w:pPr>
      <w:rPr>
        <w:rFonts w:hint="default"/>
      </w:rPr>
    </w:lvl>
  </w:abstractNum>
  <w:abstractNum w:abstractNumId="40">
    <w:nsid w:val="703F7757"/>
    <w:multiLevelType w:val="hybridMultilevel"/>
    <w:tmpl w:val="3CCCF0A2"/>
    <w:lvl w:ilvl="0" w:tplc="0122BA60">
      <w:start w:val="1"/>
      <w:numFmt w:val="bullet"/>
      <w:lvlText w:val=""/>
      <w:lvlJc w:val="left"/>
      <w:pPr>
        <w:tabs>
          <w:tab w:val="num" w:pos="720"/>
        </w:tabs>
        <w:ind w:left="720" w:hanging="360"/>
      </w:pPr>
      <w:rPr>
        <w:rFonts w:ascii="Symbol" w:hAnsi="Symbol" w:hint="default"/>
      </w:rPr>
    </w:lvl>
    <w:lvl w:ilvl="1" w:tplc="8EF26D10" w:tentative="1">
      <w:start w:val="1"/>
      <w:numFmt w:val="bullet"/>
      <w:lvlText w:val=""/>
      <w:lvlJc w:val="left"/>
      <w:pPr>
        <w:tabs>
          <w:tab w:val="num" w:pos="1440"/>
        </w:tabs>
        <w:ind w:left="1440" w:hanging="360"/>
      </w:pPr>
      <w:rPr>
        <w:rFonts w:ascii="Symbol" w:hAnsi="Symbol" w:hint="default"/>
      </w:rPr>
    </w:lvl>
    <w:lvl w:ilvl="2" w:tplc="7662F664" w:tentative="1">
      <w:start w:val="1"/>
      <w:numFmt w:val="bullet"/>
      <w:lvlText w:val=""/>
      <w:lvlJc w:val="left"/>
      <w:pPr>
        <w:tabs>
          <w:tab w:val="num" w:pos="2160"/>
        </w:tabs>
        <w:ind w:left="2160" w:hanging="360"/>
      </w:pPr>
      <w:rPr>
        <w:rFonts w:ascii="Symbol" w:hAnsi="Symbol" w:hint="default"/>
      </w:rPr>
    </w:lvl>
    <w:lvl w:ilvl="3" w:tplc="20CA66E0" w:tentative="1">
      <w:start w:val="1"/>
      <w:numFmt w:val="bullet"/>
      <w:lvlText w:val=""/>
      <w:lvlJc w:val="left"/>
      <w:pPr>
        <w:tabs>
          <w:tab w:val="num" w:pos="2880"/>
        </w:tabs>
        <w:ind w:left="2880" w:hanging="360"/>
      </w:pPr>
      <w:rPr>
        <w:rFonts w:ascii="Symbol" w:hAnsi="Symbol" w:hint="default"/>
      </w:rPr>
    </w:lvl>
    <w:lvl w:ilvl="4" w:tplc="205498AA" w:tentative="1">
      <w:start w:val="1"/>
      <w:numFmt w:val="bullet"/>
      <w:lvlText w:val=""/>
      <w:lvlJc w:val="left"/>
      <w:pPr>
        <w:tabs>
          <w:tab w:val="num" w:pos="3600"/>
        </w:tabs>
        <w:ind w:left="3600" w:hanging="360"/>
      </w:pPr>
      <w:rPr>
        <w:rFonts w:ascii="Symbol" w:hAnsi="Symbol" w:hint="default"/>
      </w:rPr>
    </w:lvl>
    <w:lvl w:ilvl="5" w:tplc="337C9EDC" w:tentative="1">
      <w:start w:val="1"/>
      <w:numFmt w:val="bullet"/>
      <w:lvlText w:val=""/>
      <w:lvlJc w:val="left"/>
      <w:pPr>
        <w:tabs>
          <w:tab w:val="num" w:pos="4320"/>
        </w:tabs>
        <w:ind w:left="4320" w:hanging="360"/>
      </w:pPr>
      <w:rPr>
        <w:rFonts w:ascii="Symbol" w:hAnsi="Symbol" w:hint="default"/>
      </w:rPr>
    </w:lvl>
    <w:lvl w:ilvl="6" w:tplc="EA8455E8" w:tentative="1">
      <w:start w:val="1"/>
      <w:numFmt w:val="bullet"/>
      <w:lvlText w:val=""/>
      <w:lvlJc w:val="left"/>
      <w:pPr>
        <w:tabs>
          <w:tab w:val="num" w:pos="5040"/>
        </w:tabs>
        <w:ind w:left="5040" w:hanging="360"/>
      </w:pPr>
      <w:rPr>
        <w:rFonts w:ascii="Symbol" w:hAnsi="Symbol" w:hint="default"/>
      </w:rPr>
    </w:lvl>
    <w:lvl w:ilvl="7" w:tplc="19B4911A" w:tentative="1">
      <w:start w:val="1"/>
      <w:numFmt w:val="bullet"/>
      <w:lvlText w:val=""/>
      <w:lvlJc w:val="left"/>
      <w:pPr>
        <w:tabs>
          <w:tab w:val="num" w:pos="5760"/>
        </w:tabs>
        <w:ind w:left="5760" w:hanging="360"/>
      </w:pPr>
      <w:rPr>
        <w:rFonts w:ascii="Symbol" w:hAnsi="Symbol" w:hint="default"/>
      </w:rPr>
    </w:lvl>
    <w:lvl w:ilvl="8" w:tplc="0BA8A4BA" w:tentative="1">
      <w:start w:val="1"/>
      <w:numFmt w:val="bullet"/>
      <w:lvlText w:val=""/>
      <w:lvlJc w:val="left"/>
      <w:pPr>
        <w:tabs>
          <w:tab w:val="num" w:pos="6480"/>
        </w:tabs>
        <w:ind w:left="6480" w:hanging="360"/>
      </w:pPr>
      <w:rPr>
        <w:rFonts w:ascii="Symbol" w:hAnsi="Symbol" w:hint="default"/>
      </w:rPr>
    </w:lvl>
  </w:abstractNum>
  <w:abstractNum w:abstractNumId="41">
    <w:nsid w:val="774D078F"/>
    <w:multiLevelType w:val="multilevel"/>
    <w:tmpl w:val="0E5061D2"/>
    <w:numStyleLink w:val="Style4"/>
  </w:abstractNum>
  <w:abstractNum w:abstractNumId="42">
    <w:nsid w:val="78C31879"/>
    <w:multiLevelType w:val="hybridMultilevel"/>
    <w:tmpl w:val="23AE1F78"/>
    <w:lvl w:ilvl="0" w:tplc="08090001">
      <w:start w:val="1"/>
      <w:numFmt w:val="bullet"/>
      <w:lvlText w:val=""/>
      <w:lvlJc w:val="left"/>
      <w:pPr>
        <w:ind w:left="1476" w:hanging="360"/>
      </w:pPr>
      <w:rPr>
        <w:rFonts w:ascii="Symbol" w:hAnsi="Symbol" w:hint="default"/>
      </w:rPr>
    </w:lvl>
    <w:lvl w:ilvl="1" w:tplc="08090003" w:tentative="1">
      <w:start w:val="1"/>
      <w:numFmt w:val="bullet"/>
      <w:lvlText w:val="o"/>
      <w:lvlJc w:val="left"/>
      <w:pPr>
        <w:ind w:left="2196" w:hanging="360"/>
      </w:pPr>
      <w:rPr>
        <w:rFonts w:ascii="Courier New" w:hAnsi="Courier New" w:cs="Courier New" w:hint="default"/>
      </w:rPr>
    </w:lvl>
    <w:lvl w:ilvl="2" w:tplc="08090005" w:tentative="1">
      <w:start w:val="1"/>
      <w:numFmt w:val="bullet"/>
      <w:lvlText w:val=""/>
      <w:lvlJc w:val="left"/>
      <w:pPr>
        <w:ind w:left="2916" w:hanging="360"/>
      </w:pPr>
      <w:rPr>
        <w:rFonts w:ascii="Wingdings" w:hAnsi="Wingdings" w:hint="default"/>
      </w:rPr>
    </w:lvl>
    <w:lvl w:ilvl="3" w:tplc="08090001" w:tentative="1">
      <w:start w:val="1"/>
      <w:numFmt w:val="bullet"/>
      <w:lvlText w:val=""/>
      <w:lvlJc w:val="left"/>
      <w:pPr>
        <w:ind w:left="3636" w:hanging="360"/>
      </w:pPr>
      <w:rPr>
        <w:rFonts w:ascii="Symbol" w:hAnsi="Symbol" w:hint="default"/>
      </w:rPr>
    </w:lvl>
    <w:lvl w:ilvl="4" w:tplc="08090003" w:tentative="1">
      <w:start w:val="1"/>
      <w:numFmt w:val="bullet"/>
      <w:lvlText w:val="o"/>
      <w:lvlJc w:val="left"/>
      <w:pPr>
        <w:ind w:left="4356" w:hanging="360"/>
      </w:pPr>
      <w:rPr>
        <w:rFonts w:ascii="Courier New" w:hAnsi="Courier New" w:cs="Courier New" w:hint="default"/>
      </w:rPr>
    </w:lvl>
    <w:lvl w:ilvl="5" w:tplc="08090005" w:tentative="1">
      <w:start w:val="1"/>
      <w:numFmt w:val="bullet"/>
      <w:lvlText w:val=""/>
      <w:lvlJc w:val="left"/>
      <w:pPr>
        <w:ind w:left="5076" w:hanging="360"/>
      </w:pPr>
      <w:rPr>
        <w:rFonts w:ascii="Wingdings" w:hAnsi="Wingdings" w:hint="default"/>
      </w:rPr>
    </w:lvl>
    <w:lvl w:ilvl="6" w:tplc="08090001" w:tentative="1">
      <w:start w:val="1"/>
      <w:numFmt w:val="bullet"/>
      <w:lvlText w:val=""/>
      <w:lvlJc w:val="left"/>
      <w:pPr>
        <w:ind w:left="5796" w:hanging="360"/>
      </w:pPr>
      <w:rPr>
        <w:rFonts w:ascii="Symbol" w:hAnsi="Symbol" w:hint="default"/>
      </w:rPr>
    </w:lvl>
    <w:lvl w:ilvl="7" w:tplc="08090003" w:tentative="1">
      <w:start w:val="1"/>
      <w:numFmt w:val="bullet"/>
      <w:lvlText w:val="o"/>
      <w:lvlJc w:val="left"/>
      <w:pPr>
        <w:ind w:left="6516" w:hanging="360"/>
      </w:pPr>
      <w:rPr>
        <w:rFonts w:ascii="Courier New" w:hAnsi="Courier New" w:cs="Courier New" w:hint="default"/>
      </w:rPr>
    </w:lvl>
    <w:lvl w:ilvl="8" w:tplc="08090005" w:tentative="1">
      <w:start w:val="1"/>
      <w:numFmt w:val="bullet"/>
      <w:lvlText w:val=""/>
      <w:lvlJc w:val="left"/>
      <w:pPr>
        <w:ind w:left="7236" w:hanging="360"/>
      </w:pPr>
      <w:rPr>
        <w:rFonts w:ascii="Wingdings" w:hAnsi="Wingdings" w:hint="default"/>
      </w:rPr>
    </w:lvl>
  </w:abstractNum>
  <w:abstractNum w:abstractNumId="43">
    <w:nsid w:val="7B2C23E5"/>
    <w:multiLevelType w:val="multilevel"/>
    <w:tmpl w:val="E84A2610"/>
    <w:lvl w:ilvl="0">
      <w:start w:val="2"/>
      <w:numFmt w:val="decimal"/>
      <w:lvlText w:val="%1"/>
      <w:lvlJc w:val="left"/>
      <w:pPr>
        <w:ind w:left="720" w:hanging="360"/>
      </w:pPr>
      <w:rPr>
        <w:rFonts w:hint="default"/>
      </w:rPr>
    </w:lvl>
    <w:lvl w:ilvl="1">
      <w:start w:val="1"/>
      <w:numFmt w:val="decimal"/>
      <w:lvlText w:val="%1.%2"/>
      <w:lvlJc w:val="left"/>
      <w:pPr>
        <w:ind w:left="720" w:hanging="360"/>
      </w:pPr>
      <w:rPr>
        <w:rFonts w:ascii="Arial" w:hAnsi="Arial" w:cs="Arial" w:hint="default"/>
        <w:b w:val="0"/>
        <w:color w:val="000000" w:themeColor="text1"/>
        <w:sz w:val="22"/>
        <w:szCs w:val="22"/>
      </w:rPr>
    </w:lvl>
    <w:lvl w:ilvl="2">
      <w:start w:val="1"/>
      <w:numFmt w:val="decimal"/>
      <w:lvlText w:val="%1.%2.%3"/>
      <w:lvlJc w:val="left"/>
      <w:pPr>
        <w:ind w:left="1080" w:hanging="720"/>
      </w:pPr>
      <w:rPr>
        <w:rFonts w:hint="default"/>
      </w:rPr>
    </w:lvl>
    <w:lvl w:ilvl="3">
      <w:start w:val="1"/>
      <w:numFmt w:val="decimal"/>
      <w:lvlText w:val="%1.%2.%3.%4"/>
      <w:lvlJc w:val="left"/>
      <w:pPr>
        <w:ind w:left="1080" w:hanging="720"/>
      </w:pPr>
      <w:rPr>
        <w:rFonts w:hint="default"/>
      </w:rPr>
    </w:lvl>
    <w:lvl w:ilvl="4">
      <w:start w:val="1"/>
      <w:numFmt w:val="decimal"/>
      <w:lvlText w:val="%1.%2.%3.%4.%5"/>
      <w:lvlJc w:val="left"/>
      <w:pPr>
        <w:ind w:left="1440" w:hanging="1080"/>
      </w:pPr>
      <w:rPr>
        <w:rFonts w:hint="default"/>
      </w:rPr>
    </w:lvl>
    <w:lvl w:ilvl="5">
      <w:start w:val="1"/>
      <w:numFmt w:val="decimal"/>
      <w:lvlText w:val="%1.%2.%3.%4.%5.%6"/>
      <w:lvlJc w:val="left"/>
      <w:pPr>
        <w:ind w:left="1440" w:hanging="108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1800" w:hanging="1440"/>
      </w:pPr>
      <w:rPr>
        <w:rFonts w:hint="default"/>
      </w:rPr>
    </w:lvl>
    <w:lvl w:ilvl="8">
      <w:start w:val="1"/>
      <w:numFmt w:val="decimal"/>
      <w:lvlText w:val="%1.%2.%3.%4.%5.%6.%7.%8.%9"/>
      <w:lvlJc w:val="left"/>
      <w:pPr>
        <w:ind w:left="1800" w:hanging="1440"/>
      </w:pPr>
      <w:rPr>
        <w:rFonts w:hint="default"/>
      </w:rPr>
    </w:lvl>
  </w:abstractNum>
  <w:abstractNum w:abstractNumId="44">
    <w:nsid w:val="7B455D41"/>
    <w:multiLevelType w:val="multilevel"/>
    <w:tmpl w:val="68CE264E"/>
    <w:name w:val="ListBulletsTT"/>
    <w:lvl w:ilvl="0">
      <w:start w:val="1"/>
      <w:numFmt w:val="bullet"/>
      <w:pStyle w:val="ListBullet"/>
      <w:lvlText w:val=""/>
      <w:lvlJc w:val="left"/>
      <w:pPr>
        <w:tabs>
          <w:tab w:val="num" w:pos="1077"/>
        </w:tabs>
        <w:ind w:left="1077" w:hanging="283"/>
      </w:pPr>
      <w:rPr>
        <w:rFonts w:ascii="Wingdings" w:hAnsi="Wingdings" w:hint="default"/>
        <w:color w:val="C0504D" w:themeColor="accent2"/>
      </w:rPr>
    </w:lvl>
    <w:lvl w:ilvl="1">
      <w:start w:val="1"/>
      <w:numFmt w:val="bullet"/>
      <w:pStyle w:val="ListBullet2"/>
      <w:lvlText w:val=""/>
      <w:lvlJc w:val="left"/>
      <w:pPr>
        <w:tabs>
          <w:tab w:val="num" w:pos="1361"/>
        </w:tabs>
        <w:ind w:left="1361" w:hanging="284"/>
      </w:pPr>
      <w:rPr>
        <w:rFonts w:ascii="Wingdings" w:hAnsi="Wingdings" w:hint="default"/>
        <w:color w:val="C0504D" w:themeColor="accent2"/>
      </w:rPr>
    </w:lvl>
    <w:lvl w:ilvl="2">
      <w:start w:val="1"/>
      <w:numFmt w:val="bullet"/>
      <w:pStyle w:val="ListBullet3"/>
      <w:lvlText w:val=""/>
      <w:lvlJc w:val="left"/>
      <w:pPr>
        <w:tabs>
          <w:tab w:val="num" w:pos="1644"/>
        </w:tabs>
        <w:ind w:left="1644" w:hanging="283"/>
      </w:pPr>
      <w:rPr>
        <w:rFonts w:ascii="Wingdings" w:hAnsi="Wingdings" w:hint="default"/>
        <w:color w:val="C0504D" w:themeColor="accent2"/>
      </w:rPr>
    </w:lvl>
    <w:lvl w:ilvl="3">
      <w:start w:val="1"/>
      <w:numFmt w:val="bullet"/>
      <w:pStyle w:val="ListBullet4"/>
      <w:lvlText w:val=""/>
      <w:lvlJc w:val="left"/>
      <w:pPr>
        <w:tabs>
          <w:tab w:val="num" w:pos="1928"/>
        </w:tabs>
        <w:ind w:left="1928" w:hanging="284"/>
      </w:pPr>
      <w:rPr>
        <w:rFonts w:ascii="Wingdings" w:hAnsi="Wingdings" w:hint="default"/>
        <w:color w:val="C0504D" w:themeColor="accent2"/>
      </w:rPr>
    </w:lvl>
    <w:lvl w:ilvl="4">
      <w:start w:val="1"/>
      <w:numFmt w:val="none"/>
      <w:lvlText w:val=""/>
      <w:lvlJc w:val="left"/>
      <w:pPr>
        <w:ind w:left="1420" w:hanging="284"/>
      </w:pPr>
      <w:rPr>
        <w:rFonts w:hint="default"/>
      </w:rPr>
    </w:lvl>
    <w:lvl w:ilvl="5">
      <w:start w:val="1"/>
      <w:numFmt w:val="none"/>
      <w:lvlText w:val=""/>
      <w:lvlJc w:val="left"/>
      <w:pPr>
        <w:ind w:left="1701" w:hanging="281"/>
      </w:pPr>
      <w:rPr>
        <w:rFonts w:hint="default"/>
      </w:rPr>
    </w:lvl>
    <w:lvl w:ilvl="6">
      <w:start w:val="1"/>
      <w:numFmt w:val="none"/>
      <w:lvlText w:val=""/>
      <w:lvlJc w:val="left"/>
      <w:pPr>
        <w:ind w:left="1985" w:hanging="284"/>
      </w:pPr>
      <w:rPr>
        <w:rFonts w:hint="default"/>
      </w:rPr>
    </w:lvl>
    <w:lvl w:ilvl="7">
      <w:start w:val="1"/>
      <w:numFmt w:val="none"/>
      <w:lvlText w:val=""/>
      <w:lvlJc w:val="left"/>
      <w:pPr>
        <w:ind w:left="2268" w:hanging="283"/>
      </w:pPr>
      <w:rPr>
        <w:rFonts w:hint="default"/>
      </w:rPr>
    </w:lvl>
    <w:lvl w:ilvl="8">
      <w:start w:val="1"/>
      <w:numFmt w:val="none"/>
      <w:lvlText w:val=""/>
      <w:lvlJc w:val="left"/>
      <w:pPr>
        <w:ind w:left="2552" w:hanging="284"/>
      </w:pPr>
      <w:rPr>
        <w:rFonts w:hint="default"/>
      </w:rPr>
    </w:lvl>
  </w:abstractNum>
  <w:abstractNum w:abstractNumId="45">
    <w:nsid w:val="7BA77D4A"/>
    <w:multiLevelType w:val="multilevel"/>
    <w:tmpl w:val="9848883E"/>
    <w:lvl w:ilvl="0">
      <w:start w:val="1"/>
      <w:numFmt w:val="bullet"/>
      <w:lvlText w:val=""/>
      <w:lvlJc w:val="left"/>
      <w:pPr>
        <w:ind w:left="720" w:hanging="360"/>
      </w:pPr>
      <w:rPr>
        <w:rFonts w:ascii="Symbol" w:hAnsi="Symbol" w:hint="default"/>
      </w:rPr>
    </w:lvl>
    <w:lvl w:ilvl="1">
      <w:start w:val="1"/>
      <w:numFmt w:val="decimal"/>
      <w:lvlText w:val="%1.%2"/>
      <w:lvlJc w:val="left"/>
      <w:pPr>
        <w:ind w:left="720" w:hanging="360"/>
      </w:pPr>
      <w:rPr>
        <w:rFonts w:ascii="Arial" w:hAnsi="Arial" w:cs="Arial" w:hint="default"/>
        <w:b w:val="0"/>
        <w:color w:val="000000" w:themeColor="text1"/>
      </w:rPr>
    </w:lvl>
    <w:lvl w:ilvl="2">
      <w:start w:val="1"/>
      <w:numFmt w:val="decimal"/>
      <w:lvlText w:val="%1.%2.%3"/>
      <w:lvlJc w:val="left"/>
      <w:pPr>
        <w:ind w:left="1080" w:hanging="720"/>
      </w:pPr>
      <w:rPr>
        <w:rFonts w:hint="default"/>
      </w:rPr>
    </w:lvl>
    <w:lvl w:ilvl="3">
      <w:start w:val="1"/>
      <w:numFmt w:val="decimal"/>
      <w:lvlText w:val="%1.%2.%3.%4"/>
      <w:lvlJc w:val="left"/>
      <w:pPr>
        <w:ind w:left="1080" w:hanging="720"/>
      </w:pPr>
      <w:rPr>
        <w:rFonts w:hint="default"/>
      </w:rPr>
    </w:lvl>
    <w:lvl w:ilvl="4">
      <w:start w:val="1"/>
      <w:numFmt w:val="decimal"/>
      <w:lvlText w:val="%1.%2.%3.%4.%5"/>
      <w:lvlJc w:val="left"/>
      <w:pPr>
        <w:ind w:left="1440" w:hanging="1080"/>
      </w:pPr>
      <w:rPr>
        <w:rFonts w:hint="default"/>
      </w:rPr>
    </w:lvl>
    <w:lvl w:ilvl="5">
      <w:start w:val="1"/>
      <w:numFmt w:val="decimal"/>
      <w:lvlText w:val="%1.%2.%3.%4.%5.%6"/>
      <w:lvlJc w:val="left"/>
      <w:pPr>
        <w:ind w:left="1440" w:hanging="108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1800" w:hanging="1440"/>
      </w:pPr>
      <w:rPr>
        <w:rFonts w:hint="default"/>
      </w:rPr>
    </w:lvl>
    <w:lvl w:ilvl="8">
      <w:start w:val="1"/>
      <w:numFmt w:val="decimal"/>
      <w:lvlText w:val="%1.%2.%3.%4.%5.%6.%7.%8.%9"/>
      <w:lvlJc w:val="left"/>
      <w:pPr>
        <w:ind w:left="1800" w:hanging="1440"/>
      </w:pPr>
      <w:rPr>
        <w:rFonts w:hint="default"/>
      </w:rPr>
    </w:lvl>
  </w:abstractNum>
  <w:abstractNum w:abstractNumId="46">
    <w:nsid w:val="7F7B562C"/>
    <w:multiLevelType w:val="multilevel"/>
    <w:tmpl w:val="369A0FC2"/>
    <w:lvl w:ilvl="0">
      <w:start w:val="1"/>
      <w:numFmt w:val="decimal"/>
      <w:lvlText w:val="%1"/>
      <w:lvlJc w:val="left"/>
      <w:pPr>
        <w:ind w:left="720" w:hanging="360"/>
      </w:pPr>
      <w:rPr>
        <w:rFonts w:hint="default"/>
      </w:rPr>
    </w:lvl>
    <w:lvl w:ilvl="1">
      <w:start w:val="1"/>
      <w:numFmt w:val="decimal"/>
      <w:lvlText w:val="%1.%2"/>
      <w:lvlJc w:val="left"/>
      <w:pPr>
        <w:ind w:left="720" w:hanging="360"/>
      </w:pPr>
      <w:rPr>
        <w:rFonts w:ascii="Arial" w:hAnsi="Arial" w:cs="Arial" w:hint="default"/>
        <w:b w:val="0"/>
        <w:color w:val="000000" w:themeColor="text1"/>
        <w:sz w:val="22"/>
        <w:szCs w:val="22"/>
      </w:rPr>
    </w:lvl>
    <w:lvl w:ilvl="2">
      <w:start w:val="1"/>
      <w:numFmt w:val="decimal"/>
      <w:lvlText w:val="%3.2.1"/>
      <w:lvlJc w:val="left"/>
      <w:pPr>
        <w:ind w:left="1080" w:hanging="720"/>
      </w:pPr>
      <w:rPr>
        <w:rFonts w:hint="default"/>
      </w:rPr>
    </w:lvl>
    <w:lvl w:ilvl="3">
      <w:start w:val="1"/>
      <w:numFmt w:val="decimal"/>
      <w:lvlText w:val="%1.%2.%3.%4"/>
      <w:lvlJc w:val="left"/>
      <w:pPr>
        <w:ind w:left="1080" w:hanging="720"/>
      </w:pPr>
      <w:rPr>
        <w:rFonts w:hint="default"/>
      </w:rPr>
    </w:lvl>
    <w:lvl w:ilvl="4">
      <w:start w:val="1"/>
      <w:numFmt w:val="decimal"/>
      <w:lvlText w:val="%1.%2.%3.%4.%5"/>
      <w:lvlJc w:val="left"/>
      <w:pPr>
        <w:ind w:left="1440" w:hanging="1080"/>
      </w:pPr>
      <w:rPr>
        <w:rFonts w:hint="default"/>
      </w:rPr>
    </w:lvl>
    <w:lvl w:ilvl="5">
      <w:start w:val="1"/>
      <w:numFmt w:val="decimal"/>
      <w:lvlText w:val="%1.%2.%3.%4.%5.%6"/>
      <w:lvlJc w:val="left"/>
      <w:pPr>
        <w:ind w:left="1440" w:hanging="108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1800" w:hanging="1440"/>
      </w:pPr>
      <w:rPr>
        <w:rFonts w:hint="default"/>
      </w:rPr>
    </w:lvl>
    <w:lvl w:ilvl="8">
      <w:start w:val="1"/>
      <w:numFmt w:val="decimal"/>
      <w:lvlText w:val="%1.%2.%3.%4.%5.%6.%7.%8.%9"/>
      <w:lvlJc w:val="left"/>
      <w:pPr>
        <w:ind w:left="1800" w:hanging="1440"/>
      </w:pPr>
      <w:rPr>
        <w:rFonts w:hint="default"/>
      </w:rPr>
    </w:lvl>
  </w:abstractNum>
  <w:abstractNum w:abstractNumId="47">
    <w:nsid w:val="7FB93A2B"/>
    <w:multiLevelType w:val="multilevel"/>
    <w:tmpl w:val="0E5061D2"/>
    <w:lvl w:ilvl="0">
      <w:start w:val="1"/>
      <w:numFmt w:val="decimal"/>
      <w:lvlText w:val="%1"/>
      <w:lvlJc w:val="left"/>
      <w:pPr>
        <w:ind w:left="720" w:hanging="360"/>
      </w:pPr>
      <w:rPr>
        <w:rFonts w:hint="default"/>
      </w:rPr>
    </w:lvl>
    <w:lvl w:ilvl="1">
      <w:start w:val="1"/>
      <w:numFmt w:val="decimal"/>
      <w:lvlText w:val="%1.%2"/>
      <w:lvlJc w:val="left"/>
      <w:pPr>
        <w:ind w:left="720" w:hanging="360"/>
      </w:pPr>
      <w:rPr>
        <w:rFonts w:ascii="Arial" w:hAnsi="Arial" w:cs="Arial" w:hint="default"/>
        <w:b w:val="0"/>
        <w:color w:val="000000" w:themeColor="text1"/>
        <w:sz w:val="22"/>
        <w:szCs w:val="22"/>
      </w:rPr>
    </w:lvl>
    <w:lvl w:ilvl="2">
      <w:start w:val="1"/>
      <w:numFmt w:val="decimal"/>
      <w:lvlText w:val="%1.%2.%3"/>
      <w:lvlJc w:val="left"/>
      <w:pPr>
        <w:ind w:left="1080" w:hanging="720"/>
      </w:pPr>
      <w:rPr>
        <w:rFonts w:hint="default"/>
      </w:rPr>
    </w:lvl>
    <w:lvl w:ilvl="3">
      <w:start w:val="1"/>
      <w:numFmt w:val="decimal"/>
      <w:lvlText w:val="%1.%2.%3.%4"/>
      <w:lvlJc w:val="left"/>
      <w:pPr>
        <w:ind w:left="1080" w:hanging="720"/>
      </w:pPr>
      <w:rPr>
        <w:rFonts w:hint="default"/>
      </w:rPr>
    </w:lvl>
    <w:lvl w:ilvl="4">
      <w:start w:val="1"/>
      <w:numFmt w:val="decimal"/>
      <w:lvlText w:val="%1.%2.%3.%4.%5"/>
      <w:lvlJc w:val="left"/>
      <w:pPr>
        <w:ind w:left="1440" w:hanging="1080"/>
      </w:pPr>
      <w:rPr>
        <w:rFonts w:hint="default"/>
      </w:rPr>
    </w:lvl>
    <w:lvl w:ilvl="5">
      <w:start w:val="1"/>
      <w:numFmt w:val="decimal"/>
      <w:lvlText w:val="%1.%2.%3.%4.%5.%6"/>
      <w:lvlJc w:val="left"/>
      <w:pPr>
        <w:ind w:left="1440" w:hanging="108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1800" w:hanging="1440"/>
      </w:pPr>
      <w:rPr>
        <w:rFonts w:hint="default"/>
      </w:rPr>
    </w:lvl>
    <w:lvl w:ilvl="8">
      <w:start w:val="1"/>
      <w:numFmt w:val="decimal"/>
      <w:lvlText w:val="%1.%2.%3.%4.%5.%6.%7.%8.%9"/>
      <w:lvlJc w:val="left"/>
      <w:pPr>
        <w:ind w:left="1800" w:hanging="1440"/>
      </w:pPr>
      <w:rPr>
        <w:rFonts w:hint="default"/>
      </w:rPr>
    </w:lvl>
  </w:abstractNum>
  <w:num w:numId="1">
    <w:abstractNumId w:val="20"/>
  </w:num>
  <w:num w:numId="2">
    <w:abstractNumId w:val="36"/>
  </w:num>
  <w:num w:numId="3">
    <w:abstractNumId w:val="1"/>
  </w:num>
  <w:num w:numId="4">
    <w:abstractNumId w:val="4"/>
  </w:num>
  <w:num w:numId="5">
    <w:abstractNumId w:val="33"/>
  </w:num>
  <w:num w:numId="6">
    <w:abstractNumId w:val="44"/>
  </w:num>
  <w:num w:numId="7">
    <w:abstractNumId w:val="19"/>
  </w:num>
  <w:num w:numId="8">
    <w:abstractNumId w:val="7"/>
  </w:num>
  <w:num w:numId="9">
    <w:abstractNumId w:val="12"/>
  </w:num>
  <w:num w:numId="10">
    <w:abstractNumId w:val="17"/>
  </w:num>
  <w:num w:numId="11">
    <w:abstractNumId w:val="23"/>
  </w:num>
  <w:num w:numId="12">
    <w:abstractNumId w:val="45"/>
  </w:num>
  <w:num w:numId="13">
    <w:abstractNumId w:val="37"/>
  </w:num>
  <w:num w:numId="14">
    <w:abstractNumId w:val="39"/>
  </w:num>
  <w:num w:numId="15">
    <w:abstractNumId w:val="25"/>
  </w:num>
  <w:num w:numId="16">
    <w:abstractNumId w:val="6"/>
  </w:num>
  <w:num w:numId="17">
    <w:abstractNumId w:val="40"/>
  </w:num>
  <w:num w:numId="18">
    <w:abstractNumId w:val="10"/>
  </w:num>
  <w:num w:numId="19">
    <w:abstractNumId w:val="30"/>
  </w:num>
  <w:num w:numId="20">
    <w:abstractNumId w:val="47"/>
  </w:num>
  <w:num w:numId="21">
    <w:abstractNumId w:val="22"/>
  </w:num>
  <w:num w:numId="22">
    <w:abstractNumId w:val="16"/>
  </w:num>
  <w:num w:numId="23">
    <w:abstractNumId w:val="46"/>
  </w:num>
  <w:num w:numId="24">
    <w:abstractNumId w:val="8"/>
  </w:num>
  <w:num w:numId="25">
    <w:abstractNumId w:val="5"/>
  </w:num>
  <w:num w:numId="26">
    <w:abstractNumId w:val="14"/>
  </w:num>
  <w:num w:numId="27">
    <w:abstractNumId w:val="35"/>
  </w:num>
  <w:num w:numId="28">
    <w:abstractNumId w:val="24"/>
  </w:num>
  <w:num w:numId="29">
    <w:abstractNumId w:val="21"/>
  </w:num>
  <w:num w:numId="30">
    <w:abstractNumId w:val="9"/>
  </w:num>
  <w:num w:numId="31">
    <w:abstractNumId w:val="3"/>
  </w:num>
  <w:num w:numId="32">
    <w:abstractNumId w:val="18"/>
  </w:num>
  <w:num w:numId="33">
    <w:abstractNumId w:val="32"/>
  </w:num>
  <w:num w:numId="34">
    <w:abstractNumId w:val="27"/>
  </w:num>
  <w:num w:numId="35">
    <w:abstractNumId w:val="31"/>
  </w:num>
  <w:num w:numId="36">
    <w:abstractNumId w:val="33"/>
  </w:num>
  <w:num w:numId="37">
    <w:abstractNumId w:val="33"/>
  </w:num>
  <w:num w:numId="38">
    <w:abstractNumId w:val="15"/>
  </w:num>
  <w:num w:numId="39">
    <w:abstractNumId w:val="42"/>
  </w:num>
  <w:num w:numId="40">
    <w:abstractNumId w:val="11"/>
  </w:num>
  <w:num w:numId="41">
    <w:abstractNumId w:val="38"/>
  </w:num>
  <w:num w:numId="42">
    <w:abstractNumId w:val="26"/>
  </w:num>
  <w:num w:numId="43">
    <w:abstractNumId w:val="34"/>
  </w:num>
  <w:num w:numId="44">
    <w:abstractNumId w:val="43"/>
  </w:num>
  <w:num w:numId="45">
    <w:abstractNumId w:val="13"/>
  </w:num>
  <w:num w:numId="46">
    <w:abstractNumId w:val="41"/>
  </w:num>
  <w:num w:numId="47">
    <w:abstractNumId w:val="2"/>
  </w:num>
  <w:num w:numId="48">
    <w:abstractNumId w:val="29"/>
  </w:num>
  <w:num w:numId="49">
    <w:abstractNumId w:val="28"/>
  </w:num>
  <w:num w:numId="50">
    <w:abstractNumId w:val="0"/>
  </w:num>
  <w:numIdMacAtCleanup w:val="2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trackRevisions/>
  <w:doNotTrackMoves/>
  <w:doNotTrackFormatting/>
  <w:defaultTabStop w:val="720"/>
  <w:drawingGridHorizontalSpacing w:val="120"/>
  <w:displayHorizontalDrawingGridEvery w:val="2"/>
  <w:characterSpacingControl w:val="doNotCompress"/>
  <w:footnotePr>
    <w:footnote w:id="-1"/>
    <w:footnote w:id="0"/>
  </w:footnotePr>
  <w:endnotePr>
    <w:endnote w:id="-1"/>
    <w:endnote w:id="0"/>
  </w:endnotePr>
  <w:compat>
    <w:useFELayout/>
  </w:compat>
  <w:rsids>
    <w:rsidRoot w:val="00931320"/>
    <w:rsid w:val="000159B2"/>
    <w:rsid w:val="000164EA"/>
    <w:rsid w:val="00016B95"/>
    <w:rsid w:val="00020031"/>
    <w:rsid w:val="0002098B"/>
    <w:rsid w:val="00030B9D"/>
    <w:rsid w:val="00030F97"/>
    <w:rsid w:val="00031486"/>
    <w:rsid w:val="00035584"/>
    <w:rsid w:val="00036331"/>
    <w:rsid w:val="0003740F"/>
    <w:rsid w:val="000375C4"/>
    <w:rsid w:val="00040157"/>
    <w:rsid w:val="00042ECD"/>
    <w:rsid w:val="00047097"/>
    <w:rsid w:val="0005645F"/>
    <w:rsid w:val="000616D6"/>
    <w:rsid w:val="0006239D"/>
    <w:rsid w:val="000631BA"/>
    <w:rsid w:val="00063364"/>
    <w:rsid w:val="00064361"/>
    <w:rsid w:val="000649FA"/>
    <w:rsid w:val="00073E60"/>
    <w:rsid w:val="0007507C"/>
    <w:rsid w:val="00083D7A"/>
    <w:rsid w:val="000849FA"/>
    <w:rsid w:val="000919A4"/>
    <w:rsid w:val="0009386F"/>
    <w:rsid w:val="00095F7B"/>
    <w:rsid w:val="000960D1"/>
    <w:rsid w:val="00097CBA"/>
    <w:rsid w:val="000A3B6A"/>
    <w:rsid w:val="000B2678"/>
    <w:rsid w:val="000B2EEA"/>
    <w:rsid w:val="000B3301"/>
    <w:rsid w:val="000C5C02"/>
    <w:rsid w:val="000D09F5"/>
    <w:rsid w:val="000D2E13"/>
    <w:rsid w:val="000D30F3"/>
    <w:rsid w:val="000D368E"/>
    <w:rsid w:val="000E0510"/>
    <w:rsid w:val="000E1019"/>
    <w:rsid w:val="000E6CD5"/>
    <w:rsid w:val="000F153D"/>
    <w:rsid w:val="000F1D99"/>
    <w:rsid w:val="000F2231"/>
    <w:rsid w:val="000F3086"/>
    <w:rsid w:val="000F32C4"/>
    <w:rsid w:val="000F6782"/>
    <w:rsid w:val="000F6A95"/>
    <w:rsid w:val="00101667"/>
    <w:rsid w:val="001107C7"/>
    <w:rsid w:val="00112F56"/>
    <w:rsid w:val="00112FD9"/>
    <w:rsid w:val="00113570"/>
    <w:rsid w:val="00117015"/>
    <w:rsid w:val="00122542"/>
    <w:rsid w:val="00127F34"/>
    <w:rsid w:val="0013665B"/>
    <w:rsid w:val="001406D9"/>
    <w:rsid w:val="00140C02"/>
    <w:rsid w:val="00145D1E"/>
    <w:rsid w:val="00146B91"/>
    <w:rsid w:val="00147135"/>
    <w:rsid w:val="00151925"/>
    <w:rsid w:val="0015294E"/>
    <w:rsid w:val="00153696"/>
    <w:rsid w:val="00157B3A"/>
    <w:rsid w:val="0016274E"/>
    <w:rsid w:val="00163460"/>
    <w:rsid w:val="00163E23"/>
    <w:rsid w:val="00171199"/>
    <w:rsid w:val="00171A32"/>
    <w:rsid w:val="00176B5B"/>
    <w:rsid w:val="00183A75"/>
    <w:rsid w:val="00187791"/>
    <w:rsid w:val="00191315"/>
    <w:rsid w:val="00194A99"/>
    <w:rsid w:val="001A18F2"/>
    <w:rsid w:val="001A2508"/>
    <w:rsid w:val="001A3C7B"/>
    <w:rsid w:val="001A7A91"/>
    <w:rsid w:val="001B06F0"/>
    <w:rsid w:val="001B1B3D"/>
    <w:rsid w:val="001B36E8"/>
    <w:rsid w:val="001B734E"/>
    <w:rsid w:val="001C0DD2"/>
    <w:rsid w:val="001D5CD0"/>
    <w:rsid w:val="001D70E5"/>
    <w:rsid w:val="001E385A"/>
    <w:rsid w:val="001E7B1D"/>
    <w:rsid w:val="001F06BF"/>
    <w:rsid w:val="001F0A8F"/>
    <w:rsid w:val="00202BDD"/>
    <w:rsid w:val="00203118"/>
    <w:rsid w:val="00205CF9"/>
    <w:rsid w:val="00206B52"/>
    <w:rsid w:val="00207A29"/>
    <w:rsid w:val="0021149D"/>
    <w:rsid w:val="00214D3D"/>
    <w:rsid w:val="00215F48"/>
    <w:rsid w:val="00217DB0"/>
    <w:rsid w:val="00221842"/>
    <w:rsid w:val="00223AB6"/>
    <w:rsid w:val="00227FE0"/>
    <w:rsid w:val="0023277F"/>
    <w:rsid w:val="00232CA9"/>
    <w:rsid w:val="002336BB"/>
    <w:rsid w:val="00236B4A"/>
    <w:rsid w:val="002430F8"/>
    <w:rsid w:val="00246FA3"/>
    <w:rsid w:val="00253137"/>
    <w:rsid w:val="0026229F"/>
    <w:rsid w:val="00262DDA"/>
    <w:rsid w:val="00263D72"/>
    <w:rsid w:val="00264F2F"/>
    <w:rsid w:val="00266072"/>
    <w:rsid w:val="0026763C"/>
    <w:rsid w:val="0027027A"/>
    <w:rsid w:val="00274F86"/>
    <w:rsid w:val="00282874"/>
    <w:rsid w:val="00283B08"/>
    <w:rsid w:val="002878DA"/>
    <w:rsid w:val="0029155F"/>
    <w:rsid w:val="002959B2"/>
    <w:rsid w:val="002A5DC1"/>
    <w:rsid w:val="002B1281"/>
    <w:rsid w:val="002B688A"/>
    <w:rsid w:val="002B6FFD"/>
    <w:rsid w:val="002C0962"/>
    <w:rsid w:val="002C0A2E"/>
    <w:rsid w:val="002C1EB6"/>
    <w:rsid w:val="002C7735"/>
    <w:rsid w:val="002D2DAB"/>
    <w:rsid w:val="002E7C21"/>
    <w:rsid w:val="002F1F67"/>
    <w:rsid w:val="002F339E"/>
    <w:rsid w:val="002F4D64"/>
    <w:rsid w:val="003003D2"/>
    <w:rsid w:val="00300E0F"/>
    <w:rsid w:val="003042A0"/>
    <w:rsid w:val="00305E90"/>
    <w:rsid w:val="00313A94"/>
    <w:rsid w:val="00313B0F"/>
    <w:rsid w:val="0031584A"/>
    <w:rsid w:val="0032018B"/>
    <w:rsid w:val="0032342D"/>
    <w:rsid w:val="0032754C"/>
    <w:rsid w:val="0033103C"/>
    <w:rsid w:val="00333FA6"/>
    <w:rsid w:val="00343CE7"/>
    <w:rsid w:val="0034406D"/>
    <w:rsid w:val="00344087"/>
    <w:rsid w:val="0034452C"/>
    <w:rsid w:val="00347090"/>
    <w:rsid w:val="0034749E"/>
    <w:rsid w:val="00347762"/>
    <w:rsid w:val="0035030F"/>
    <w:rsid w:val="00350E17"/>
    <w:rsid w:val="00354DA4"/>
    <w:rsid w:val="00354E1A"/>
    <w:rsid w:val="0036120B"/>
    <w:rsid w:val="00364003"/>
    <w:rsid w:val="00373535"/>
    <w:rsid w:val="00376523"/>
    <w:rsid w:val="003816E9"/>
    <w:rsid w:val="00387D6E"/>
    <w:rsid w:val="00387E91"/>
    <w:rsid w:val="00392256"/>
    <w:rsid w:val="003A4719"/>
    <w:rsid w:val="003B0610"/>
    <w:rsid w:val="003B07B2"/>
    <w:rsid w:val="003B3C21"/>
    <w:rsid w:val="003B3FF8"/>
    <w:rsid w:val="003B6EF9"/>
    <w:rsid w:val="003C628C"/>
    <w:rsid w:val="003D182C"/>
    <w:rsid w:val="003D24A0"/>
    <w:rsid w:val="003D2D3C"/>
    <w:rsid w:val="003D31D4"/>
    <w:rsid w:val="003D35E2"/>
    <w:rsid w:val="003D5C7D"/>
    <w:rsid w:val="003E00D9"/>
    <w:rsid w:val="003E0176"/>
    <w:rsid w:val="003E0369"/>
    <w:rsid w:val="003E12A4"/>
    <w:rsid w:val="003E3295"/>
    <w:rsid w:val="003E3E26"/>
    <w:rsid w:val="003F235F"/>
    <w:rsid w:val="004016A3"/>
    <w:rsid w:val="004024C0"/>
    <w:rsid w:val="00403073"/>
    <w:rsid w:val="00405ECA"/>
    <w:rsid w:val="00414A56"/>
    <w:rsid w:val="00416D92"/>
    <w:rsid w:val="0042046F"/>
    <w:rsid w:val="00424594"/>
    <w:rsid w:val="00424A87"/>
    <w:rsid w:val="00427D10"/>
    <w:rsid w:val="004304BF"/>
    <w:rsid w:val="004308B8"/>
    <w:rsid w:val="00440CB9"/>
    <w:rsid w:val="004415BA"/>
    <w:rsid w:val="0045260C"/>
    <w:rsid w:val="00454545"/>
    <w:rsid w:val="00454F48"/>
    <w:rsid w:val="0045570B"/>
    <w:rsid w:val="00463E74"/>
    <w:rsid w:val="00473F5A"/>
    <w:rsid w:val="004741B8"/>
    <w:rsid w:val="00477BD8"/>
    <w:rsid w:val="00481022"/>
    <w:rsid w:val="004837D7"/>
    <w:rsid w:val="00483EF2"/>
    <w:rsid w:val="0049151C"/>
    <w:rsid w:val="0049699A"/>
    <w:rsid w:val="0049718C"/>
    <w:rsid w:val="004A70C1"/>
    <w:rsid w:val="004C24AB"/>
    <w:rsid w:val="004C3A81"/>
    <w:rsid w:val="004C7B16"/>
    <w:rsid w:val="004D0F98"/>
    <w:rsid w:val="004E064B"/>
    <w:rsid w:val="004E368E"/>
    <w:rsid w:val="004E3AC3"/>
    <w:rsid w:val="004E6A47"/>
    <w:rsid w:val="00501B38"/>
    <w:rsid w:val="005158C6"/>
    <w:rsid w:val="00515EFF"/>
    <w:rsid w:val="00517579"/>
    <w:rsid w:val="00520D85"/>
    <w:rsid w:val="005242C2"/>
    <w:rsid w:val="005267A0"/>
    <w:rsid w:val="00527162"/>
    <w:rsid w:val="00534CC8"/>
    <w:rsid w:val="005420CF"/>
    <w:rsid w:val="00542FD3"/>
    <w:rsid w:val="00543F7D"/>
    <w:rsid w:val="0054554A"/>
    <w:rsid w:val="00546767"/>
    <w:rsid w:val="005577BC"/>
    <w:rsid w:val="00560FB4"/>
    <w:rsid w:val="00562466"/>
    <w:rsid w:val="005679E8"/>
    <w:rsid w:val="005707CB"/>
    <w:rsid w:val="00570D1E"/>
    <w:rsid w:val="005771CC"/>
    <w:rsid w:val="0058325E"/>
    <w:rsid w:val="00583981"/>
    <w:rsid w:val="0058543E"/>
    <w:rsid w:val="005856CE"/>
    <w:rsid w:val="005905EB"/>
    <w:rsid w:val="00596BEA"/>
    <w:rsid w:val="005A523A"/>
    <w:rsid w:val="005A7820"/>
    <w:rsid w:val="005C1E95"/>
    <w:rsid w:val="005C50D8"/>
    <w:rsid w:val="005C5572"/>
    <w:rsid w:val="005C692B"/>
    <w:rsid w:val="005C6E98"/>
    <w:rsid w:val="005D0C07"/>
    <w:rsid w:val="005D1876"/>
    <w:rsid w:val="005D50BA"/>
    <w:rsid w:val="005D712B"/>
    <w:rsid w:val="005E12F6"/>
    <w:rsid w:val="005E1975"/>
    <w:rsid w:val="005E7939"/>
    <w:rsid w:val="005F02FC"/>
    <w:rsid w:val="005F05E2"/>
    <w:rsid w:val="005F0703"/>
    <w:rsid w:val="005F140B"/>
    <w:rsid w:val="005F423C"/>
    <w:rsid w:val="005F66BB"/>
    <w:rsid w:val="00601DBF"/>
    <w:rsid w:val="00602790"/>
    <w:rsid w:val="0060422C"/>
    <w:rsid w:val="006052BA"/>
    <w:rsid w:val="006118B6"/>
    <w:rsid w:val="00614132"/>
    <w:rsid w:val="00616DD7"/>
    <w:rsid w:val="0063642D"/>
    <w:rsid w:val="00640CBA"/>
    <w:rsid w:val="0064124F"/>
    <w:rsid w:val="00653C75"/>
    <w:rsid w:val="00654636"/>
    <w:rsid w:val="00654D09"/>
    <w:rsid w:val="00655EDA"/>
    <w:rsid w:val="0065763F"/>
    <w:rsid w:val="00660CD9"/>
    <w:rsid w:val="00661D61"/>
    <w:rsid w:val="0066696B"/>
    <w:rsid w:val="0067110A"/>
    <w:rsid w:val="006731CD"/>
    <w:rsid w:val="006818E1"/>
    <w:rsid w:val="006872F8"/>
    <w:rsid w:val="00687798"/>
    <w:rsid w:val="00687A78"/>
    <w:rsid w:val="00687E36"/>
    <w:rsid w:val="00691676"/>
    <w:rsid w:val="006939F4"/>
    <w:rsid w:val="006A72E9"/>
    <w:rsid w:val="006B11ED"/>
    <w:rsid w:val="006B4DC0"/>
    <w:rsid w:val="006B604A"/>
    <w:rsid w:val="006C0C11"/>
    <w:rsid w:val="006C1DBA"/>
    <w:rsid w:val="006C23F1"/>
    <w:rsid w:val="006D4500"/>
    <w:rsid w:val="006D453F"/>
    <w:rsid w:val="006E03FE"/>
    <w:rsid w:val="006E36C2"/>
    <w:rsid w:val="006F4404"/>
    <w:rsid w:val="00702ABE"/>
    <w:rsid w:val="007036C0"/>
    <w:rsid w:val="00711DDC"/>
    <w:rsid w:val="00713337"/>
    <w:rsid w:val="007164C6"/>
    <w:rsid w:val="00726DC2"/>
    <w:rsid w:val="0073438F"/>
    <w:rsid w:val="00734600"/>
    <w:rsid w:val="00734D94"/>
    <w:rsid w:val="00744084"/>
    <w:rsid w:val="007452E8"/>
    <w:rsid w:val="00746DA4"/>
    <w:rsid w:val="0075683B"/>
    <w:rsid w:val="0076132A"/>
    <w:rsid w:val="00762DFC"/>
    <w:rsid w:val="007659BF"/>
    <w:rsid w:val="00766554"/>
    <w:rsid w:val="0076685B"/>
    <w:rsid w:val="00766E2B"/>
    <w:rsid w:val="00767D2C"/>
    <w:rsid w:val="00784491"/>
    <w:rsid w:val="0079119B"/>
    <w:rsid w:val="007917E3"/>
    <w:rsid w:val="00792426"/>
    <w:rsid w:val="00792587"/>
    <w:rsid w:val="00796B5B"/>
    <w:rsid w:val="007A29BF"/>
    <w:rsid w:val="007B07F7"/>
    <w:rsid w:val="007B36B8"/>
    <w:rsid w:val="007B48FF"/>
    <w:rsid w:val="007B6549"/>
    <w:rsid w:val="007B6608"/>
    <w:rsid w:val="007B66DB"/>
    <w:rsid w:val="007C0982"/>
    <w:rsid w:val="007C521D"/>
    <w:rsid w:val="007C54E4"/>
    <w:rsid w:val="007D095B"/>
    <w:rsid w:val="007D2962"/>
    <w:rsid w:val="007D382C"/>
    <w:rsid w:val="007D5748"/>
    <w:rsid w:val="007D633D"/>
    <w:rsid w:val="007E2F2E"/>
    <w:rsid w:val="008024D1"/>
    <w:rsid w:val="0081605A"/>
    <w:rsid w:val="008324C4"/>
    <w:rsid w:val="0083409A"/>
    <w:rsid w:val="00834744"/>
    <w:rsid w:val="008378CB"/>
    <w:rsid w:val="00841A3E"/>
    <w:rsid w:val="00842CED"/>
    <w:rsid w:val="008430B9"/>
    <w:rsid w:val="008551ED"/>
    <w:rsid w:val="00857AA4"/>
    <w:rsid w:val="00861BE5"/>
    <w:rsid w:val="00863EC6"/>
    <w:rsid w:val="00864B7D"/>
    <w:rsid w:val="008730FC"/>
    <w:rsid w:val="008757DE"/>
    <w:rsid w:val="00891106"/>
    <w:rsid w:val="00893229"/>
    <w:rsid w:val="00894223"/>
    <w:rsid w:val="008A32B7"/>
    <w:rsid w:val="008A4143"/>
    <w:rsid w:val="008A4E6B"/>
    <w:rsid w:val="008B1D24"/>
    <w:rsid w:val="008B4253"/>
    <w:rsid w:val="008B5FE8"/>
    <w:rsid w:val="008D6A2F"/>
    <w:rsid w:val="008D79E5"/>
    <w:rsid w:val="008E3E32"/>
    <w:rsid w:val="008E58DC"/>
    <w:rsid w:val="008E7151"/>
    <w:rsid w:val="008E76CE"/>
    <w:rsid w:val="008F234E"/>
    <w:rsid w:val="008F292D"/>
    <w:rsid w:val="008F2F2C"/>
    <w:rsid w:val="008F6DBE"/>
    <w:rsid w:val="00900E30"/>
    <w:rsid w:val="00904CBE"/>
    <w:rsid w:val="009164AD"/>
    <w:rsid w:val="0091740F"/>
    <w:rsid w:val="00923111"/>
    <w:rsid w:val="00923871"/>
    <w:rsid w:val="0092457D"/>
    <w:rsid w:val="0092743F"/>
    <w:rsid w:val="00931320"/>
    <w:rsid w:val="00931FE6"/>
    <w:rsid w:val="00934437"/>
    <w:rsid w:val="00934F78"/>
    <w:rsid w:val="0094292B"/>
    <w:rsid w:val="009430C5"/>
    <w:rsid w:val="00944671"/>
    <w:rsid w:val="00944BBB"/>
    <w:rsid w:val="009541F6"/>
    <w:rsid w:val="00955E5B"/>
    <w:rsid w:val="00963CDB"/>
    <w:rsid w:val="009644ED"/>
    <w:rsid w:val="00964C0C"/>
    <w:rsid w:val="00967CC8"/>
    <w:rsid w:val="0097173B"/>
    <w:rsid w:val="00972804"/>
    <w:rsid w:val="00973D2D"/>
    <w:rsid w:val="0097690D"/>
    <w:rsid w:val="009807D5"/>
    <w:rsid w:val="00982F84"/>
    <w:rsid w:val="009831BD"/>
    <w:rsid w:val="00992FC4"/>
    <w:rsid w:val="00997C57"/>
    <w:rsid w:val="009A4EC0"/>
    <w:rsid w:val="009A66A9"/>
    <w:rsid w:val="009A6765"/>
    <w:rsid w:val="009B04F6"/>
    <w:rsid w:val="009B1ABB"/>
    <w:rsid w:val="009B2133"/>
    <w:rsid w:val="009B4E2C"/>
    <w:rsid w:val="009B4E96"/>
    <w:rsid w:val="009D17D6"/>
    <w:rsid w:val="009D26C9"/>
    <w:rsid w:val="009D2872"/>
    <w:rsid w:val="009D39BD"/>
    <w:rsid w:val="009E1C75"/>
    <w:rsid w:val="009F1E07"/>
    <w:rsid w:val="009F4C20"/>
    <w:rsid w:val="009F5212"/>
    <w:rsid w:val="00A0100B"/>
    <w:rsid w:val="00A02051"/>
    <w:rsid w:val="00A0215D"/>
    <w:rsid w:val="00A02FEE"/>
    <w:rsid w:val="00A045FE"/>
    <w:rsid w:val="00A06284"/>
    <w:rsid w:val="00A0756A"/>
    <w:rsid w:val="00A1207B"/>
    <w:rsid w:val="00A12F7D"/>
    <w:rsid w:val="00A146FE"/>
    <w:rsid w:val="00A17CFE"/>
    <w:rsid w:val="00A17E90"/>
    <w:rsid w:val="00A2055F"/>
    <w:rsid w:val="00A2281C"/>
    <w:rsid w:val="00A31500"/>
    <w:rsid w:val="00A32ECA"/>
    <w:rsid w:val="00A36F08"/>
    <w:rsid w:val="00A41816"/>
    <w:rsid w:val="00A52D8B"/>
    <w:rsid w:val="00A542A1"/>
    <w:rsid w:val="00A566A8"/>
    <w:rsid w:val="00A60223"/>
    <w:rsid w:val="00A62A6F"/>
    <w:rsid w:val="00A64029"/>
    <w:rsid w:val="00A642C2"/>
    <w:rsid w:val="00A667BF"/>
    <w:rsid w:val="00A676F2"/>
    <w:rsid w:val="00A753E2"/>
    <w:rsid w:val="00A76071"/>
    <w:rsid w:val="00A82019"/>
    <w:rsid w:val="00A8771F"/>
    <w:rsid w:val="00A87DDB"/>
    <w:rsid w:val="00A94C1A"/>
    <w:rsid w:val="00A9701D"/>
    <w:rsid w:val="00AA582B"/>
    <w:rsid w:val="00AB380E"/>
    <w:rsid w:val="00AB3DBD"/>
    <w:rsid w:val="00AB7936"/>
    <w:rsid w:val="00AC33F0"/>
    <w:rsid w:val="00AD2C66"/>
    <w:rsid w:val="00AD373C"/>
    <w:rsid w:val="00AE1C98"/>
    <w:rsid w:val="00AE26B6"/>
    <w:rsid w:val="00AE4795"/>
    <w:rsid w:val="00AE6F09"/>
    <w:rsid w:val="00AE7F65"/>
    <w:rsid w:val="00AF6CB0"/>
    <w:rsid w:val="00AF7013"/>
    <w:rsid w:val="00B02664"/>
    <w:rsid w:val="00B03744"/>
    <w:rsid w:val="00B07292"/>
    <w:rsid w:val="00B07F65"/>
    <w:rsid w:val="00B129E4"/>
    <w:rsid w:val="00B13D00"/>
    <w:rsid w:val="00B13F16"/>
    <w:rsid w:val="00B15C6A"/>
    <w:rsid w:val="00B1798E"/>
    <w:rsid w:val="00B26AE0"/>
    <w:rsid w:val="00B274F1"/>
    <w:rsid w:val="00B2755F"/>
    <w:rsid w:val="00B6531C"/>
    <w:rsid w:val="00B72834"/>
    <w:rsid w:val="00B825B2"/>
    <w:rsid w:val="00B8402A"/>
    <w:rsid w:val="00B875C2"/>
    <w:rsid w:val="00B911CF"/>
    <w:rsid w:val="00B92370"/>
    <w:rsid w:val="00B93B66"/>
    <w:rsid w:val="00B94FAC"/>
    <w:rsid w:val="00BA17BD"/>
    <w:rsid w:val="00BA5B01"/>
    <w:rsid w:val="00BB616B"/>
    <w:rsid w:val="00BC3F8B"/>
    <w:rsid w:val="00BC4498"/>
    <w:rsid w:val="00BC66F0"/>
    <w:rsid w:val="00BD3025"/>
    <w:rsid w:val="00BD3689"/>
    <w:rsid w:val="00BD7C82"/>
    <w:rsid w:val="00BE26D4"/>
    <w:rsid w:val="00BE5676"/>
    <w:rsid w:val="00BE5C2E"/>
    <w:rsid w:val="00BE5EC8"/>
    <w:rsid w:val="00BE6CCD"/>
    <w:rsid w:val="00BE6DDB"/>
    <w:rsid w:val="00BE6FD0"/>
    <w:rsid w:val="00BE7D81"/>
    <w:rsid w:val="00BF0C96"/>
    <w:rsid w:val="00BF6A22"/>
    <w:rsid w:val="00C044E0"/>
    <w:rsid w:val="00C04C33"/>
    <w:rsid w:val="00C10F83"/>
    <w:rsid w:val="00C12976"/>
    <w:rsid w:val="00C14133"/>
    <w:rsid w:val="00C167E0"/>
    <w:rsid w:val="00C21B7C"/>
    <w:rsid w:val="00C25071"/>
    <w:rsid w:val="00C27961"/>
    <w:rsid w:val="00C27965"/>
    <w:rsid w:val="00C314DF"/>
    <w:rsid w:val="00C35702"/>
    <w:rsid w:val="00C400BE"/>
    <w:rsid w:val="00C415F1"/>
    <w:rsid w:val="00C42BE0"/>
    <w:rsid w:val="00C4365D"/>
    <w:rsid w:val="00C504D8"/>
    <w:rsid w:val="00C54137"/>
    <w:rsid w:val="00C5540F"/>
    <w:rsid w:val="00C56671"/>
    <w:rsid w:val="00C567DA"/>
    <w:rsid w:val="00C618DA"/>
    <w:rsid w:val="00C741E4"/>
    <w:rsid w:val="00C86FD8"/>
    <w:rsid w:val="00C93D09"/>
    <w:rsid w:val="00C970D4"/>
    <w:rsid w:val="00CA0CF4"/>
    <w:rsid w:val="00CA27A3"/>
    <w:rsid w:val="00CA39EB"/>
    <w:rsid w:val="00CA4B3B"/>
    <w:rsid w:val="00CA6292"/>
    <w:rsid w:val="00CB2339"/>
    <w:rsid w:val="00CC551A"/>
    <w:rsid w:val="00CC5F09"/>
    <w:rsid w:val="00CD298C"/>
    <w:rsid w:val="00CD3980"/>
    <w:rsid w:val="00CD45D5"/>
    <w:rsid w:val="00CE237F"/>
    <w:rsid w:val="00CF072B"/>
    <w:rsid w:val="00D033F3"/>
    <w:rsid w:val="00D05D07"/>
    <w:rsid w:val="00D24D9C"/>
    <w:rsid w:val="00D262F1"/>
    <w:rsid w:val="00D3546A"/>
    <w:rsid w:val="00D36556"/>
    <w:rsid w:val="00D37865"/>
    <w:rsid w:val="00D41AAE"/>
    <w:rsid w:val="00D434A0"/>
    <w:rsid w:val="00D441BD"/>
    <w:rsid w:val="00D44201"/>
    <w:rsid w:val="00D44B07"/>
    <w:rsid w:val="00D548E3"/>
    <w:rsid w:val="00D577D6"/>
    <w:rsid w:val="00D601E8"/>
    <w:rsid w:val="00D60C5D"/>
    <w:rsid w:val="00D62808"/>
    <w:rsid w:val="00D62AE1"/>
    <w:rsid w:val="00D70D11"/>
    <w:rsid w:val="00D70D3E"/>
    <w:rsid w:val="00D80E85"/>
    <w:rsid w:val="00D82346"/>
    <w:rsid w:val="00D85031"/>
    <w:rsid w:val="00D86D95"/>
    <w:rsid w:val="00D87132"/>
    <w:rsid w:val="00D8720A"/>
    <w:rsid w:val="00D87C9C"/>
    <w:rsid w:val="00D92581"/>
    <w:rsid w:val="00D96AF8"/>
    <w:rsid w:val="00D977A6"/>
    <w:rsid w:val="00DA260F"/>
    <w:rsid w:val="00DA3391"/>
    <w:rsid w:val="00DA5B6C"/>
    <w:rsid w:val="00DA5E9E"/>
    <w:rsid w:val="00DB547F"/>
    <w:rsid w:val="00DB7351"/>
    <w:rsid w:val="00DB75B8"/>
    <w:rsid w:val="00DC108F"/>
    <w:rsid w:val="00DC1D7B"/>
    <w:rsid w:val="00DC30C4"/>
    <w:rsid w:val="00DC366C"/>
    <w:rsid w:val="00DC523E"/>
    <w:rsid w:val="00DC7295"/>
    <w:rsid w:val="00DD3375"/>
    <w:rsid w:val="00DD3BA5"/>
    <w:rsid w:val="00DD5D49"/>
    <w:rsid w:val="00DD6AD2"/>
    <w:rsid w:val="00DF3531"/>
    <w:rsid w:val="00E0214A"/>
    <w:rsid w:val="00E03B30"/>
    <w:rsid w:val="00E05142"/>
    <w:rsid w:val="00E06154"/>
    <w:rsid w:val="00E152CA"/>
    <w:rsid w:val="00E237B9"/>
    <w:rsid w:val="00E25738"/>
    <w:rsid w:val="00E27045"/>
    <w:rsid w:val="00E30DCF"/>
    <w:rsid w:val="00E33039"/>
    <w:rsid w:val="00E44881"/>
    <w:rsid w:val="00E47B58"/>
    <w:rsid w:val="00E57066"/>
    <w:rsid w:val="00E57F97"/>
    <w:rsid w:val="00E60361"/>
    <w:rsid w:val="00E647BB"/>
    <w:rsid w:val="00E655FE"/>
    <w:rsid w:val="00E719EE"/>
    <w:rsid w:val="00E74C9A"/>
    <w:rsid w:val="00E83BAC"/>
    <w:rsid w:val="00E83F66"/>
    <w:rsid w:val="00E87A2D"/>
    <w:rsid w:val="00E9117B"/>
    <w:rsid w:val="00E9191E"/>
    <w:rsid w:val="00E925CB"/>
    <w:rsid w:val="00E92FA5"/>
    <w:rsid w:val="00EA2CC1"/>
    <w:rsid w:val="00EB0498"/>
    <w:rsid w:val="00EB2B7B"/>
    <w:rsid w:val="00EB628A"/>
    <w:rsid w:val="00EC1A34"/>
    <w:rsid w:val="00ED0735"/>
    <w:rsid w:val="00ED1E2A"/>
    <w:rsid w:val="00ED3712"/>
    <w:rsid w:val="00ED4FF6"/>
    <w:rsid w:val="00ED50FD"/>
    <w:rsid w:val="00ED769F"/>
    <w:rsid w:val="00ED79F5"/>
    <w:rsid w:val="00EE0AFC"/>
    <w:rsid w:val="00EE1130"/>
    <w:rsid w:val="00EE53EA"/>
    <w:rsid w:val="00EE5CBF"/>
    <w:rsid w:val="00EE7DA4"/>
    <w:rsid w:val="00EF02CB"/>
    <w:rsid w:val="00EF2663"/>
    <w:rsid w:val="00EF5F0E"/>
    <w:rsid w:val="00EF6F9E"/>
    <w:rsid w:val="00F01BD3"/>
    <w:rsid w:val="00F04786"/>
    <w:rsid w:val="00F053DD"/>
    <w:rsid w:val="00F079E8"/>
    <w:rsid w:val="00F11AD4"/>
    <w:rsid w:val="00F167C4"/>
    <w:rsid w:val="00F16884"/>
    <w:rsid w:val="00F16C44"/>
    <w:rsid w:val="00F17418"/>
    <w:rsid w:val="00F276C8"/>
    <w:rsid w:val="00F3195D"/>
    <w:rsid w:val="00F328FD"/>
    <w:rsid w:val="00F373EF"/>
    <w:rsid w:val="00F41900"/>
    <w:rsid w:val="00F42599"/>
    <w:rsid w:val="00F446F3"/>
    <w:rsid w:val="00F51137"/>
    <w:rsid w:val="00F547D3"/>
    <w:rsid w:val="00F54F0F"/>
    <w:rsid w:val="00F563F7"/>
    <w:rsid w:val="00F65051"/>
    <w:rsid w:val="00F72E5A"/>
    <w:rsid w:val="00F767B1"/>
    <w:rsid w:val="00F76BBF"/>
    <w:rsid w:val="00F82541"/>
    <w:rsid w:val="00F827BE"/>
    <w:rsid w:val="00FA299A"/>
    <w:rsid w:val="00FA624F"/>
    <w:rsid w:val="00FA7D8C"/>
    <w:rsid w:val="00FB049E"/>
    <w:rsid w:val="00FB128F"/>
    <w:rsid w:val="00FB14F2"/>
    <w:rsid w:val="00FB63EB"/>
    <w:rsid w:val="00FB7963"/>
    <w:rsid w:val="00FC1C48"/>
    <w:rsid w:val="00FC27FE"/>
    <w:rsid w:val="00FC3A5A"/>
    <w:rsid w:val="00FD05F9"/>
    <w:rsid w:val="00FD771F"/>
    <w:rsid w:val="00FD7CB8"/>
    <w:rsid w:val="00FE6909"/>
    <w:rsid w:val="00FF2428"/>
    <w:rsid w:val="00FF25C1"/>
    <w:rsid w:val="00FF4827"/>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62"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2" w:unhideWhenUsed="0" w:qFormat="1"/>
    <w:lsdException w:name="heading 2" w:uiPriority="3" w:qFormat="1"/>
    <w:lsdException w:name="heading 3" w:uiPriority="3" w:qFormat="1"/>
    <w:lsdException w:name="heading 4" w:uiPriority="3"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4" w:qFormat="1"/>
    <w:lsdException w:name="List Bullet 2" w:uiPriority="4"/>
    <w:lsdException w:name="List Bullet 3" w:uiPriority="4"/>
    <w:lsdException w:name="List Bullet 4" w:uiPriority="4"/>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1320"/>
    <w:rPr>
      <w:lang w:val="en-GB"/>
    </w:rPr>
  </w:style>
  <w:style w:type="paragraph" w:styleId="Heading1">
    <w:name w:val="heading 1"/>
    <w:basedOn w:val="Normal"/>
    <w:next w:val="Normal"/>
    <w:link w:val="Heading1Char"/>
    <w:uiPriority w:val="2"/>
    <w:qFormat/>
    <w:rsid w:val="007B6608"/>
    <w:pPr>
      <w:numPr>
        <w:numId w:val="1"/>
      </w:numPr>
      <w:spacing w:after="120"/>
      <w:outlineLvl w:val="0"/>
    </w:pPr>
    <w:rPr>
      <w:rFonts w:ascii="Verdana" w:eastAsiaTheme="majorEastAsia" w:hAnsi="Verdana" w:cstheme="majorBidi"/>
      <w:b/>
      <w:bCs/>
      <w:color w:val="4F81BD" w:themeColor="accent1"/>
      <w:sz w:val="22"/>
      <w:szCs w:val="28"/>
    </w:rPr>
  </w:style>
  <w:style w:type="paragraph" w:styleId="Heading2">
    <w:name w:val="heading 2"/>
    <w:basedOn w:val="Normal"/>
    <w:next w:val="BodyText"/>
    <w:link w:val="Heading2Char"/>
    <w:uiPriority w:val="3"/>
    <w:qFormat/>
    <w:rsid w:val="007B6608"/>
    <w:pPr>
      <w:numPr>
        <w:ilvl w:val="1"/>
        <w:numId w:val="1"/>
      </w:numPr>
      <w:spacing w:after="120"/>
      <w:outlineLvl w:val="1"/>
    </w:pPr>
    <w:rPr>
      <w:rFonts w:ascii="Verdana" w:eastAsiaTheme="majorEastAsia" w:hAnsi="Verdana" w:cstheme="majorBidi"/>
      <w:b/>
      <w:bCs/>
      <w:color w:val="C0504D" w:themeColor="accent2"/>
      <w:sz w:val="20"/>
      <w:szCs w:val="26"/>
    </w:rPr>
  </w:style>
  <w:style w:type="paragraph" w:styleId="Heading3">
    <w:name w:val="heading 3"/>
    <w:basedOn w:val="Normal"/>
    <w:next w:val="BodyText"/>
    <w:link w:val="Heading3Char"/>
    <w:uiPriority w:val="3"/>
    <w:rsid w:val="007B6608"/>
    <w:pPr>
      <w:numPr>
        <w:ilvl w:val="2"/>
        <w:numId w:val="1"/>
      </w:numPr>
      <w:spacing w:after="120"/>
      <w:outlineLvl w:val="2"/>
    </w:pPr>
    <w:rPr>
      <w:rFonts w:ascii="Verdana" w:eastAsiaTheme="majorEastAsia" w:hAnsi="Verdana" w:cstheme="majorBidi"/>
      <w:b/>
      <w:bCs/>
      <w:color w:val="1F497D" w:themeColor="text2"/>
      <w:sz w:val="18"/>
      <w:szCs w:val="22"/>
    </w:rPr>
  </w:style>
  <w:style w:type="paragraph" w:styleId="Heading4">
    <w:name w:val="heading 4"/>
    <w:basedOn w:val="Normal"/>
    <w:next w:val="BodyText"/>
    <w:link w:val="Heading4Char"/>
    <w:uiPriority w:val="3"/>
    <w:qFormat/>
    <w:rsid w:val="007B6608"/>
    <w:pPr>
      <w:numPr>
        <w:ilvl w:val="3"/>
        <w:numId w:val="1"/>
      </w:numPr>
      <w:spacing w:after="120"/>
      <w:outlineLvl w:val="3"/>
    </w:pPr>
    <w:rPr>
      <w:rFonts w:ascii="Verdana" w:eastAsiaTheme="majorEastAsia" w:hAnsi="Verdana" w:cstheme="majorBidi"/>
      <w:bCs/>
      <w:i/>
      <w:iCs/>
      <w:color w:val="1F497D" w:themeColor="text2"/>
      <w:sz w:val="18"/>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F5 List Paragraph,List Paragraph2,MAIN CONTENT,List Paragraph12,Dot pt,List Paragraph1,Colorful List - Accent 11,No Spacing1,List Paragraph Char Char Char,Indicator Text,Numbered Para 1,Bullet Points,Bullet 1,Normal numbered,OBC Bullet"/>
    <w:basedOn w:val="Normal"/>
    <w:link w:val="ListParagraphChar"/>
    <w:uiPriority w:val="34"/>
    <w:qFormat/>
    <w:rsid w:val="00931320"/>
    <w:pPr>
      <w:ind w:left="720"/>
      <w:contextualSpacing/>
    </w:pPr>
  </w:style>
  <w:style w:type="paragraph" w:styleId="BalloonText">
    <w:name w:val="Balloon Text"/>
    <w:basedOn w:val="Normal"/>
    <w:link w:val="BalloonTextChar"/>
    <w:uiPriority w:val="99"/>
    <w:semiHidden/>
    <w:unhideWhenUsed/>
    <w:rsid w:val="0093132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31320"/>
    <w:rPr>
      <w:rFonts w:ascii="Lucida Grande" w:hAnsi="Lucida Grande" w:cs="Lucida Grande"/>
      <w:sz w:val="18"/>
      <w:szCs w:val="18"/>
    </w:rPr>
  </w:style>
  <w:style w:type="paragraph" w:styleId="Footer">
    <w:name w:val="footer"/>
    <w:basedOn w:val="Normal"/>
    <w:link w:val="FooterChar"/>
    <w:uiPriority w:val="99"/>
    <w:unhideWhenUsed/>
    <w:rsid w:val="004C3A81"/>
    <w:pPr>
      <w:tabs>
        <w:tab w:val="center" w:pos="4320"/>
        <w:tab w:val="right" w:pos="8640"/>
      </w:tabs>
    </w:pPr>
  </w:style>
  <w:style w:type="character" w:customStyle="1" w:styleId="FooterChar">
    <w:name w:val="Footer Char"/>
    <w:basedOn w:val="DefaultParagraphFont"/>
    <w:link w:val="Footer"/>
    <w:uiPriority w:val="99"/>
    <w:rsid w:val="004C3A81"/>
  </w:style>
  <w:style w:type="character" w:styleId="PageNumber">
    <w:name w:val="page number"/>
    <w:basedOn w:val="DefaultParagraphFont"/>
    <w:uiPriority w:val="99"/>
    <w:semiHidden/>
    <w:unhideWhenUsed/>
    <w:rsid w:val="004C3A81"/>
  </w:style>
  <w:style w:type="paragraph" w:styleId="Header">
    <w:name w:val="header"/>
    <w:basedOn w:val="Normal"/>
    <w:link w:val="HeaderChar"/>
    <w:uiPriority w:val="99"/>
    <w:unhideWhenUsed/>
    <w:rsid w:val="00205CF9"/>
    <w:pPr>
      <w:tabs>
        <w:tab w:val="center" w:pos="4513"/>
        <w:tab w:val="right" w:pos="9026"/>
      </w:tabs>
    </w:pPr>
  </w:style>
  <w:style w:type="character" w:customStyle="1" w:styleId="HeaderChar">
    <w:name w:val="Header Char"/>
    <w:basedOn w:val="DefaultParagraphFont"/>
    <w:link w:val="Header"/>
    <w:uiPriority w:val="99"/>
    <w:rsid w:val="00205CF9"/>
  </w:style>
  <w:style w:type="paragraph" w:styleId="NormalWeb">
    <w:name w:val="Normal (Web)"/>
    <w:basedOn w:val="Normal"/>
    <w:uiPriority w:val="99"/>
    <w:semiHidden/>
    <w:unhideWhenUsed/>
    <w:rsid w:val="000B2678"/>
    <w:pPr>
      <w:spacing w:before="100" w:beforeAutospacing="1" w:after="100" w:afterAutospacing="1"/>
    </w:pPr>
    <w:rPr>
      <w:rFonts w:ascii="Times New Roman" w:eastAsia="Times New Roman" w:hAnsi="Times New Roman" w:cs="Times New Roman"/>
      <w:lang w:eastAsia="en-GB"/>
    </w:rPr>
  </w:style>
  <w:style w:type="character" w:styleId="Strong">
    <w:name w:val="Strong"/>
    <w:basedOn w:val="DefaultParagraphFont"/>
    <w:uiPriority w:val="22"/>
    <w:qFormat/>
    <w:rsid w:val="000B2678"/>
    <w:rPr>
      <w:b/>
      <w:bCs/>
    </w:rPr>
  </w:style>
  <w:style w:type="paragraph" w:customStyle="1" w:styleId="StandardParagraph">
    <w:name w:val="Standard Paragraph"/>
    <w:basedOn w:val="Normal"/>
    <w:link w:val="StandardParagraphChar"/>
    <w:qFormat/>
    <w:rsid w:val="000375C4"/>
    <w:pPr>
      <w:widowControl w:val="0"/>
      <w:tabs>
        <w:tab w:val="left" w:pos="720"/>
        <w:tab w:val="left" w:pos="1440"/>
        <w:tab w:val="left" w:pos="2160"/>
        <w:tab w:val="left" w:pos="2880"/>
        <w:tab w:val="left" w:pos="4680"/>
        <w:tab w:val="left" w:pos="5400"/>
        <w:tab w:val="right" w:pos="8460"/>
        <w:tab w:val="right" w:pos="8820"/>
      </w:tabs>
      <w:adjustRightInd w:val="0"/>
      <w:spacing w:after="240" w:line="360" w:lineRule="auto"/>
      <w:ind w:right="204"/>
      <w:textAlignment w:val="baseline"/>
    </w:pPr>
    <w:rPr>
      <w:rFonts w:ascii="Arial" w:eastAsia="Times New Roman" w:hAnsi="Arial" w:cs="Times New Roman"/>
      <w:szCs w:val="20"/>
    </w:rPr>
  </w:style>
  <w:style w:type="character" w:customStyle="1" w:styleId="StandardParagraphChar">
    <w:name w:val="Standard Paragraph Char"/>
    <w:basedOn w:val="DefaultParagraphFont"/>
    <w:link w:val="StandardParagraph"/>
    <w:locked/>
    <w:rsid w:val="000375C4"/>
    <w:rPr>
      <w:rFonts w:ascii="Arial" w:eastAsia="Times New Roman" w:hAnsi="Arial" w:cs="Times New Roman"/>
      <w:szCs w:val="20"/>
      <w:lang w:val="en-GB"/>
    </w:rPr>
  </w:style>
  <w:style w:type="table" w:styleId="TableGrid">
    <w:name w:val="Table Grid"/>
    <w:basedOn w:val="TableNormal"/>
    <w:uiPriority w:val="59"/>
    <w:rsid w:val="000375C4"/>
    <w:rPr>
      <w:rFonts w:eastAsiaTheme="minorHAnsi"/>
      <w:sz w:val="22"/>
      <w:szCs w:val="22"/>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andardparatable">
    <w:name w:val="Standard para table"/>
    <w:basedOn w:val="StandardParagraph"/>
    <w:qFormat/>
    <w:rsid w:val="000375C4"/>
    <w:pPr>
      <w:spacing w:before="120" w:after="120" w:line="276" w:lineRule="auto"/>
    </w:pPr>
    <w:rPr>
      <w:szCs w:val="24"/>
    </w:rPr>
  </w:style>
  <w:style w:type="character" w:customStyle="1" w:styleId="Heading1Char">
    <w:name w:val="Heading 1 Char"/>
    <w:basedOn w:val="DefaultParagraphFont"/>
    <w:link w:val="Heading1"/>
    <w:uiPriority w:val="2"/>
    <w:rsid w:val="007B6608"/>
    <w:rPr>
      <w:rFonts w:ascii="Verdana" w:eastAsiaTheme="majorEastAsia" w:hAnsi="Verdana" w:cstheme="majorBidi"/>
      <w:b/>
      <w:bCs/>
      <w:color w:val="4F81BD" w:themeColor="accent1"/>
      <w:sz w:val="22"/>
      <w:szCs w:val="28"/>
      <w:lang w:val="en-GB"/>
    </w:rPr>
  </w:style>
  <w:style w:type="character" w:customStyle="1" w:styleId="Heading2Char">
    <w:name w:val="Heading 2 Char"/>
    <w:basedOn w:val="DefaultParagraphFont"/>
    <w:link w:val="Heading2"/>
    <w:uiPriority w:val="3"/>
    <w:rsid w:val="007B6608"/>
    <w:rPr>
      <w:rFonts w:ascii="Verdana" w:eastAsiaTheme="majorEastAsia" w:hAnsi="Verdana" w:cstheme="majorBidi"/>
      <w:b/>
      <w:bCs/>
      <w:color w:val="C0504D" w:themeColor="accent2"/>
      <w:sz w:val="20"/>
      <w:szCs w:val="26"/>
      <w:lang w:val="en-GB"/>
    </w:rPr>
  </w:style>
  <w:style w:type="character" w:customStyle="1" w:styleId="Heading3Char">
    <w:name w:val="Heading 3 Char"/>
    <w:basedOn w:val="DefaultParagraphFont"/>
    <w:link w:val="Heading3"/>
    <w:uiPriority w:val="3"/>
    <w:rsid w:val="007B6608"/>
    <w:rPr>
      <w:rFonts w:ascii="Verdana" w:eastAsiaTheme="majorEastAsia" w:hAnsi="Verdana" w:cstheme="majorBidi"/>
      <w:b/>
      <w:bCs/>
      <w:color w:val="1F497D" w:themeColor="text2"/>
      <w:sz w:val="18"/>
      <w:szCs w:val="22"/>
      <w:lang w:val="en-GB"/>
    </w:rPr>
  </w:style>
  <w:style w:type="character" w:customStyle="1" w:styleId="Heading4Char">
    <w:name w:val="Heading 4 Char"/>
    <w:basedOn w:val="DefaultParagraphFont"/>
    <w:link w:val="Heading4"/>
    <w:uiPriority w:val="3"/>
    <w:rsid w:val="007B6608"/>
    <w:rPr>
      <w:rFonts w:ascii="Verdana" w:eastAsiaTheme="majorEastAsia" w:hAnsi="Verdana" w:cstheme="majorBidi"/>
      <w:bCs/>
      <w:i/>
      <w:iCs/>
      <w:color w:val="1F497D" w:themeColor="text2"/>
      <w:sz w:val="18"/>
      <w:szCs w:val="22"/>
      <w:lang w:val="en-GB"/>
    </w:rPr>
  </w:style>
  <w:style w:type="paragraph" w:styleId="BodyText">
    <w:name w:val="Body Text"/>
    <w:basedOn w:val="Normal"/>
    <w:link w:val="BodyTextChar"/>
    <w:qFormat/>
    <w:rsid w:val="007B6608"/>
    <w:pPr>
      <w:spacing w:after="240" w:line="240" w:lineRule="atLeast"/>
      <w:ind w:left="794"/>
    </w:pPr>
    <w:rPr>
      <w:rFonts w:ascii="Verdana" w:eastAsiaTheme="minorHAnsi" w:hAnsi="Verdana"/>
      <w:color w:val="1F497D" w:themeColor="text2"/>
      <w:spacing w:val="4"/>
      <w:sz w:val="18"/>
      <w:szCs w:val="22"/>
    </w:rPr>
  </w:style>
  <w:style w:type="character" w:customStyle="1" w:styleId="BodyTextChar">
    <w:name w:val="Body Text Char"/>
    <w:basedOn w:val="DefaultParagraphFont"/>
    <w:link w:val="BodyText"/>
    <w:rsid w:val="007B6608"/>
    <w:rPr>
      <w:rFonts w:ascii="Verdana" w:eastAsiaTheme="minorHAnsi" w:hAnsi="Verdana"/>
      <w:color w:val="1F497D" w:themeColor="text2"/>
      <w:spacing w:val="4"/>
      <w:sz w:val="18"/>
      <w:szCs w:val="22"/>
      <w:lang w:val="en-GB"/>
    </w:rPr>
  </w:style>
  <w:style w:type="paragraph" w:styleId="CommentText">
    <w:name w:val="annotation text"/>
    <w:basedOn w:val="Normal"/>
    <w:link w:val="CommentTextChar"/>
    <w:uiPriority w:val="99"/>
    <w:semiHidden/>
    <w:unhideWhenUsed/>
    <w:rsid w:val="00543F7D"/>
    <w:rPr>
      <w:sz w:val="20"/>
      <w:szCs w:val="20"/>
    </w:rPr>
  </w:style>
  <w:style w:type="character" w:customStyle="1" w:styleId="CommentTextChar">
    <w:name w:val="Comment Text Char"/>
    <w:basedOn w:val="DefaultParagraphFont"/>
    <w:link w:val="CommentText"/>
    <w:uiPriority w:val="99"/>
    <w:semiHidden/>
    <w:rsid w:val="00543F7D"/>
    <w:rPr>
      <w:sz w:val="20"/>
      <w:szCs w:val="20"/>
    </w:rPr>
  </w:style>
  <w:style w:type="table" w:customStyle="1" w:styleId="TableGrid1">
    <w:name w:val="Table Grid1"/>
    <w:basedOn w:val="TableNormal"/>
    <w:next w:val="TableGrid"/>
    <w:uiPriority w:val="59"/>
    <w:rsid w:val="00543F7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543F7D"/>
    <w:rPr>
      <w:sz w:val="18"/>
      <w:szCs w:val="18"/>
    </w:rPr>
  </w:style>
  <w:style w:type="paragraph" w:customStyle="1" w:styleId="StandardBullet">
    <w:name w:val="Standard Bullet"/>
    <w:basedOn w:val="Normal"/>
    <w:qFormat/>
    <w:rsid w:val="00D82346"/>
    <w:pPr>
      <w:widowControl w:val="0"/>
      <w:tabs>
        <w:tab w:val="left" w:pos="1440"/>
        <w:tab w:val="left" w:pos="2160"/>
        <w:tab w:val="left" w:pos="2880"/>
        <w:tab w:val="left" w:pos="4680"/>
        <w:tab w:val="left" w:pos="5400"/>
        <w:tab w:val="right" w:pos="8460"/>
        <w:tab w:val="right" w:pos="8820"/>
      </w:tabs>
      <w:adjustRightInd w:val="0"/>
      <w:spacing w:after="240" w:line="360" w:lineRule="auto"/>
      <w:ind w:right="204"/>
      <w:textAlignment w:val="baseline"/>
    </w:pPr>
    <w:rPr>
      <w:rFonts w:ascii="Arial" w:eastAsia="Times New Roman" w:hAnsi="Arial" w:cs="Times New Roman"/>
      <w:szCs w:val="20"/>
    </w:rPr>
  </w:style>
  <w:style w:type="paragraph" w:customStyle="1" w:styleId="Standardsubbullet">
    <w:name w:val="Standard sub bullet"/>
    <w:basedOn w:val="StandardBullet"/>
    <w:qFormat/>
    <w:rsid w:val="00D82346"/>
    <w:pPr>
      <w:numPr>
        <w:ilvl w:val="1"/>
      </w:numPr>
    </w:pPr>
  </w:style>
  <w:style w:type="table" w:customStyle="1" w:styleId="TableGrid2">
    <w:name w:val="Table Grid2"/>
    <w:basedOn w:val="TableNormal"/>
    <w:next w:val="TableGrid"/>
    <w:uiPriority w:val="59"/>
    <w:rsid w:val="00F01BD3"/>
    <w:rPr>
      <w:rFonts w:eastAsiaTheme="minorHAnsi"/>
      <w:sz w:val="22"/>
      <w:szCs w:val="22"/>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1">
    <w:name w:val="Style1"/>
    <w:basedOn w:val="ListParagraph"/>
    <w:link w:val="Style1Char"/>
    <w:qFormat/>
    <w:rsid w:val="00C504D8"/>
    <w:pPr>
      <w:ind w:left="0"/>
    </w:pPr>
    <w:rPr>
      <w:rFonts w:asciiTheme="majorHAnsi" w:hAnsiTheme="majorHAnsi" w:cs="Arial"/>
      <w:b/>
      <w:color w:val="0070C0"/>
      <w:sz w:val="28"/>
      <w:szCs w:val="28"/>
    </w:rPr>
  </w:style>
  <w:style w:type="paragraph" w:styleId="TOC1">
    <w:name w:val="toc 1"/>
    <w:basedOn w:val="Normal"/>
    <w:next w:val="Normal"/>
    <w:autoRedefine/>
    <w:uiPriority w:val="39"/>
    <w:unhideWhenUsed/>
    <w:rsid w:val="003042A0"/>
    <w:pPr>
      <w:tabs>
        <w:tab w:val="left" w:pos="440"/>
        <w:tab w:val="right" w:leader="dot" w:pos="8290"/>
      </w:tabs>
      <w:spacing w:line="300" w:lineRule="auto"/>
    </w:pPr>
    <w:rPr>
      <w:rFonts w:asciiTheme="majorHAnsi" w:hAnsiTheme="majorHAnsi"/>
      <w:noProof/>
      <w:color w:val="548DD4" w:themeColor="text2" w:themeTint="99"/>
      <w:sz w:val="22"/>
      <w:szCs w:val="22"/>
    </w:rPr>
  </w:style>
  <w:style w:type="character" w:customStyle="1" w:styleId="ListParagraphChar">
    <w:name w:val="List Paragraph Char"/>
    <w:aliases w:val="F5 List Paragraph Char,List Paragraph2 Char,MAIN CONTENT Char,List Paragraph12 Char,Dot pt Char,List Paragraph1 Char,Colorful List - Accent 11 Char,No Spacing1 Char,List Paragraph Char Char Char Char,Indicator Text Char,Bullet 1 Char"/>
    <w:basedOn w:val="DefaultParagraphFont"/>
    <w:link w:val="ListParagraph"/>
    <w:uiPriority w:val="34"/>
    <w:qFormat/>
    <w:rsid w:val="00C504D8"/>
  </w:style>
  <w:style w:type="character" w:customStyle="1" w:styleId="Style1Char">
    <w:name w:val="Style1 Char"/>
    <w:basedOn w:val="ListParagraphChar"/>
    <w:link w:val="Style1"/>
    <w:rsid w:val="00C504D8"/>
    <w:rPr>
      <w:rFonts w:asciiTheme="majorHAnsi" w:hAnsiTheme="majorHAnsi" w:cs="Arial"/>
      <w:b/>
      <w:color w:val="0070C0"/>
      <w:sz w:val="28"/>
      <w:szCs w:val="28"/>
    </w:rPr>
  </w:style>
  <w:style w:type="character" w:styleId="Hyperlink">
    <w:name w:val="Hyperlink"/>
    <w:basedOn w:val="DefaultParagraphFont"/>
    <w:uiPriority w:val="99"/>
    <w:unhideWhenUsed/>
    <w:rsid w:val="00C504D8"/>
    <w:rPr>
      <w:color w:val="0000FF" w:themeColor="hyperlink"/>
      <w:u w:val="single"/>
    </w:rPr>
  </w:style>
  <w:style w:type="paragraph" w:customStyle="1" w:styleId="Style2">
    <w:name w:val="Style2"/>
    <w:basedOn w:val="ListParagraph"/>
    <w:link w:val="Style2Char"/>
    <w:qFormat/>
    <w:rsid w:val="003D182C"/>
    <w:pPr>
      <w:numPr>
        <w:ilvl w:val="1"/>
        <w:numId w:val="5"/>
      </w:numPr>
    </w:pPr>
    <w:rPr>
      <w:rFonts w:asciiTheme="majorHAnsi" w:hAnsiTheme="majorHAnsi" w:cs="Arial"/>
      <w:b/>
    </w:rPr>
  </w:style>
  <w:style w:type="table" w:styleId="LightList-Accent5">
    <w:name w:val="Light List Accent 5"/>
    <w:basedOn w:val="TableNormal"/>
    <w:uiPriority w:val="61"/>
    <w:unhideWhenUsed/>
    <w:rsid w:val="00C741E4"/>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themeColor="background1"/>
      </w:rPr>
      <w:tblPr/>
      <w:tcPr>
        <w:shd w:val="clear" w:color="auto" w:fill="4BACC6" w:themeFill="accent5"/>
      </w:tcPr>
    </w:tblStylePr>
    <w:tblStylePr w:type="lastRow">
      <w:pPr>
        <w:spacing w:beforeLines="0" w:beforeAutospacing="0" w:afterLines="0" w:afterAutospacing="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character" w:customStyle="1" w:styleId="Style2Char">
    <w:name w:val="Style2 Char"/>
    <w:basedOn w:val="ListParagraphChar"/>
    <w:link w:val="Style2"/>
    <w:rsid w:val="003D182C"/>
    <w:rPr>
      <w:rFonts w:asciiTheme="majorHAnsi" w:hAnsiTheme="majorHAnsi" w:cs="Arial"/>
      <w:b/>
      <w:lang w:val="en-GB"/>
    </w:rPr>
  </w:style>
  <w:style w:type="table" w:styleId="LightGrid-Accent5">
    <w:name w:val="Light Grid Accent 5"/>
    <w:basedOn w:val="TableNormal"/>
    <w:uiPriority w:val="62"/>
    <w:rsid w:val="006A72E9"/>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Shading-Accent5">
    <w:name w:val="Light Shading Accent 5"/>
    <w:basedOn w:val="TableNormal"/>
    <w:uiPriority w:val="60"/>
    <w:rsid w:val="006A72E9"/>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paragraph" w:styleId="CommentSubject">
    <w:name w:val="annotation subject"/>
    <w:basedOn w:val="CommentText"/>
    <w:next w:val="CommentText"/>
    <w:link w:val="CommentSubjectChar"/>
    <w:uiPriority w:val="99"/>
    <w:semiHidden/>
    <w:unhideWhenUsed/>
    <w:rsid w:val="00EE7DA4"/>
    <w:rPr>
      <w:b/>
      <w:bCs/>
    </w:rPr>
  </w:style>
  <w:style w:type="character" w:customStyle="1" w:styleId="CommentSubjectChar">
    <w:name w:val="Comment Subject Char"/>
    <w:basedOn w:val="CommentTextChar"/>
    <w:link w:val="CommentSubject"/>
    <w:uiPriority w:val="99"/>
    <w:semiHidden/>
    <w:rsid w:val="00EE7DA4"/>
    <w:rPr>
      <w:b/>
      <w:bCs/>
      <w:sz w:val="20"/>
      <w:szCs w:val="20"/>
    </w:rPr>
  </w:style>
  <w:style w:type="paragraph" w:styleId="Revision">
    <w:name w:val="Revision"/>
    <w:hidden/>
    <w:uiPriority w:val="99"/>
    <w:semiHidden/>
    <w:rsid w:val="0081605A"/>
  </w:style>
  <w:style w:type="paragraph" w:styleId="ListBullet">
    <w:name w:val="List Bullet"/>
    <w:basedOn w:val="Normal"/>
    <w:uiPriority w:val="4"/>
    <w:qFormat/>
    <w:rsid w:val="003C628C"/>
    <w:pPr>
      <w:numPr>
        <w:numId w:val="6"/>
      </w:numPr>
      <w:spacing w:after="120" w:line="240" w:lineRule="atLeast"/>
    </w:pPr>
    <w:rPr>
      <w:rFonts w:ascii="Verdana" w:eastAsiaTheme="minorHAnsi" w:hAnsi="Verdana"/>
      <w:color w:val="1F497D" w:themeColor="text2"/>
      <w:spacing w:val="4"/>
      <w:sz w:val="18"/>
      <w:szCs w:val="22"/>
    </w:rPr>
  </w:style>
  <w:style w:type="paragraph" w:styleId="ListBullet2">
    <w:name w:val="List Bullet 2"/>
    <w:basedOn w:val="Normal"/>
    <w:uiPriority w:val="4"/>
    <w:rsid w:val="003C628C"/>
    <w:pPr>
      <w:numPr>
        <w:ilvl w:val="1"/>
        <w:numId w:val="6"/>
      </w:numPr>
      <w:spacing w:after="120" w:line="240" w:lineRule="atLeast"/>
    </w:pPr>
    <w:rPr>
      <w:rFonts w:ascii="Verdana" w:eastAsiaTheme="minorHAnsi" w:hAnsi="Verdana"/>
      <w:color w:val="1F497D" w:themeColor="text2"/>
      <w:sz w:val="18"/>
      <w:szCs w:val="22"/>
    </w:rPr>
  </w:style>
  <w:style w:type="paragraph" w:styleId="ListBullet3">
    <w:name w:val="List Bullet 3"/>
    <w:basedOn w:val="Normal"/>
    <w:uiPriority w:val="4"/>
    <w:rsid w:val="003C628C"/>
    <w:pPr>
      <w:numPr>
        <w:ilvl w:val="2"/>
        <w:numId w:val="6"/>
      </w:numPr>
      <w:spacing w:after="120" w:line="240" w:lineRule="atLeast"/>
    </w:pPr>
    <w:rPr>
      <w:rFonts w:ascii="Verdana" w:eastAsiaTheme="minorHAnsi" w:hAnsi="Verdana"/>
      <w:color w:val="1F497D" w:themeColor="text2"/>
      <w:sz w:val="18"/>
      <w:szCs w:val="22"/>
    </w:rPr>
  </w:style>
  <w:style w:type="paragraph" w:styleId="ListBullet4">
    <w:name w:val="List Bullet 4"/>
    <w:basedOn w:val="Normal"/>
    <w:uiPriority w:val="4"/>
    <w:rsid w:val="003C628C"/>
    <w:pPr>
      <w:numPr>
        <w:ilvl w:val="3"/>
        <w:numId w:val="6"/>
      </w:numPr>
      <w:spacing w:after="120" w:line="240" w:lineRule="atLeast"/>
    </w:pPr>
    <w:rPr>
      <w:rFonts w:ascii="Verdana" w:eastAsiaTheme="minorHAnsi" w:hAnsi="Verdana"/>
      <w:color w:val="1F497D" w:themeColor="text2"/>
      <w:sz w:val="18"/>
      <w:szCs w:val="22"/>
    </w:rPr>
  </w:style>
  <w:style w:type="paragraph" w:customStyle="1" w:styleId="Body">
    <w:name w:val="Body"/>
    <w:basedOn w:val="Normal"/>
    <w:rsid w:val="00861BE5"/>
    <w:pPr>
      <w:spacing w:after="120" w:line="240" w:lineRule="atLeast"/>
      <w:ind w:left="567"/>
    </w:pPr>
    <w:rPr>
      <w:rFonts w:ascii="Arial" w:eastAsia="Times New Roman" w:hAnsi="Arial" w:cs="Times New Roman"/>
      <w:sz w:val="20"/>
      <w:szCs w:val="18"/>
    </w:rPr>
  </w:style>
  <w:style w:type="table" w:customStyle="1" w:styleId="MediumShading11">
    <w:name w:val="Medium Shading 11"/>
    <w:basedOn w:val="TableNormal"/>
    <w:uiPriority w:val="63"/>
    <w:rsid w:val="009F5212"/>
    <w:rPr>
      <w:rFonts w:eastAsiaTheme="minorHAnsi"/>
      <w:sz w:val="22"/>
      <w:szCs w:val="22"/>
      <w:lang w:val="en-GB"/>
    </w:r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paragraph" w:styleId="TOCHeading">
    <w:name w:val="TOC Heading"/>
    <w:basedOn w:val="Heading1"/>
    <w:next w:val="Normal"/>
    <w:uiPriority w:val="39"/>
    <w:semiHidden/>
    <w:unhideWhenUsed/>
    <w:qFormat/>
    <w:rsid w:val="00BE6CCD"/>
    <w:pPr>
      <w:keepNext/>
      <w:keepLines/>
      <w:numPr>
        <w:numId w:val="0"/>
      </w:numPr>
      <w:spacing w:before="480" w:after="0" w:line="276" w:lineRule="auto"/>
      <w:outlineLvl w:val="9"/>
    </w:pPr>
    <w:rPr>
      <w:rFonts w:asciiTheme="majorHAnsi" w:hAnsiTheme="majorHAnsi"/>
      <w:color w:val="365F91" w:themeColor="accent1" w:themeShade="BF"/>
      <w:sz w:val="28"/>
      <w:lang w:val="en-US"/>
    </w:rPr>
  </w:style>
  <w:style w:type="paragraph" w:styleId="TOC2">
    <w:name w:val="toc 2"/>
    <w:basedOn w:val="Normal"/>
    <w:next w:val="Normal"/>
    <w:autoRedefine/>
    <w:uiPriority w:val="39"/>
    <w:unhideWhenUsed/>
    <w:rsid w:val="00BE6CCD"/>
    <w:pPr>
      <w:spacing w:after="100"/>
      <w:ind w:left="240"/>
    </w:pPr>
  </w:style>
  <w:style w:type="paragraph" w:styleId="TOC3">
    <w:name w:val="toc 3"/>
    <w:basedOn w:val="Normal"/>
    <w:next w:val="Normal"/>
    <w:autoRedefine/>
    <w:uiPriority w:val="39"/>
    <w:unhideWhenUsed/>
    <w:rsid w:val="00BE6CCD"/>
    <w:pPr>
      <w:spacing w:after="100"/>
      <w:ind w:left="480"/>
    </w:pPr>
  </w:style>
  <w:style w:type="paragraph" w:styleId="TOC4">
    <w:name w:val="toc 4"/>
    <w:basedOn w:val="Normal"/>
    <w:next w:val="Normal"/>
    <w:autoRedefine/>
    <w:uiPriority w:val="39"/>
    <w:unhideWhenUsed/>
    <w:rsid w:val="00944BBB"/>
    <w:pPr>
      <w:spacing w:after="100" w:line="276" w:lineRule="auto"/>
      <w:ind w:left="660"/>
    </w:pPr>
    <w:rPr>
      <w:sz w:val="22"/>
      <w:szCs w:val="22"/>
      <w:lang w:eastAsia="en-GB"/>
    </w:rPr>
  </w:style>
  <w:style w:type="paragraph" w:styleId="TOC5">
    <w:name w:val="toc 5"/>
    <w:basedOn w:val="Normal"/>
    <w:next w:val="Normal"/>
    <w:autoRedefine/>
    <w:uiPriority w:val="39"/>
    <w:unhideWhenUsed/>
    <w:rsid w:val="00944BBB"/>
    <w:pPr>
      <w:spacing w:after="100" w:line="276" w:lineRule="auto"/>
      <w:ind w:left="880"/>
    </w:pPr>
    <w:rPr>
      <w:sz w:val="22"/>
      <w:szCs w:val="22"/>
      <w:lang w:eastAsia="en-GB"/>
    </w:rPr>
  </w:style>
  <w:style w:type="paragraph" w:styleId="TOC6">
    <w:name w:val="toc 6"/>
    <w:basedOn w:val="Normal"/>
    <w:next w:val="Normal"/>
    <w:autoRedefine/>
    <w:uiPriority w:val="39"/>
    <w:unhideWhenUsed/>
    <w:rsid w:val="00944BBB"/>
    <w:pPr>
      <w:spacing w:after="100" w:line="276" w:lineRule="auto"/>
      <w:ind w:left="1100"/>
    </w:pPr>
    <w:rPr>
      <w:sz w:val="22"/>
      <w:szCs w:val="22"/>
      <w:lang w:eastAsia="en-GB"/>
    </w:rPr>
  </w:style>
  <w:style w:type="paragraph" w:styleId="TOC7">
    <w:name w:val="toc 7"/>
    <w:basedOn w:val="Normal"/>
    <w:next w:val="Normal"/>
    <w:autoRedefine/>
    <w:uiPriority w:val="39"/>
    <w:unhideWhenUsed/>
    <w:rsid w:val="00944BBB"/>
    <w:pPr>
      <w:spacing w:after="100" w:line="276" w:lineRule="auto"/>
      <w:ind w:left="1320"/>
    </w:pPr>
    <w:rPr>
      <w:sz w:val="22"/>
      <w:szCs w:val="22"/>
      <w:lang w:eastAsia="en-GB"/>
    </w:rPr>
  </w:style>
  <w:style w:type="paragraph" w:styleId="TOC8">
    <w:name w:val="toc 8"/>
    <w:basedOn w:val="Normal"/>
    <w:next w:val="Normal"/>
    <w:autoRedefine/>
    <w:uiPriority w:val="39"/>
    <w:unhideWhenUsed/>
    <w:rsid w:val="00944BBB"/>
    <w:pPr>
      <w:spacing w:after="100" w:line="276" w:lineRule="auto"/>
      <w:ind w:left="1540"/>
    </w:pPr>
    <w:rPr>
      <w:sz w:val="22"/>
      <w:szCs w:val="22"/>
      <w:lang w:eastAsia="en-GB"/>
    </w:rPr>
  </w:style>
  <w:style w:type="paragraph" w:styleId="TOC9">
    <w:name w:val="toc 9"/>
    <w:basedOn w:val="Normal"/>
    <w:next w:val="Normal"/>
    <w:autoRedefine/>
    <w:uiPriority w:val="39"/>
    <w:unhideWhenUsed/>
    <w:rsid w:val="00944BBB"/>
    <w:pPr>
      <w:spacing w:after="100" w:line="276" w:lineRule="auto"/>
      <w:ind w:left="1760"/>
    </w:pPr>
    <w:rPr>
      <w:sz w:val="22"/>
      <w:szCs w:val="22"/>
      <w:lang w:eastAsia="en-GB"/>
    </w:rPr>
  </w:style>
  <w:style w:type="character" w:styleId="FollowedHyperlink">
    <w:name w:val="FollowedHyperlink"/>
    <w:basedOn w:val="DefaultParagraphFont"/>
    <w:uiPriority w:val="99"/>
    <w:semiHidden/>
    <w:unhideWhenUsed/>
    <w:rsid w:val="00944BBB"/>
    <w:rPr>
      <w:color w:val="800080" w:themeColor="followedHyperlink"/>
      <w:u w:val="single"/>
    </w:rPr>
  </w:style>
  <w:style w:type="paragraph" w:customStyle="1" w:styleId="Style3">
    <w:name w:val="Style3"/>
    <w:basedOn w:val="Heading1"/>
    <w:link w:val="Style3Char"/>
    <w:qFormat/>
    <w:rsid w:val="00766554"/>
    <w:pPr>
      <w:keepNext/>
      <w:keepLines/>
      <w:numPr>
        <w:numId w:val="0"/>
      </w:numPr>
      <w:spacing w:before="240" w:after="0"/>
    </w:pPr>
    <w:rPr>
      <w:rFonts w:ascii="Arial Black" w:hAnsi="Arial Black"/>
      <w:b w:val="0"/>
      <w:bCs w:val="0"/>
      <w:color w:val="365F91" w:themeColor="accent1" w:themeShade="BF"/>
      <w:sz w:val="40"/>
      <w:szCs w:val="32"/>
    </w:rPr>
  </w:style>
  <w:style w:type="character" w:customStyle="1" w:styleId="Style3Char">
    <w:name w:val="Style3 Char"/>
    <w:basedOn w:val="Heading1Char"/>
    <w:link w:val="Style3"/>
    <w:rsid w:val="00766554"/>
    <w:rPr>
      <w:rFonts w:ascii="Arial Black" w:hAnsi="Arial Black"/>
      <w:color w:val="365F91" w:themeColor="accent1" w:themeShade="BF"/>
      <w:sz w:val="40"/>
      <w:szCs w:val="32"/>
    </w:rPr>
  </w:style>
  <w:style w:type="paragraph" w:styleId="FootnoteText">
    <w:name w:val="footnote text"/>
    <w:basedOn w:val="Normal"/>
    <w:link w:val="FootnoteTextChar"/>
    <w:uiPriority w:val="99"/>
    <w:semiHidden/>
    <w:unhideWhenUsed/>
    <w:rsid w:val="00766554"/>
    <w:rPr>
      <w:sz w:val="20"/>
      <w:szCs w:val="20"/>
    </w:rPr>
  </w:style>
  <w:style w:type="character" w:customStyle="1" w:styleId="FootnoteTextChar">
    <w:name w:val="Footnote Text Char"/>
    <w:basedOn w:val="DefaultParagraphFont"/>
    <w:link w:val="FootnoteText"/>
    <w:uiPriority w:val="99"/>
    <w:semiHidden/>
    <w:rsid w:val="00766554"/>
    <w:rPr>
      <w:sz w:val="20"/>
      <w:szCs w:val="20"/>
      <w:lang w:val="en-GB"/>
    </w:rPr>
  </w:style>
  <w:style w:type="character" w:styleId="FootnoteReference">
    <w:name w:val="footnote reference"/>
    <w:basedOn w:val="DefaultParagraphFont"/>
    <w:uiPriority w:val="99"/>
    <w:semiHidden/>
    <w:unhideWhenUsed/>
    <w:rsid w:val="00766554"/>
    <w:rPr>
      <w:vertAlign w:val="superscript"/>
    </w:rPr>
  </w:style>
  <w:style w:type="paragraph" w:styleId="Caption">
    <w:name w:val="caption"/>
    <w:basedOn w:val="Normal"/>
    <w:next w:val="Normal"/>
    <w:uiPriority w:val="35"/>
    <w:unhideWhenUsed/>
    <w:qFormat/>
    <w:rsid w:val="009A6765"/>
    <w:pPr>
      <w:spacing w:after="200"/>
    </w:pPr>
    <w:rPr>
      <w:b/>
      <w:bCs/>
      <w:color w:val="4F81BD" w:themeColor="accent1"/>
      <w:sz w:val="18"/>
      <w:szCs w:val="18"/>
    </w:rPr>
  </w:style>
  <w:style w:type="table" w:customStyle="1" w:styleId="LightShading-Accent11">
    <w:name w:val="Light Shading - Accent 11"/>
    <w:basedOn w:val="TableNormal"/>
    <w:uiPriority w:val="60"/>
    <w:rsid w:val="005D50BA"/>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TableParagraph">
    <w:name w:val="Table Paragraph"/>
    <w:basedOn w:val="Normal"/>
    <w:uiPriority w:val="1"/>
    <w:qFormat/>
    <w:rsid w:val="00283B08"/>
    <w:pPr>
      <w:widowControl w:val="0"/>
      <w:autoSpaceDE w:val="0"/>
      <w:autoSpaceDN w:val="0"/>
      <w:ind w:left="107"/>
    </w:pPr>
    <w:rPr>
      <w:rFonts w:ascii="Arial" w:eastAsia="Arial" w:hAnsi="Arial" w:cs="Arial"/>
      <w:sz w:val="22"/>
      <w:szCs w:val="22"/>
      <w:lang w:val="en-US"/>
    </w:rPr>
  </w:style>
  <w:style w:type="paragraph" w:customStyle="1" w:styleId="StandardParagraphTable">
    <w:name w:val="Standard Paragraph Table"/>
    <w:basedOn w:val="Normal"/>
    <w:rsid w:val="0060422C"/>
    <w:pPr>
      <w:spacing w:before="60" w:after="60"/>
      <w:contextualSpacing/>
    </w:pPr>
    <w:rPr>
      <w:rFonts w:ascii="Arial" w:eastAsia="Calibri" w:hAnsi="Arial" w:cs="Arial"/>
      <w:sz w:val="18"/>
      <w:szCs w:val="22"/>
    </w:rPr>
  </w:style>
  <w:style w:type="paragraph" w:styleId="DocumentMap">
    <w:name w:val="Document Map"/>
    <w:basedOn w:val="Normal"/>
    <w:link w:val="DocumentMapChar"/>
    <w:uiPriority w:val="99"/>
    <w:semiHidden/>
    <w:unhideWhenUsed/>
    <w:rsid w:val="00FD771F"/>
    <w:rPr>
      <w:rFonts w:ascii="Tahoma" w:hAnsi="Tahoma" w:cs="Tahoma"/>
      <w:sz w:val="16"/>
      <w:szCs w:val="16"/>
    </w:rPr>
  </w:style>
  <w:style w:type="character" w:customStyle="1" w:styleId="DocumentMapChar">
    <w:name w:val="Document Map Char"/>
    <w:basedOn w:val="DefaultParagraphFont"/>
    <w:link w:val="DocumentMap"/>
    <w:uiPriority w:val="99"/>
    <w:semiHidden/>
    <w:rsid w:val="00FD771F"/>
    <w:rPr>
      <w:rFonts w:ascii="Tahoma" w:hAnsi="Tahoma" w:cs="Tahoma"/>
      <w:sz w:val="16"/>
      <w:szCs w:val="16"/>
      <w:lang w:val="en-GB"/>
    </w:rPr>
  </w:style>
  <w:style w:type="character" w:customStyle="1" w:styleId="A5">
    <w:name w:val="A5"/>
    <w:basedOn w:val="DefaultParagraphFont"/>
    <w:uiPriority w:val="99"/>
    <w:rsid w:val="00376523"/>
    <w:rPr>
      <w:rFonts w:ascii="Frutiger LT Std 45 Light" w:hAnsi="Frutiger LT Std 45 Light" w:hint="default"/>
      <w:color w:val="000000"/>
    </w:rPr>
  </w:style>
  <w:style w:type="table" w:customStyle="1" w:styleId="MediumShading2-Accent11">
    <w:name w:val="Medium Shading 2 - Accent 11"/>
    <w:basedOn w:val="TableNormal"/>
    <w:uiPriority w:val="64"/>
    <w:rsid w:val="0092743F"/>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numbering" w:customStyle="1" w:styleId="Style4">
    <w:name w:val="Style4"/>
    <w:uiPriority w:val="99"/>
    <w:rsid w:val="00A542A1"/>
    <w:pPr>
      <w:numPr>
        <w:numId w:val="45"/>
      </w:numPr>
    </w:pPr>
  </w:style>
  <w:style w:type="numbering" w:customStyle="1" w:styleId="Style5">
    <w:name w:val="Style5"/>
    <w:uiPriority w:val="99"/>
    <w:rsid w:val="00A542A1"/>
    <w:pPr>
      <w:numPr>
        <w:numId w:val="47"/>
      </w:numPr>
    </w:pPr>
  </w:style>
  <w:style w:type="numbering" w:customStyle="1" w:styleId="Style6">
    <w:name w:val="Style6"/>
    <w:uiPriority w:val="99"/>
    <w:rsid w:val="00A542A1"/>
    <w:pPr>
      <w:numPr>
        <w:numId w:val="49"/>
      </w:numPr>
    </w:pPr>
  </w:style>
</w:styles>
</file>

<file path=word/webSettings.xml><?xml version="1.0" encoding="utf-8"?>
<w:webSettings xmlns:r="http://schemas.openxmlformats.org/officeDocument/2006/relationships" xmlns:w="http://schemas.openxmlformats.org/wordprocessingml/2006/main">
  <w:divs>
    <w:div w:id="39016685">
      <w:bodyDiv w:val="1"/>
      <w:marLeft w:val="0"/>
      <w:marRight w:val="0"/>
      <w:marTop w:val="0"/>
      <w:marBottom w:val="0"/>
      <w:divBdr>
        <w:top w:val="none" w:sz="0" w:space="0" w:color="auto"/>
        <w:left w:val="none" w:sz="0" w:space="0" w:color="auto"/>
        <w:bottom w:val="none" w:sz="0" w:space="0" w:color="auto"/>
        <w:right w:val="none" w:sz="0" w:space="0" w:color="auto"/>
      </w:divBdr>
    </w:div>
    <w:div w:id="154421012">
      <w:bodyDiv w:val="1"/>
      <w:marLeft w:val="0"/>
      <w:marRight w:val="0"/>
      <w:marTop w:val="0"/>
      <w:marBottom w:val="0"/>
      <w:divBdr>
        <w:top w:val="none" w:sz="0" w:space="0" w:color="auto"/>
        <w:left w:val="none" w:sz="0" w:space="0" w:color="auto"/>
        <w:bottom w:val="none" w:sz="0" w:space="0" w:color="auto"/>
        <w:right w:val="none" w:sz="0" w:space="0" w:color="auto"/>
      </w:divBdr>
    </w:div>
    <w:div w:id="222372051">
      <w:bodyDiv w:val="1"/>
      <w:marLeft w:val="0"/>
      <w:marRight w:val="0"/>
      <w:marTop w:val="0"/>
      <w:marBottom w:val="0"/>
      <w:divBdr>
        <w:top w:val="none" w:sz="0" w:space="0" w:color="auto"/>
        <w:left w:val="none" w:sz="0" w:space="0" w:color="auto"/>
        <w:bottom w:val="none" w:sz="0" w:space="0" w:color="auto"/>
        <w:right w:val="none" w:sz="0" w:space="0" w:color="auto"/>
      </w:divBdr>
    </w:div>
    <w:div w:id="291711812">
      <w:bodyDiv w:val="1"/>
      <w:marLeft w:val="0"/>
      <w:marRight w:val="0"/>
      <w:marTop w:val="0"/>
      <w:marBottom w:val="0"/>
      <w:divBdr>
        <w:top w:val="none" w:sz="0" w:space="0" w:color="auto"/>
        <w:left w:val="none" w:sz="0" w:space="0" w:color="auto"/>
        <w:bottom w:val="none" w:sz="0" w:space="0" w:color="auto"/>
        <w:right w:val="none" w:sz="0" w:space="0" w:color="auto"/>
      </w:divBdr>
    </w:div>
    <w:div w:id="304241676">
      <w:bodyDiv w:val="1"/>
      <w:marLeft w:val="0"/>
      <w:marRight w:val="0"/>
      <w:marTop w:val="0"/>
      <w:marBottom w:val="0"/>
      <w:divBdr>
        <w:top w:val="none" w:sz="0" w:space="0" w:color="auto"/>
        <w:left w:val="none" w:sz="0" w:space="0" w:color="auto"/>
        <w:bottom w:val="none" w:sz="0" w:space="0" w:color="auto"/>
        <w:right w:val="none" w:sz="0" w:space="0" w:color="auto"/>
      </w:divBdr>
    </w:div>
    <w:div w:id="419788955">
      <w:bodyDiv w:val="1"/>
      <w:marLeft w:val="0"/>
      <w:marRight w:val="0"/>
      <w:marTop w:val="0"/>
      <w:marBottom w:val="0"/>
      <w:divBdr>
        <w:top w:val="none" w:sz="0" w:space="0" w:color="auto"/>
        <w:left w:val="none" w:sz="0" w:space="0" w:color="auto"/>
        <w:bottom w:val="none" w:sz="0" w:space="0" w:color="auto"/>
        <w:right w:val="none" w:sz="0" w:space="0" w:color="auto"/>
      </w:divBdr>
    </w:div>
    <w:div w:id="442845048">
      <w:bodyDiv w:val="1"/>
      <w:marLeft w:val="0"/>
      <w:marRight w:val="0"/>
      <w:marTop w:val="0"/>
      <w:marBottom w:val="0"/>
      <w:divBdr>
        <w:top w:val="none" w:sz="0" w:space="0" w:color="auto"/>
        <w:left w:val="none" w:sz="0" w:space="0" w:color="auto"/>
        <w:bottom w:val="none" w:sz="0" w:space="0" w:color="auto"/>
        <w:right w:val="none" w:sz="0" w:space="0" w:color="auto"/>
      </w:divBdr>
    </w:div>
    <w:div w:id="520555187">
      <w:bodyDiv w:val="1"/>
      <w:marLeft w:val="0"/>
      <w:marRight w:val="0"/>
      <w:marTop w:val="0"/>
      <w:marBottom w:val="0"/>
      <w:divBdr>
        <w:top w:val="none" w:sz="0" w:space="0" w:color="auto"/>
        <w:left w:val="none" w:sz="0" w:space="0" w:color="auto"/>
        <w:bottom w:val="none" w:sz="0" w:space="0" w:color="auto"/>
        <w:right w:val="none" w:sz="0" w:space="0" w:color="auto"/>
      </w:divBdr>
    </w:div>
    <w:div w:id="700863636">
      <w:bodyDiv w:val="1"/>
      <w:marLeft w:val="0"/>
      <w:marRight w:val="0"/>
      <w:marTop w:val="0"/>
      <w:marBottom w:val="0"/>
      <w:divBdr>
        <w:top w:val="none" w:sz="0" w:space="0" w:color="auto"/>
        <w:left w:val="none" w:sz="0" w:space="0" w:color="auto"/>
        <w:bottom w:val="none" w:sz="0" w:space="0" w:color="auto"/>
        <w:right w:val="none" w:sz="0" w:space="0" w:color="auto"/>
      </w:divBdr>
    </w:div>
    <w:div w:id="718431446">
      <w:bodyDiv w:val="1"/>
      <w:marLeft w:val="0"/>
      <w:marRight w:val="0"/>
      <w:marTop w:val="0"/>
      <w:marBottom w:val="0"/>
      <w:divBdr>
        <w:top w:val="none" w:sz="0" w:space="0" w:color="auto"/>
        <w:left w:val="none" w:sz="0" w:space="0" w:color="auto"/>
        <w:bottom w:val="none" w:sz="0" w:space="0" w:color="auto"/>
        <w:right w:val="none" w:sz="0" w:space="0" w:color="auto"/>
      </w:divBdr>
    </w:div>
    <w:div w:id="725224052">
      <w:bodyDiv w:val="1"/>
      <w:marLeft w:val="0"/>
      <w:marRight w:val="0"/>
      <w:marTop w:val="0"/>
      <w:marBottom w:val="0"/>
      <w:divBdr>
        <w:top w:val="none" w:sz="0" w:space="0" w:color="auto"/>
        <w:left w:val="none" w:sz="0" w:space="0" w:color="auto"/>
        <w:bottom w:val="none" w:sz="0" w:space="0" w:color="auto"/>
        <w:right w:val="none" w:sz="0" w:space="0" w:color="auto"/>
      </w:divBdr>
    </w:div>
    <w:div w:id="733089933">
      <w:bodyDiv w:val="1"/>
      <w:marLeft w:val="0"/>
      <w:marRight w:val="0"/>
      <w:marTop w:val="0"/>
      <w:marBottom w:val="0"/>
      <w:divBdr>
        <w:top w:val="none" w:sz="0" w:space="0" w:color="auto"/>
        <w:left w:val="none" w:sz="0" w:space="0" w:color="auto"/>
        <w:bottom w:val="none" w:sz="0" w:space="0" w:color="auto"/>
        <w:right w:val="none" w:sz="0" w:space="0" w:color="auto"/>
      </w:divBdr>
    </w:div>
    <w:div w:id="749351880">
      <w:bodyDiv w:val="1"/>
      <w:marLeft w:val="0"/>
      <w:marRight w:val="0"/>
      <w:marTop w:val="0"/>
      <w:marBottom w:val="0"/>
      <w:divBdr>
        <w:top w:val="none" w:sz="0" w:space="0" w:color="auto"/>
        <w:left w:val="none" w:sz="0" w:space="0" w:color="auto"/>
        <w:bottom w:val="none" w:sz="0" w:space="0" w:color="auto"/>
        <w:right w:val="none" w:sz="0" w:space="0" w:color="auto"/>
      </w:divBdr>
    </w:div>
    <w:div w:id="840463826">
      <w:bodyDiv w:val="1"/>
      <w:marLeft w:val="0"/>
      <w:marRight w:val="0"/>
      <w:marTop w:val="0"/>
      <w:marBottom w:val="0"/>
      <w:divBdr>
        <w:top w:val="none" w:sz="0" w:space="0" w:color="auto"/>
        <w:left w:val="none" w:sz="0" w:space="0" w:color="auto"/>
        <w:bottom w:val="none" w:sz="0" w:space="0" w:color="auto"/>
        <w:right w:val="none" w:sz="0" w:space="0" w:color="auto"/>
      </w:divBdr>
    </w:div>
    <w:div w:id="866676054">
      <w:bodyDiv w:val="1"/>
      <w:marLeft w:val="0"/>
      <w:marRight w:val="0"/>
      <w:marTop w:val="0"/>
      <w:marBottom w:val="0"/>
      <w:divBdr>
        <w:top w:val="none" w:sz="0" w:space="0" w:color="auto"/>
        <w:left w:val="none" w:sz="0" w:space="0" w:color="auto"/>
        <w:bottom w:val="none" w:sz="0" w:space="0" w:color="auto"/>
        <w:right w:val="none" w:sz="0" w:space="0" w:color="auto"/>
      </w:divBdr>
    </w:div>
    <w:div w:id="871573936">
      <w:bodyDiv w:val="1"/>
      <w:marLeft w:val="0"/>
      <w:marRight w:val="0"/>
      <w:marTop w:val="0"/>
      <w:marBottom w:val="0"/>
      <w:divBdr>
        <w:top w:val="none" w:sz="0" w:space="0" w:color="auto"/>
        <w:left w:val="none" w:sz="0" w:space="0" w:color="auto"/>
        <w:bottom w:val="none" w:sz="0" w:space="0" w:color="auto"/>
        <w:right w:val="none" w:sz="0" w:space="0" w:color="auto"/>
      </w:divBdr>
    </w:div>
    <w:div w:id="972562381">
      <w:bodyDiv w:val="1"/>
      <w:marLeft w:val="0"/>
      <w:marRight w:val="0"/>
      <w:marTop w:val="0"/>
      <w:marBottom w:val="0"/>
      <w:divBdr>
        <w:top w:val="none" w:sz="0" w:space="0" w:color="auto"/>
        <w:left w:val="none" w:sz="0" w:space="0" w:color="auto"/>
        <w:bottom w:val="none" w:sz="0" w:space="0" w:color="auto"/>
        <w:right w:val="none" w:sz="0" w:space="0" w:color="auto"/>
      </w:divBdr>
    </w:div>
    <w:div w:id="1001927392">
      <w:bodyDiv w:val="1"/>
      <w:marLeft w:val="0"/>
      <w:marRight w:val="0"/>
      <w:marTop w:val="0"/>
      <w:marBottom w:val="0"/>
      <w:divBdr>
        <w:top w:val="none" w:sz="0" w:space="0" w:color="auto"/>
        <w:left w:val="none" w:sz="0" w:space="0" w:color="auto"/>
        <w:bottom w:val="none" w:sz="0" w:space="0" w:color="auto"/>
        <w:right w:val="none" w:sz="0" w:space="0" w:color="auto"/>
      </w:divBdr>
    </w:div>
    <w:div w:id="1008092853">
      <w:bodyDiv w:val="1"/>
      <w:marLeft w:val="0"/>
      <w:marRight w:val="0"/>
      <w:marTop w:val="0"/>
      <w:marBottom w:val="0"/>
      <w:divBdr>
        <w:top w:val="none" w:sz="0" w:space="0" w:color="auto"/>
        <w:left w:val="none" w:sz="0" w:space="0" w:color="auto"/>
        <w:bottom w:val="none" w:sz="0" w:space="0" w:color="auto"/>
        <w:right w:val="none" w:sz="0" w:space="0" w:color="auto"/>
      </w:divBdr>
    </w:div>
    <w:div w:id="1025328442">
      <w:bodyDiv w:val="1"/>
      <w:marLeft w:val="0"/>
      <w:marRight w:val="0"/>
      <w:marTop w:val="0"/>
      <w:marBottom w:val="0"/>
      <w:divBdr>
        <w:top w:val="none" w:sz="0" w:space="0" w:color="auto"/>
        <w:left w:val="none" w:sz="0" w:space="0" w:color="auto"/>
        <w:bottom w:val="none" w:sz="0" w:space="0" w:color="auto"/>
        <w:right w:val="none" w:sz="0" w:space="0" w:color="auto"/>
      </w:divBdr>
    </w:div>
    <w:div w:id="1041705514">
      <w:bodyDiv w:val="1"/>
      <w:marLeft w:val="0"/>
      <w:marRight w:val="0"/>
      <w:marTop w:val="0"/>
      <w:marBottom w:val="0"/>
      <w:divBdr>
        <w:top w:val="none" w:sz="0" w:space="0" w:color="auto"/>
        <w:left w:val="none" w:sz="0" w:space="0" w:color="auto"/>
        <w:bottom w:val="none" w:sz="0" w:space="0" w:color="auto"/>
        <w:right w:val="none" w:sz="0" w:space="0" w:color="auto"/>
      </w:divBdr>
    </w:div>
    <w:div w:id="1049719449">
      <w:bodyDiv w:val="1"/>
      <w:marLeft w:val="0"/>
      <w:marRight w:val="0"/>
      <w:marTop w:val="0"/>
      <w:marBottom w:val="0"/>
      <w:divBdr>
        <w:top w:val="none" w:sz="0" w:space="0" w:color="auto"/>
        <w:left w:val="none" w:sz="0" w:space="0" w:color="auto"/>
        <w:bottom w:val="none" w:sz="0" w:space="0" w:color="auto"/>
        <w:right w:val="none" w:sz="0" w:space="0" w:color="auto"/>
      </w:divBdr>
    </w:div>
    <w:div w:id="1053773750">
      <w:bodyDiv w:val="1"/>
      <w:marLeft w:val="0"/>
      <w:marRight w:val="0"/>
      <w:marTop w:val="0"/>
      <w:marBottom w:val="0"/>
      <w:divBdr>
        <w:top w:val="none" w:sz="0" w:space="0" w:color="auto"/>
        <w:left w:val="none" w:sz="0" w:space="0" w:color="auto"/>
        <w:bottom w:val="none" w:sz="0" w:space="0" w:color="auto"/>
        <w:right w:val="none" w:sz="0" w:space="0" w:color="auto"/>
      </w:divBdr>
    </w:div>
    <w:div w:id="1090270157">
      <w:bodyDiv w:val="1"/>
      <w:marLeft w:val="0"/>
      <w:marRight w:val="0"/>
      <w:marTop w:val="0"/>
      <w:marBottom w:val="0"/>
      <w:divBdr>
        <w:top w:val="none" w:sz="0" w:space="0" w:color="auto"/>
        <w:left w:val="none" w:sz="0" w:space="0" w:color="auto"/>
        <w:bottom w:val="none" w:sz="0" w:space="0" w:color="auto"/>
        <w:right w:val="none" w:sz="0" w:space="0" w:color="auto"/>
      </w:divBdr>
    </w:div>
    <w:div w:id="1103188459">
      <w:bodyDiv w:val="1"/>
      <w:marLeft w:val="0"/>
      <w:marRight w:val="0"/>
      <w:marTop w:val="0"/>
      <w:marBottom w:val="0"/>
      <w:divBdr>
        <w:top w:val="none" w:sz="0" w:space="0" w:color="auto"/>
        <w:left w:val="none" w:sz="0" w:space="0" w:color="auto"/>
        <w:bottom w:val="none" w:sz="0" w:space="0" w:color="auto"/>
        <w:right w:val="none" w:sz="0" w:space="0" w:color="auto"/>
      </w:divBdr>
    </w:div>
    <w:div w:id="1173645939">
      <w:bodyDiv w:val="1"/>
      <w:marLeft w:val="0"/>
      <w:marRight w:val="0"/>
      <w:marTop w:val="0"/>
      <w:marBottom w:val="0"/>
      <w:divBdr>
        <w:top w:val="none" w:sz="0" w:space="0" w:color="auto"/>
        <w:left w:val="none" w:sz="0" w:space="0" w:color="auto"/>
        <w:bottom w:val="none" w:sz="0" w:space="0" w:color="auto"/>
        <w:right w:val="none" w:sz="0" w:space="0" w:color="auto"/>
      </w:divBdr>
    </w:div>
    <w:div w:id="1271358606">
      <w:bodyDiv w:val="1"/>
      <w:marLeft w:val="0"/>
      <w:marRight w:val="0"/>
      <w:marTop w:val="0"/>
      <w:marBottom w:val="0"/>
      <w:divBdr>
        <w:top w:val="none" w:sz="0" w:space="0" w:color="auto"/>
        <w:left w:val="none" w:sz="0" w:space="0" w:color="auto"/>
        <w:bottom w:val="none" w:sz="0" w:space="0" w:color="auto"/>
        <w:right w:val="none" w:sz="0" w:space="0" w:color="auto"/>
      </w:divBdr>
    </w:div>
    <w:div w:id="1366564965">
      <w:bodyDiv w:val="1"/>
      <w:marLeft w:val="0"/>
      <w:marRight w:val="0"/>
      <w:marTop w:val="0"/>
      <w:marBottom w:val="0"/>
      <w:divBdr>
        <w:top w:val="none" w:sz="0" w:space="0" w:color="auto"/>
        <w:left w:val="none" w:sz="0" w:space="0" w:color="auto"/>
        <w:bottom w:val="none" w:sz="0" w:space="0" w:color="auto"/>
        <w:right w:val="none" w:sz="0" w:space="0" w:color="auto"/>
      </w:divBdr>
    </w:div>
    <w:div w:id="1409498103">
      <w:bodyDiv w:val="1"/>
      <w:marLeft w:val="0"/>
      <w:marRight w:val="0"/>
      <w:marTop w:val="0"/>
      <w:marBottom w:val="0"/>
      <w:divBdr>
        <w:top w:val="none" w:sz="0" w:space="0" w:color="auto"/>
        <w:left w:val="none" w:sz="0" w:space="0" w:color="auto"/>
        <w:bottom w:val="none" w:sz="0" w:space="0" w:color="auto"/>
        <w:right w:val="none" w:sz="0" w:space="0" w:color="auto"/>
      </w:divBdr>
    </w:div>
    <w:div w:id="1414274344">
      <w:bodyDiv w:val="1"/>
      <w:marLeft w:val="0"/>
      <w:marRight w:val="0"/>
      <w:marTop w:val="0"/>
      <w:marBottom w:val="0"/>
      <w:divBdr>
        <w:top w:val="none" w:sz="0" w:space="0" w:color="auto"/>
        <w:left w:val="none" w:sz="0" w:space="0" w:color="auto"/>
        <w:bottom w:val="none" w:sz="0" w:space="0" w:color="auto"/>
        <w:right w:val="none" w:sz="0" w:space="0" w:color="auto"/>
      </w:divBdr>
    </w:div>
    <w:div w:id="1485967998">
      <w:bodyDiv w:val="1"/>
      <w:marLeft w:val="0"/>
      <w:marRight w:val="0"/>
      <w:marTop w:val="0"/>
      <w:marBottom w:val="0"/>
      <w:divBdr>
        <w:top w:val="none" w:sz="0" w:space="0" w:color="auto"/>
        <w:left w:val="none" w:sz="0" w:space="0" w:color="auto"/>
        <w:bottom w:val="none" w:sz="0" w:space="0" w:color="auto"/>
        <w:right w:val="none" w:sz="0" w:space="0" w:color="auto"/>
      </w:divBdr>
    </w:div>
    <w:div w:id="1494494130">
      <w:bodyDiv w:val="1"/>
      <w:marLeft w:val="0"/>
      <w:marRight w:val="0"/>
      <w:marTop w:val="0"/>
      <w:marBottom w:val="0"/>
      <w:divBdr>
        <w:top w:val="none" w:sz="0" w:space="0" w:color="auto"/>
        <w:left w:val="none" w:sz="0" w:space="0" w:color="auto"/>
        <w:bottom w:val="none" w:sz="0" w:space="0" w:color="auto"/>
        <w:right w:val="none" w:sz="0" w:space="0" w:color="auto"/>
      </w:divBdr>
    </w:div>
    <w:div w:id="1509755030">
      <w:bodyDiv w:val="1"/>
      <w:marLeft w:val="0"/>
      <w:marRight w:val="0"/>
      <w:marTop w:val="0"/>
      <w:marBottom w:val="0"/>
      <w:divBdr>
        <w:top w:val="none" w:sz="0" w:space="0" w:color="auto"/>
        <w:left w:val="none" w:sz="0" w:space="0" w:color="auto"/>
        <w:bottom w:val="none" w:sz="0" w:space="0" w:color="auto"/>
        <w:right w:val="none" w:sz="0" w:space="0" w:color="auto"/>
      </w:divBdr>
    </w:div>
    <w:div w:id="1517191077">
      <w:bodyDiv w:val="1"/>
      <w:marLeft w:val="0"/>
      <w:marRight w:val="0"/>
      <w:marTop w:val="0"/>
      <w:marBottom w:val="0"/>
      <w:divBdr>
        <w:top w:val="none" w:sz="0" w:space="0" w:color="auto"/>
        <w:left w:val="none" w:sz="0" w:space="0" w:color="auto"/>
        <w:bottom w:val="none" w:sz="0" w:space="0" w:color="auto"/>
        <w:right w:val="none" w:sz="0" w:space="0" w:color="auto"/>
      </w:divBdr>
    </w:div>
    <w:div w:id="1525285235">
      <w:bodyDiv w:val="1"/>
      <w:marLeft w:val="0"/>
      <w:marRight w:val="0"/>
      <w:marTop w:val="0"/>
      <w:marBottom w:val="0"/>
      <w:divBdr>
        <w:top w:val="none" w:sz="0" w:space="0" w:color="auto"/>
        <w:left w:val="none" w:sz="0" w:space="0" w:color="auto"/>
        <w:bottom w:val="none" w:sz="0" w:space="0" w:color="auto"/>
        <w:right w:val="none" w:sz="0" w:space="0" w:color="auto"/>
      </w:divBdr>
    </w:div>
    <w:div w:id="1591237793">
      <w:bodyDiv w:val="1"/>
      <w:marLeft w:val="0"/>
      <w:marRight w:val="0"/>
      <w:marTop w:val="0"/>
      <w:marBottom w:val="0"/>
      <w:divBdr>
        <w:top w:val="none" w:sz="0" w:space="0" w:color="auto"/>
        <w:left w:val="none" w:sz="0" w:space="0" w:color="auto"/>
        <w:bottom w:val="none" w:sz="0" w:space="0" w:color="auto"/>
        <w:right w:val="none" w:sz="0" w:space="0" w:color="auto"/>
      </w:divBdr>
    </w:div>
    <w:div w:id="1658337518">
      <w:bodyDiv w:val="1"/>
      <w:marLeft w:val="0"/>
      <w:marRight w:val="0"/>
      <w:marTop w:val="0"/>
      <w:marBottom w:val="0"/>
      <w:divBdr>
        <w:top w:val="none" w:sz="0" w:space="0" w:color="auto"/>
        <w:left w:val="none" w:sz="0" w:space="0" w:color="auto"/>
        <w:bottom w:val="none" w:sz="0" w:space="0" w:color="auto"/>
        <w:right w:val="none" w:sz="0" w:space="0" w:color="auto"/>
      </w:divBdr>
    </w:div>
    <w:div w:id="1713532547">
      <w:bodyDiv w:val="1"/>
      <w:marLeft w:val="0"/>
      <w:marRight w:val="0"/>
      <w:marTop w:val="0"/>
      <w:marBottom w:val="0"/>
      <w:divBdr>
        <w:top w:val="none" w:sz="0" w:space="0" w:color="auto"/>
        <w:left w:val="none" w:sz="0" w:space="0" w:color="auto"/>
        <w:bottom w:val="none" w:sz="0" w:space="0" w:color="auto"/>
        <w:right w:val="none" w:sz="0" w:space="0" w:color="auto"/>
      </w:divBdr>
    </w:div>
    <w:div w:id="1767846836">
      <w:bodyDiv w:val="1"/>
      <w:marLeft w:val="0"/>
      <w:marRight w:val="0"/>
      <w:marTop w:val="0"/>
      <w:marBottom w:val="0"/>
      <w:divBdr>
        <w:top w:val="none" w:sz="0" w:space="0" w:color="auto"/>
        <w:left w:val="none" w:sz="0" w:space="0" w:color="auto"/>
        <w:bottom w:val="none" w:sz="0" w:space="0" w:color="auto"/>
        <w:right w:val="none" w:sz="0" w:space="0" w:color="auto"/>
      </w:divBdr>
    </w:div>
    <w:div w:id="1769495643">
      <w:bodyDiv w:val="1"/>
      <w:marLeft w:val="0"/>
      <w:marRight w:val="0"/>
      <w:marTop w:val="0"/>
      <w:marBottom w:val="0"/>
      <w:divBdr>
        <w:top w:val="none" w:sz="0" w:space="0" w:color="auto"/>
        <w:left w:val="none" w:sz="0" w:space="0" w:color="auto"/>
        <w:bottom w:val="none" w:sz="0" w:space="0" w:color="auto"/>
        <w:right w:val="none" w:sz="0" w:space="0" w:color="auto"/>
      </w:divBdr>
    </w:div>
    <w:div w:id="1795979430">
      <w:bodyDiv w:val="1"/>
      <w:marLeft w:val="0"/>
      <w:marRight w:val="0"/>
      <w:marTop w:val="0"/>
      <w:marBottom w:val="0"/>
      <w:divBdr>
        <w:top w:val="none" w:sz="0" w:space="0" w:color="auto"/>
        <w:left w:val="none" w:sz="0" w:space="0" w:color="auto"/>
        <w:bottom w:val="none" w:sz="0" w:space="0" w:color="auto"/>
        <w:right w:val="none" w:sz="0" w:space="0" w:color="auto"/>
      </w:divBdr>
    </w:div>
    <w:div w:id="1832284815">
      <w:bodyDiv w:val="1"/>
      <w:marLeft w:val="0"/>
      <w:marRight w:val="0"/>
      <w:marTop w:val="0"/>
      <w:marBottom w:val="0"/>
      <w:divBdr>
        <w:top w:val="none" w:sz="0" w:space="0" w:color="auto"/>
        <w:left w:val="none" w:sz="0" w:space="0" w:color="auto"/>
        <w:bottom w:val="none" w:sz="0" w:space="0" w:color="auto"/>
        <w:right w:val="none" w:sz="0" w:space="0" w:color="auto"/>
      </w:divBdr>
    </w:div>
    <w:div w:id="1843662712">
      <w:bodyDiv w:val="1"/>
      <w:marLeft w:val="0"/>
      <w:marRight w:val="0"/>
      <w:marTop w:val="0"/>
      <w:marBottom w:val="0"/>
      <w:divBdr>
        <w:top w:val="none" w:sz="0" w:space="0" w:color="auto"/>
        <w:left w:val="none" w:sz="0" w:space="0" w:color="auto"/>
        <w:bottom w:val="none" w:sz="0" w:space="0" w:color="auto"/>
        <w:right w:val="none" w:sz="0" w:space="0" w:color="auto"/>
      </w:divBdr>
    </w:div>
    <w:div w:id="1891577106">
      <w:bodyDiv w:val="1"/>
      <w:marLeft w:val="0"/>
      <w:marRight w:val="0"/>
      <w:marTop w:val="0"/>
      <w:marBottom w:val="0"/>
      <w:divBdr>
        <w:top w:val="none" w:sz="0" w:space="0" w:color="auto"/>
        <w:left w:val="none" w:sz="0" w:space="0" w:color="auto"/>
        <w:bottom w:val="none" w:sz="0" w:space="0" w:color="auto"/>
        <w:right w:val="none" w:sz="0" w:space="0" w:color="auto"/>
      </w:divBdr>
    </w:div>
    <w:div w:id="1933585790">
      <w:bodyDiv w:val="1"/>
      <w:marLeft w:val="0"/>
      <w:marRight w:val="0"/>
      <w:marTop w:val="0"/>
      <w:marBottom w:val="0"/>
      <w:divBdr>
        <w:top w:val="none" w:sz="0" w:space="0" w:color="auto"/>
        <w:left w:val="none" w:sz="0" w:space="0" w:color="auto"/>
        <w:bottom w:val="none" w:sz="0" w:space="0" w:color="auto"/>
        <w:right w:val="none" w:sz="0" w:space="0" w:color="auto"/>
      </w:divBdr>
    </w:div>
    <w:div w:id="1981885670">
      <w:bodyDiv w:val="1"/>
      <w:marLeft w:val="0"/>
      <w:marRight w:val="0"/>
      <w:marTop w:val="0"/>
      <w:marBottom w:val="0"/>
      <w:divBdr>
        <w:top w:val="none" w:sz="0" w:space="0" w:color="auto"/>
        <w:left w:val="none" w:sz="0" w:space="0" w:color="auto"/>
        <w:bottom w:val="none" w:sz="0" w:space="0" w:color="auto"/>
        <w:right w:val="none" w:sz="0" w:space="0" w:color="auto"/>
      </w:divBdr>
    </w:div>
    <w:div w:id="2040428028">
      <w:bodyDiv w:val="1"/>
      <w:marLeft w:val="0"/>
      <w:marRight w:val="0"/>
      <w:marTop w:val="0"/>
      <w:marBottom w:val="0"/>
      <w:divBdr>
        <w:top w:val="none" w:sz="0" w:space="0" w:color="auto"/>
        <w:left w:val="none" w:sz="0" w:space="0" w:color="auto"/>
        <w:bottom w:val="none" w:sz="0" w:space="0" w:color="auto"/>
        <w:right w:val="none" w:sz="0" w:space="0" w:color="auto"/>
      </w:divBdr>
    </w:div>
    <w:div w:id="2041395190">
      <w:bodyDiv w:val="1"/>
      <w:marLeft w:val="0"/>
      <w:marRight w:val="0"/>
      <w:marTop w:val="0"/>
      <w:marBottom w:val="0"/>
      <w:divBdr>
        <w:top w:val="none" w:sz="0" w:space="0" w:color="auto"/>
        <w:left w:val="none" w:sz="0" w:space="0" w:color="auto"/>
        <w:bottom w:val="none" w:sz="0" w:space="0" w:color="auto"/>
        <w:right w:val="none" w:sz="0" w:space="0" w:color="auto"/>
      </w:divBdr>
    </w:div>
    <w:div w:id="2120563531">
      <w:bodyDiv w:val="1"/>
      <w:marLeft w:val="0"/>
      <w:marRight w:val="0"/>
      <w:marTop w:val="0"/>
      <w:marBottom w:val="0"/>
      <w:divBdr>
        <w:top w:val="none" w:sz="0" w:space="0" w:color="auto"/>
        <w:left w:val="none" w:sz="0" w:space="0" w:color="auto"/>
        <w:bottom w:val="none" w:sz="0" w:space="0" w:color="auto"/>
        <w:right w:val="none" w:sz="0" w:space="0" w:color="auto"/>
      </w:divBdr>
    </w:div>
    <w:div w:id="213976471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tiff"/><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package" Target="embeddings/Microsoft_Office_Excel_Worksheet1.xlsx"/><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2.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6AD51A-B3ED-4369-B445-B0F446A7B0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57</Pages>
  <Words>18316</Words>
  <Characters>104405</Characters>
  <Application>Microsoft Office Word</Application>
  <DocSecurity>0</DocSecurity>
  <Lines>870</Lines>
  <Paragraphs>244</Paragraphs>
  <ScaleCrop>false</ScaleCrop>
  <HeadingPairs>
    <vt:vector size="2" baseType="variant">
      <vt:variant>
        <vt:lpstr>Title</vt:lpstr>
      </vt:variant>
      <vt:variant>
        <vt:i4>1</vt:i4>
      </vt:variant>
    </vt:vector>
  </HeadingPairs>
  <TitlesOfParts>
    <vt:vector size="1" baseType="lpstr">
      <vt:lpstr/>
    </vt:vector>
  </TitlesOfParts>
  <Company>NHS FIFE</Company>
  <LinksUpToDate>false</LinksUpToDate>
  <CharactersWithSpaces>122477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Maureen Coyle</dc:creator>
  <cp:lastModifiedBy>Gardinert</cp:lastModifiedBy>
  <cp:revision>5</cp:revision>
  <cp:lastPrinted>2019-08-19T09:43:00Z</cp:lastPrinted>
  <dcterms:created xsi:type="dcterms:W3CDTF">2021-05-18T08:54:00Z</dcterms:created>
  <dcterms:modified xsi:type="dcterms:W3CDTF">2021-05-24T09:02:00Z</dcterms:modified>
</cp:coreProperties>
</file>