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679D" w14:textId="77777777" w:rsidR="00B1087E" w:rsidRPr="00CC6110" w:rsidRDefault="00E52B76" w:rsidP="003A295A">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A295A">
        <w:rPr>
          <w:rFonts w:ascii="Arial" w:hAnsi="Arial" w:cs="Arial"/>
          <w:noProof/>
          <w:lang w:eastAsia="en-GB" w:bidi="ar-SA"/>
        </w:rPr>
        <w:drawing>
          <wp:inline distT="0" distB="0" distL="0" distR="0" wp14:anchorId="2F214550" wp14:editId="2A6CDCAA">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Fif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36299FD1" w14:textId="77777777" w:rsidR="00B1087E" w:rsidRPr="00CC6110" w:rsidRDefault="00B1087E" w:rsidP="00B1087E">
      <w:pPr>
        <w:rPr>
          <w:rFonts w:ascii="Arial" w:hAnsi="Arial" w:cs="Arial"/>
        </w:rPr>
      </w:pPr>
    </w:p>
    <w:p w14:paraId="75E4EE16" w14:textId="77777777" w:rsidR="00B1087E" w:rsidRPr="00CC6110" w:rsidRDefault="00B1087E" w:rsidP="00B1087E">
      <w:pPr>
        <w:rPr>
          <w:rFonts w:ascii="Arial" w:hAnsi="Arial" w:cs="Arial"/>
        </w:rPr>
      </w:pPr>
    </w:p>
    <w:p w14:paraId="6A8EC809" w14:textId="321639C1" w:rsidR="00B1087E" w:rsidRPr="00E46035" w:rsidRDefault="0017477C" w:rsidP="00B1087E">
      <w:pPr>
        <w:rPr>
          <w:rFonts w:ascii="Arial" w:hAnsi="Arial" w:cs="Arial"/>
          <w:b/>
          <w:color w:val="004785"/>
        </w:rPr>
      </w:pPr>
      <w:r>
        <w:rPr>
          <w:rFonts w:ascii="Arial" w:hAnsi="Arial" w:cs="Arial"/>
          <w:noProof/>
          <w:lang w:eastAsia="en-GB" w:bidi="ar-SA"/>
        </w:rPr>
        <mc:AlternateContent>
          <mc:Choice Requires="wps">
            <w:drawing>
              <wp:anchor distT="0" distB="0" distL="114300" distR="114300" simplePos="0" relativeHeight="251663360" behindDoc="0" locked="0" layoutInCell="1" allowOverlap="1" wp14:anchorId="2D5A2DFD" wp14:editId="2E41EC62">
                <wp:simplePos x="0" y="0"/>
                <wp:positionH relativeFrom="column">
                  <wp:posOffset>6146165</wp:posOffset>
                </wp:positionH>
                <wp:positionV relativeFrom="paragraph">
                  <wp:posOffset>235585</wp:posOffset>
                </wp:positionV>
                <wp:extent cx="462915" cy="86741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86741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3E05" id="Rectangle 6" o:spid="_x0000_s1026" style="position:absolute;margin-left:483.95pt;margin-top:18.55pt;width:36.45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Z3/QEAANoDAAAOAAAAZHJzL2Uyb0RvYy54bWysU8Fu2zAMvQ/YPwi6L46DNG2MOEWRIsOA&#10;biva7QNkWbaFyaJGKXGyrx8lp1m23Yr6IIgi+fzeE7W6PfSG7RV6Dbbk+WTKmbISam3bkn//tv1w&#10;w5kPwtbCgFUlPyrPb9fv360GV6gZdGBqhYxArC8GV/IuBFdkmZed6oWfgFOWkg1gLwKF2GY1ioHQ&#10;e5PNptNFNgDWDkEq7+n0fkzydcJvGiXD16bxKjBTcuIW0oppreKarVeiaFG4TssTDfEKFr3Qln56&#10;hroXQbAd6v+gei0RPDRhIqHPoGm0VEkDqcmn/6h57oRTSQuZ493ZJv92sPLL/hGZrku+5MyKnq7o&#10;iUwTtjWKLaI9g/MFVT27R4wCvXsA+cMzC5uOqtQdIgydEjWRymN99ldDDDy1smr4DDWhi12A5NSh&#10;wT4CkgfskC7keL4QdQhM0uF8MVvmV5xJSt0srud5urBMFC/NDn34qKBncVNyJOoJXOwffIhkRPFS&#10;ksiD0fVWG5MCbKuNQbYXNBvb9CX+pPGyzNhYbCG2jYjxJKmMwkaDKqiPJBJhHDB6ELTpAH9xNtBw&#10;ldz/3AlUnJlPloxa5vN5nMYUzK+uZxTgZaa6zAgrCarkgbNxuwnjBO8c6rajP+VJtIU7MrfRSXg0&#10;fmR1IksDlPw4DXuc0Ms4Vf15kuvfAAAA//8DAFBLAwQUAAYACAAAACEAF1BTod8AAAALAQAADwAA&#10;AGRycy9kb3ducmV2LnhtbEyPwU7DMAyG70i8Q2QkbiwZHS0tTSeEtBNwYEPi6jVeW9E4pUm38vZk&#10;J3az5U+/v79cz7YXRxp951jDcqFAENfOdNxo+Nxt7h5B+IBssHdMGn7Jw7q6viqxMO7EH3TchkbE&#10;EPYFamhDGAopfd2SRb9wA3G8HdxoMcR1bKQZ8RTDbS/vlUqlxY7jhxYHemmp/t5OVgOmK/Pzfkje&#10;dq9Tinkzq83Dl9L69mZ+fgIRaA7/MJz1ozpU0WnvJjZe9BryNMsjqiHJliDOgFqpWGYfpyzJQFal&#10;vOxQ/QEAAP//AwBQSwECLQAUAAYACAAAACEAtoM4kv4AAADhAQAAEwAAAAAAAAAAAAAAAAAAAAAA&#10;W0NvbnRlbnRfVHlwZXNdLnhtbFBLAQItABQABgAIAAAAIQA4/SH/1gAAAJQBAAALAAAAAAAAAAAA&#10;AAAAAC8BAABfcmVscy8ucmVsc1BLAQItABQABgAIAAAAIQCk6ZZ3/QEAANoDAAAOAAAAAAAAAAAA&#10;AAAAAC4CAABkcnMvZTJvRG9jLnhtbFBLAQItABQABgAIAAAAIQAXUFOh3wAAAAsBAAAPAAAAAAAA&#10;AAAAAAAAAFcEAABkcnMvZG93bnJldi54bWxQSwUGAAAAAAQABADzAAAAYwUAAAAA&#10;" stroked="f"/>
            </w:pict>
          </mc:Fallback>
        </mc:AlternateContent>
      </w:r>
    </w:p>
    <w:p w14:paraId="029CFFD4" w14:textId="77777777" w:rsidR="00927DA3" w:rsidRDefault="00927DA3" w:rsidP="00E46035">
      <w:pPr>
        <w:rPr>
          <w:rFonts w:ascii="Arial" w:hAnsi="Arial" w:cs="Arial"/>
          <w:b/>
          <w:color w:val="004785"/>
          <w:sz w:val="72"/>
        </w:rPr>
      </w:pPr>
    </w:p>
    <w:p w14:paraId="5C0F1379" w14:textId="3F7ABBF0" w:rsidR="00B1087E" w:rsidRPr="00E46035" w:rsidRDefault="0017477C" w:rsidP="00E46035">
      <w:pPr>
        <w:rPr>
          <w:rFonts w:ascii="Arial" w:hAnsi="Arial" w:cs="Arial"/>
          <w:b/>
          <w:color w:val="004785"/>
          <w:sz w:val="72"/>
        </w:rPr>
      </w:pPr>
      <w:r>
        <w:rPr>
          <w:rFonts w:ascii="Arial" w:hAnsi="Arial" w:cs="Arial"/>
          <w:b/>
          <w:noProof/>
          <w:color w:val="004785"/>
          <w:sz w:val="72"/>
          <w:lang w:eastAsia="en-GB" w:bidi="ar-SA"/>
        </w:rPr>
        <mc:AlternateContent>
          <mc:Choice Requires="wps">
            <w:drawing>
              <wp:anchor distT="0" distB="0" distL="114300" distR="114300" simplePos="0" relativeHeight="251662336" behindDoc="0" locked="0" layoutInCell="1" allowOverlap="1" wp14:anchorId="77A320A4" wp14:editId="05739DD6">
                <wp:simplePos x="0" y="0"/>
                <wp:positionH relativeFrom="column">
                  <wp:posOffset>5307330</wp:posOffset>
                </wp:positionH>
                <wp:positionV relativeFrom="paragraph">
                  <wp:posOffset>-43180</wp:posOffset>
                </wp:positionV>
                <wp:extent cx="568960" cy="68135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68135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8C46" id="Rectangle 5" o:spid="_x0000_s1026" style="position:absolute;margin-left:417.9pt;margin-top:-3.4pt;width:44.8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IR/AEAANoDAAAOAAAAZHJzL2Uyb0RvYy54bWysU8GO0zAQvSPxD5bvNE1pSzdqulp1VYS0&#10;sCsWPsBxnMTC8Zix27R8PWOnWwrcEDlYHs/45b034/XtsTfsoNBrsCXPJ1POlJVQa9uW/OuX3ZsV&#10;Zz4IWwsDVpX8pDy/3bx+tR5coWbQgakVMgKxvhhcybsQXJFlXnaqF34CTllKNoC9CBRim9UoBkLv&#10;TTabTpfZAFg7BKm8p9P7Mck3Cb9plAyPTeNVYKbkxC2kFdNaxTXbrEXRonCdlmca4h9Y9EJb+ukF&#10;6l4Ewfao/4LqtUTw0ISJhD6DptFSJQ2kJp/+oea5E04lLWSOdxeb/P+DlZ8OT8h0XXJqlBU9tegz&#10;mSZsaxRbRHsG5wuqenZPGAV69wDym2cWth1VqTtEGDolaiKVx/rstwsx8HSVVcNHqAld7AMkp44N&#10;9hGQPGDH1JDTpSHqGJikw8VydbOktklKLVf520VilIni5bJDH94r6FnclByJegIXhwcfIhlRvJQk&#10;8mB0vdPGpADbamuQHQTNxi59iT9pvC4zNhZbiNdGxHiSVEZho0EV1CcSiTAOGD0I2nSAPzgbaLhK&#10;7r/vBSrOzAdLRt3k83mcxhTMF+9mFOB1prrOCCsJquSBs3G7DeME7x3qtqM/5Um0hTsyt9FJeDR+&#10;ZHUmSwOU/DgPe5zQ6zhV/XqSm58AAAD//wMAUEsDBBQABgAIAAAAIQB5zyjR3wAAAAoBAAAPAAAA&#10;ZHJzL2Rvd25yZXYueG1sTI9Nb8IwDIbvk/gPkZF2g4SPVtA1RdMkTtsOg0m7msa01ZqkNCl0/37e&#10;aZwsy49eP2++G20rrtSHxjsNi7kCQa70pnGVhs/jfrYBESI6g613pOGHAuyKyUOOmfE390HXQ6wE&#10;h7iQoYY6xi6TMpQ1WQxz35Hj29n3FiOvfSVNjzcOt61cKpVKi43jDzV29FJT+X0YrAZM1+byfl69&#10;HV+HFLfVqPbJl9L6cTo+P4GINMZ/GP70WR0Kdjr5wZkgWg2bVcLqUcMs5cnAdpmsQZyYVCoBWeTy&#10;vkLxCwAA//8DAFBLAQItABQABgAIAAAAIQC2gziS/gAAAOEBAAATAAAAAAAAAAAAAAAAAAAAAABb&#10;Q29udGVudF9UeXBlc10ueG1sUEsBAi0AFAAGAAgAAAAhADj9If/WAAAAlAEAAAsAAAAAAAAAAAAA&#10;AAAALwEAAF9yZWxzLy5yZWxzUEsBAi0AFAAGAAgAAAAhAGNOkhH8AQAA2gMAAA4AAAAAAAAAAAAA&#10;AAAALgIAAGRycy9lMm9Eb2MueG1sUEsBAi0AFAAGAAgAAAAhAHnPKNHfAAAACgEAAA8AAAAAAAAA&#10;AAAAAAAAVgQAAGRycy9kb3ducmV2LnhtbFBLBQYAAAAABAAEAPMAAABiBQAAAAA=&#10;" stroked="f"/>
            </w:pict>
          </mc:Fallback>
        </mc:AlternateContent>
      </w:r>
      <w:r w:rsidR="00E46035" w:rsidRPr="00E46035">
        <w:rPr>
          <w:rFonts w:ascii="Arial" w:hAnsi="Arial" w:cs="Arial"/>
          <w:b/>
          <w:color w:val="004785"/>
          <w:sz w:val="72"/>
        </w:rPr>
        <w:t>Procurement Report</w:t>
      </w:r>
    </w:p>
    <w:p w14:paraId="496AF049" w14:textId="77777777" w:rsidR="00E46035" w:rsidRPr="00E46035" w:rsidRDefault="004C3C91" w:rsidP="00E46035">
      <w:pPr>
        <w:rPr>
          <w:rFonts w:ascii="Arial" w:hAnsi="Arial" w:cs="Arial"/>
          <w:b/>
          <w:color w:val="004785"/>
          <w:sz w:val="48"/>
        </w:rPr>
      </w:pPr>
      <w:r>
        <w:rPr>
          <w:rFonts w:ascii="Arial" w:hAnsi="Arial" w:cs="Arial"/>
          <w:b/>
          <w:color w:val="004785"/>
          <w:sz w:val="48"/>
        </w:rPr>
        <w:t xml:space="preserve">April </w:t>
      </w:r>
      <w:r w:rsidR="00650243">
        <w:rPr>
          <w:rFonts w:ascii="Arial" w:hAnsi="Arial" w:cs="Arial"/>
          <w:b/>
          <w:color w:val="004785"/>
          <w:sz w:val="48"/>
        </w:rPr>
        <w:t>2020</w:t>
      </w:r>
      <w:r w:rsidR="00006F84">
        <w:rPr>
          <w:rFonts w:ascii="Arial" w:hAnsi="Arial" w:cs="Arial"/>
          <w:b/>
          <w:color w:val="004785"/>
          <w:sz w:val="48"/>
        </w:rPr>
        <w:t xml:space="preserve"> to March </w:t>
      </w:r>
      <w:r w:rsidR="00650243">
        <w:rPr>
          <w:rFonts w:ascii="Arial" w:hAnsi="Arial" w:cs="Arial"/>
          <w:b/>
          <w:color w:val="004785"/>
          <w:sz w:val="48"/>
        </w:rPr>
        <w:t>2021</w:t>
      </w:r>
    </w:p>
    <w:p w14:paraId="2690FD82" w14:textId="77777777" w:rsidR="00B1087E" w:rsidRPr="00CC6110" w:rsidRDefault="00B1087E" w:rsidP="00B1087E">
      <w:pPr>
        <w:rPr>
          <w:rFonts w:ascii="Arial" w:hAnsi="Arial" w:cs="Arial"/>
        </w:rPr>
      </w:pPr>
    </w:p>
    <w:p w14:paraId="235A27AA" w14:textId="77777777" w:rsidR="00B1087E" w:rsidRPr="00CC6110" w:rsidRDefault="00B1087E" w:rsidP="00B1087E">
      <w:pPr>
        <w:rPr>
          <w:rFonts w:ascii="Arial" w:hAnsi="Arial" w:cs="Arial"/>
        </w:rPr>
      </w:pPr>
    </w:p>
    <w:p w14:paraId="54B06A84" w14:textId="77777777" w:rsidR="00B82B48" w:rsidRDefault="00B82B48" w:rsidP="00B1087E">
      <w:pPr>
        <w:rPr>
          <w:rFonts w:ascii="Arial" w:hAnsi="Arial" w:cs="Arial"/>
        </w:rPr>
      </w:pPr>
    </w:p>
    <w:p w14:paraId="0EF327EB" w14:textId="77777777" w:rsidR="00B82B48" w:rsidRDefault="00B82B48" w:rsidP="00B1087E">
      <w:pPr>
        <w:rPr>
          <w:rFonts w:ascii="Arial" w:hAnsi="Arial" w:cs="Arial"/>
        </w:rPr>
      </w:pPr>
    </w:p>
    <w:p w14:paraId="214F0D4F" w14:textId="77777777" w:rsidR="00B82B48" w:rsidRDefault="00B82B48" w:rsidP="00B1087E">
      <w:pPr>
        <w:rPr>
          <w:rFonts w:ascii="Arial" w:hAnsi="Arial" w:cs="Arial"/>
        </w:rPr>
      </w:pPr>
    </w:p>
    <w:p w14:paraId="70BE463F" w14:textId="77777777" w:rsidR="00B82B48" w:rsidRDefault="00B82B48" w:rsidP="00B1087E">
      <w:pPr>
        <w:rPr>
          <w:rFonts w:ascii="Arial" w:hAnsi="Arial" w:cs="Arial"/>
        </w:rPr>
      </w:pPr>
    </w:p>
    <w:p w14:paraId="4E99C1B7" w14:textId="77777777" w:rsidR="00B82B48" w:rsidRDefault="00B82B48" w:rsidP="00B1087E">
      <w:pPr>
        <w:rPr>
          <w:rFonts w:ascii="Arial" w:hAnsi="Arial" w:cs="Arial"/>
        </w:rPr>
      </w:pPr>
    </w:p>
    <w:p w14:paraId="7BA979CB" w14:textId="68734239" w:rsidR="00B1087E" w:rsidRPr="00CC6110" w:rsidRDefault="0017477C" w:rsidP="00B1087E">
      <w:pPr>
        <w:rPr>
          <w:rFonts w:ascii="Arial" w:hAnsi="Arial" w:cs="Arial"/>
        </w:rPr>
      </w:pPr>
      <w:r>
        <w:rPr>
          <w:rFonts w:ascii="Arial" w:hAnsi="Arial" w:cs="Arial"/>
          <w:noProof/>
          <w:lang w:eastAsia="en-GB" w:bidi="ar-SA"/>
        </w:rPr>
        <mc:AlternateContent>
          <mc:Choice Requires="wps">
            <w:drawing>
              <wp:anchor distT="0" distB="0" distL="114300" distR="114300" simplePos="0" relativeHeight="251660288" behindDoc="0" locked="0" layoutInCell="1" allowOverlap="1" wp14:anchorId="48283CB2" wp14:editId="2396BA3C">
                <wp:simplePos x="0" y="0"/>
                <wp:positionH relativeFrom="column">
                  <wp:posOffset>-60960</wp:posOffset>
                </wp:positionH>
                <wp:positionV relativeFrom="paragraph">
                  <wp:posOffset>170815</wp:posOffset>
                </wp:positionV>
                <wp:extent cx="2663825" cy="8058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805815"/>
                        </a:xfrm>
                        <a:prstGeom prst="rect">
                          <a:avLst/>
                        </a:prstGeom>
                        <a:solidFill>
                          <a:srgbClr val="FFFFFF"/>
                        </a:solidFill>
                        <a:ln>
                          <a:noFill/>
                        </a:ln>
                      </wps:spPr>
                      <wps:txbx>
                        <w:txbxContent>
                          <w:p w14:paraId="2ED241F0" w14:textId="578882AD" w:rsidR="002F333F" w:rsidRPr="00CC6110" w:rsidRDefault="002F333F" w:rsidP="00A946D4">
                            <w:pPr>
                              <w:spacing w:line="240" w:lineRule="auto"/>
                              <w:rPr>
                                <w:rFonts w:ascii="Arial" w:hAnsi="Arial" w:cs="Arial"/>
                                <w:b/>
                                <w:color w:val="004785"/>
                              </w:rPr>
                            </w:pPr>
                            <w:r w:rsidRPr="00CC6110">
                              <w:rPr>
                                <w:rFonts w:ascii="Arial" w:hAnsi="Arial" w:cs="Arial"/>
                                <w:b/>
                                <w:color w:val="004785"/>
                              </w:rPr>
                              <w:t>Date of Issue</w:t>
                            </w:r>
                            <w:r>
                              <w:rPr>
                                <w:rFonts w:ascii="Arial" w:hAnsi="Arial" w:cs="Arial"/>
                                <w:b/>
                                <w:color w:val="004785"/>
                              </w:rPr>
                              <w:t>:</w:t>
                            </w:r>
                            <w:r w:rsidRPr="00CC6110">
                              <w:rPr>
                                <w:rFonts w:ascii="Arial" w:hAnsi="Arial" w:cs="Arial"/>
                                <w:b/>
                                <w:color w:val="004785"/>
                              </w:rPr>
                              <w:t xml:space="preserve"> </w:t>
                            </w:r>
                            <w:r w:rsidR="00D1028D">
                              <w:rPr>
                                <w:rFonts w:ascii="Arial" w:hAnsi="Arial" w:cs="Arial"/>
                                <w:b/>
                                <w:color w:val="004785"/>
                              </w:rPr>
                              <w:t>September</w:t>
                            </w:r>
                            <w:r>
                              <w:rPr>
                                <w:rFonts w:ascii="Arial" w:hAnsi="Arial" w:cs="Arial"/>
                                <w:b/>
                                <w:color w:val="004785"/>
                              </w:rPr>
                              <w:t xml:space="preserve"> 2021</w:t>
                            </w:r>
                          </w:p>
                          <w:p w14:paraId="5338529A" w14:textId="77777777" w:rsidR="002F333F" w:rsidRPr="00CC6110" w:rsidRDefault="002F333F" w:rsidP="00A946D4">
                            <w:pPr>
                              <w:spacing w:line="240" w:lineRule="auto"/>
                              <w:rPr>
                                <w:rFonts w:ascii="Arial" w:hAnsi="Arial" w:cs="Arial"/>
                                <w:b/>
                                <w:color w:val="004785"/>
                              </w:rPr>
                            </w:pPr>
                            <w:r>
                              <w:rPr>
                                <w:rFonts w:ascii="Arial" w:hAnsi="Arial" w:cs="Arial"/>
                                <w:b/>
                                <w:color w:val="004785"/>
                              </w:rPr>
                              <w:t>Date of next review: April 2022</w:t>
                            </w:r>
                          </w:p>
                          <w:p w14:paraId="32C5C38D" w14:textId="77777777" w:rsidR="002F333F" w:rsidRPr="00CC6110" w:rsidRDefault="002F333F" w:rsidP="00B1087E">
                            <w:pPr>
                              <w:rPr>
                                <w:rFonts w:ascii="Arial" w:hAnsi="Arial" w:cs="Arial"/>
                                <w:b/>
                                <w:color w:val="004785"/>
                              </w:rPr>
                            </w:pPr>
                          </w:p>
                          <w:p w14:paraId="67EBB763" w14:textId="77777777" w:rsidR="002F333F" w:rsidRPr="00CC6110" w:rsidRDefault="002F333F" w:rsidP="00B1087E">
                            <w:pPr>
                              <w:rPr>
                                <w:rFonts w:ascii="Arial" w:hAnsi="Arial" w:cs="Arial"/>
                                <w:b/>
                                <w:color w:val="00478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83CB2" id="_x0000_t202" coordsize="21600,21600" o:spt="202" path="m,l,21600r21600,l21600,xe">
                <v:stroke joinstyle="miter"/>
                <v:path gradientshapeok="t" o:connecttype="rect"/>
              </v:shapetype>
              <v:shape id="Text Box 2" o:spid="_x0000_s1026" type="#_x0000_t202" style="position:absolute;left:0;text-align:left;margin-left:-4.8pt;margin-top:13.45pt;width:209.75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KbBwIAAO8DAAAOAAAAZHJzL2Uyb0RvYy54bWysU8GO0zAQvSPxD5bvNG1ouyVqulq6KkJa&#10;FqRdPsBxnMQi8Zix26R8PWMnWwrcED5YHs/4zbw34+3t0LXspNBpMDlfzOacKSOh1KbO+dfnw5sN&#10;Z84LU4oWjMr5WTl+u3v9atvbTKXQQFsqZARiXNbbnDfe2yxJnGxUJ9wMrDLkrAA74cnEOilR9ITe&#10;tUk6n6+THrC0CFI5R7f3o5PvIn5VKek/V5VTnrU5p9p83DHuRdiT3VZkNQrbaDmVIf6hik5oQ0kv&#10;UPfCC3ZE/RdUpyWCg8rPJHQJVJWWKnIgNov5H2yeGmFV5ELiOHuRyf0/WPl4+oJMlzm/4cyIjlr0&#10;rAbP3sPA0qBOb11GQU+WwvxA19TlyNTZB5DfHDOwb4Sp1R0i9I0SJVW3CC+Tq6cjjgsgRf8JSkoj&#10;jh4i0FBhF6QjMRihU5fOl86EUiRdpuv120264kySbzNfbRarmEJkL68tOv9BQcfCIedInY/o4vTg&#10;fKhGZC8hIZmDVpcH3bbRwLrYt8hOgqbkENeE/ltYa0KwgfBsRAw3kWZgNnL0QzFMshVQnokwwjh1&#10;9Evo0AD+4Kynicu5+34UqDhrPxoS7d1iuQwjGo3l6iYlA689xbVHGElQOfecjce9H8f6aFHXDWUa&#10;22TgjoSudNQgdGSsaqqbpipKM/2AMLbXdoz69U93PwEAAP//AwBQSwMEFAAGAAgAAAAhAFFgkhve&#10;AAAACQEAAA8AAABkcnMvZG93bnJldi54bWxMj8FOwkAQhu8mvsNmSLwY2IpQaO2WqInGK8gDTNuh&#10;bejONt2Flrd3POltJv+Xf77JdpPt1JUG3zo28LSIQBGXrmq5NnD8/phvQfmAXGHnmAzcyMMuv7/L&#10;MK3cyHu6HkKtpIR9igaaEPpUa182ZNEvXE8s2ckNFoOsQ62rAUcpt51eRlGsLbYsFxrs6b2h8ny4&#10;WAOnr/FxnYzFZzhu9qv4DdtN4W7GPMym1xdQgabwB8OvvqhDLk6Fu3DlVWdgnsRCGljGCSjJV1Ei&#10;QyHg+nkLOs/0/w/yHwAAAP//AwBQSwECLQAUAAYACAAAACEAtoM4kv4AAADhAQAAEwAAAAAAAAAA&#10;AAAAAAAAAAAAW0NvbnRlbnRfVHlwZXNdLnhtbFBLAQItABQABgAIAAAAIQA4/SH/1gAAAJQBAAAL&#10;AAAAAAAAAAAAAAAAAC8BAABfcmVscy8ucmVsc1BLAQItABQABgAIAAAAIQDTPVKbBwIAAO8DAAAO&#10;AAAAAAAAAAAAAAAAAC4CAABkcnMvZTJvRG9jLnhtbFBLAQItABQABgAIAAAAIQBRYJIb3gAAAAkB&#10;AAAPAAAAAAAAAAAAAAAAAGEEAABkcnMvZG93bnJldi54bWxQSwUGAAAAAAQABADzAAAAbAUAAAAA&#10;" stroked="f">
                <v:textbox>
                  <w:txbxContent>
                    <w:p w14:paraId="2ED241F0" w14:textId="578882AD" w:rsidR="002F333F" w:rsidRPr="00CC6110" w:rsidRDefault="002F333F" w:rsidP="00A946D4">
                      <w:pPr>
                        <w:spacing w:line="240" w:lineRule="auto"/>
                        <w:rPr>
                          <w:rFonts w:ascii="Arial" w:hAnsi="Arial" w:cs="Arial"/>
                          <w:b/>
                          <w:color w:val="004785"/>
                        </w:rPr>
                      </w:pPr>
                      <w:r w:rsidRPr="00CC6110">
                        <w:rPr>
                          <w:rFonts w:ascii="Arial" w:hAnsi="Arial" w:cs="Arial"/>
                          <w:b/>
                          <w:color w:val="004785"/>
                        </w:rPr>
                        <w:t>Date of Issue</w:t>
                      </w:r>
                      <w:r>
                        <w:rPr>
                          <w:rFonts w:ascii="Arial" w:hAnsi="Arial" w:cs="Arial"/>
                          <w:b/>
                          <w:color w:val="004785"/>
                        </w:rPr>
                        <w:t>:</w:t>
                      </w:r>
                      <w:r w:rsidRPr="00CC6110">
                        <w:rPr>
                          <w:rFonts w:ascii="Arial" w:hAnsi="Arial" w:cs="Arial"/>
                          <w:b/>
                          <w:color w:val="004785"/>
                        </w:rPr>
                        <w:t xml:space="preserve"> </w:t>
                      </w:r>
                      <w:r w:rsidR="00D1028D">
                        <w:rPr>
                          <w:rFonts w:ascii="Arial" w:hAnsi="Arial" w:cs="Arial"/>
                          <w:b/>
                          <w:color w:val="004785"/>
                        </w:rPr>
                        <w:t>September</w:t>
                      </w:r>
                      <w:r>
                        <w:rPr>
                          <w:rFonts w:ascii="Arial" w:hAnsi="Arial" w:cs="Arial"/>
                          <w:b/>
                          <w:color w:val="004785"/>
                        </w:rPr>
                        <w:t xml:space="preserve"> 2021</w:t>
                      </w:r>
                    </w:p>
                    <w:p w14:paraId="5338529A" w14:textId="77777777" w:rsidR="002F333F" w:rsidRPr="00CC6110" w:rsidRDefault="002F333F" w:rsidP="00A946D4">
                      <w:pPr>
                        <w:spacing w:line="240" w:lineRule="auto"/>
                        <w:rPr>
                          <w:rFonts w:ascii="Arial" w:hAnsi="Arial" w:cs="Arial"/>
                          <w:b/>
                          <w:color w:val="004785"/>
                        </w:rPr>
                      </w:pPr>
                      <w:r>
                        <w:rPr>
                          <w:rFonts w:ascii="Arial" w:hAnsi="Arial" w:cs="Arial"/>
                          <w:b/>
                          <w:color w:val="004785"/>
                        </w:rPr>
                        <w:t>Date of next review: April 2022</w:t>
                      </w:r>
                    </w:p>
                    <w:p w14:paraId="32C5C38D" w14:textId="77777777" w:rsidR="002F333F" w:rsidRPr="00CC6110" w:rsidRDefault="002F333F" w:rsidP="00B1087E">
                      <w:pPr>
                        <w:rPr>
                          <w:rFonts w:ascii="Arial" w:hAnsi="Arial" w:cs="Arial"/>
                          <w:b/>
                          <w:color w:val="004785"/>
                        </w:rPr>
                      </w:pPr>
                    </w:p>
                    <w:p w14:paraId="67EBB763" w14:textId="77777777" w:rsidR="002F333F" w:rsidRPr="00CC6110" w:rsidRDefault="002F333F" w:rsidP="00B1087E">
                      <w:pPr>
                        <w:rPr>
                          <w:rFonts w:ascii="Arial" w:hAnsi="Arial" w:cs="Arial"/>
                          <w:b/>
                          <w:color w:val="004785"/>
                        </w:rPr>
                      </w:pPr>
                    </w:p>
                  </w:txbxContent>
                </v:textbox>
              </v:shape>
            </w:pict>
          </mc:Fallback>
        </mc:AlternateContent>
      </w:r>
    </w:p>
    <w:p w14:paraId="2FB26BAA" w14:textId="77777777" w:rsidR="00B1087E" w:rsidRPr="00CC6110" w:rsidRDefault="00B1087E" w:rsidP="00B1087E">
      <w:pPr>
        <w:rPr>
          <w:rFonts w:ascii="Arial" w:hAnsi="Arial" w:cs="Arial"/>
        </w:rPr>
        <w:sectPr w:rsidR="00B1087E" w:rsidRPr="00CC6110" w:rsidSect="00C96168">
          <w:headerReference w:type="default" r:id="rId12"/>
          <w:footerReference w:type="default" r:id="rId13"/>
          <w:footerReference w:type="first" r:id="rId14"/>
          <w:pgSz w:w="11906" w:h="16838"/>
          <w:pgMar w:top="1440" w:right="1440" w:bottom="1440" w:left="794" w:header="567" w:footer="709" w:gutter="0"/>
          <w:cols w:space="708"/>
          <w:titlePg/>
          <w:docGrid w:linePitch="360"/>
        </w:sectPr>
      </w:pPr>
    </w:p>
    <w:p w14:paraId="6AD9299A" w14:textId="77777777" w:rsidR="00B1087E" w:rsidRPr="00CC6110" w:rsidRDefault="00B1087E" w:rsidP="00B1087E">
      <w:pPr>
        <w:rPr>
          <w:rFonts w:ascii="Arial" w:hAnsi="Arial" w:cs="Arial"/>
          <w:b/>
          <w:color w:val="004785"/>
        </w:rPr>
      </w:pPr>
    </w:p>
    <w:p w14:paraId="281DF8C6" w14:textId="77777777" w:rsidR="00B1087E" w:rsidRPr="00CC6110" w:rsidRDefault="00B1087E" w:rsidP="00B1087E">
      <w:pPr>
        <w:rPr>
          <w:rFonts w:ascii="Arial" w:hAnsi="Arial" w:cs="Arial"/>
          <w:b/>
          <w:color w:val="004785"/>
          <w:sz w:val="32"/>
          <w:szCs w:val="32"/>
        </w:rPr>
      </w:pPr>
      <w:r w:rsidRPr="00CC6110">
        <w:rPr>
          <w:rFonts w:ascii="Arial" w:hAnsi="Arial" w:cs="Arial"/>
          <w:b/>
          <w:color w:val="004785"/>
          <w:sz w:val="32"/>
          <w:szCs w:val="32"/>
        </w:rPr>
        <w:t>Table of Contents</w:t>
      </w:r>
      <w:r w:rsidR="00C85859">
        <w:rPr>
          <w:rFonts w:ascii="Arial" w:hAnsi="Arial" w:cs="Arial"/>
          <w:b/>
          <w:color w:val="004785"/>
          <w:sz w:val="32"/>
          <w:szCs w:val="32"/>
        </w:rPr>
        <w:tab/>
      </w:r>
    </w:p>
    <w:p w14:paraId="20DD9946" w14:textId="77777777" w:rsidR="00B42C78" w:rsidRDefault="008D5E45">
      <w:pPr>
        <w:pStyle w:val="TOC1"/>
        <w:tabs>
          <w:tab w:val="left" w:pos="440"/>
          <w:tab w:val="right" w:leader="dot" w:pos="9016"/>
        </w:tabs>
        <w:rPr>
          <w:rFonts w:asciiTheme="minorHAnsi" w:hAnsiTheme="minorHAnsi" w:cstheme="minorBidi"/>
          <w:noProof/>
          <w:sz w:val="22"/>
          <w:szCs w:val="22"/>
          <w:lang w:eastAsia="en-GB" w:bidi="ar-SA"/>
        </w:rPr>
      </w:pPr>
      <w:r w:rsidRPr="00656B8B">
        <w:rPr>
          <w:rFonts w:ascii="Arial" w:hAnsi="Arial" w:cs="Arial"/>
        </w:rPr>
        <w:fldChar w:fldCharType="begin"/>
      </w:r>
      <w:r w:rsidR="00B1087E" w:rsidRPr="00656B8B">
        <w:rPr>
          <w:rFonts w:ascii="Arial" w:hAnsi="Arial" w:cs="Arial"/>
        </w:rPr>
        <w:instrText xml:space="preserve"> TOC \o "1-1" \h \z \u </w:instrText>
      </w:r>
      <w:r w:rsidRPr="00656B8B">
        <w:rPr>
          <w:rFonts w:ascii="Arial" w:hAnsi="Arial" w:cs="Arial"/>
        </w:rPr>
        <w:fldChar w:fldCharType="separate"/>
      </w:r>
      <w:hyperlink w:anchor="_Toc18576318" w:history="1">
        <w:r w:rsidR="00B42C78" w:rsidRPr="00C464A4">
          <w:rPr>
            <w:rStyle w:val="Hyperlink"/>
            <w:rFonts w:ascii="Arial" w:hAnsi="Arial" w:cs="Arial"/>
            <w:noProof/>
          </w:rPr>
          <w:t>1</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Purpose</w:t>
        </w:r>
        <w:r w:rsidR="00B42C78">
          <w:rPr>
            <w:noProof/>
            <w:webHidden/>
          </w:rPr>
          <w:tab/>
        </w:r>
        <w:r>
          <w:rPr>
            <w:noProof/>
            <w:webHidden/>
          </w:rPr>
          <w:fldChar w:fldCharType="begin"/>
        </w:r>
        <w:r w:rsidR="00B42C78">
          <w:rPr>
            <w:noProof/>
            <w:webHidden/>
          </w:rPr>
          <w:instrText xml:space="preserve"> PAGEREF _Toc18576318 \h </w:instrText>
        </w:r>
        <w:r>
          <w:rPr>
            <w:noProof/>
            <w:webHidden/>
          </w:rPr>
        </w:r>
        <w:r>
          <w:rPr>
            <w:noProof/>
            <w:webHidden/>
          </w:rPr>
          <w:fldChar w:fldCharType="separate"/>
        </w:r>
        <w:r w:rsidR="008B18AA">
          <w:rPr>
            <w:noProof/>
            <w:webHidden/>
          </w:rPr>
          <w:t>3</w:t>
        </w:r>
        <w:r>
          <w:rPr>
            <w:noProof/>
            <w:webHidden/>
          </w:rPr>
          <w:fldChar w:fldCharType="end"/>
        </w:r>
      </w:hyperlink>
    </w:p>
    <w:p w14:paraId="704DE7FF" w14:textId="77777777"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19" w:history="1">
        <w:r w:rsidR="00B42C78" w:rsidRPr="00C464A4">
          <w:rPr>
            <w:rStyle w:val="Hyperlink"/>
            <w:rFonts w:ascii="Arial" w:hAnsi="Arial" w:cs="Arial"/>
            <w:noProof/>
          </w:rPr>
          <w:t>2</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Summary of Regulated Procurements Completed</w:t>
        </w:r>
        <w:r w:rsidR="00B42C78">
          <w:rPr>
            <w:noProof/>
            <w:webHidden/>
          </w:rPr>
          <w:tab/>
        </w:r>
        <w:r w:rsidR="008D5E45">
          <w:rPr>
            <w:noProof/>
            <w:webHidden/>
          </w:rPr>
          <w:fldChar w:fldCharType="begin"/>
        </w:r>
        <w:r w:rsidR="00B42C78">
          <w:rPr>
            <w:noProof/>
            <w:webHidden/>
          </w:rPr>
          <w:instrText xml:space="preserve"> PAGEREF _Toc18576319 \h </w:instrText>
        </w:r>
        <w:r w:rsidR="008D5E45">
          <w:rPr>
            <w:noProof/>
            <w:webHidden/>
          </w:rPr>
        </w:r>
        <w:r w:rsidR="008D5E45">
          <w:rPr>
            <w:noProof/>
            <w:webHidden/>
          </w:rPr>
          <w:fldChar w:fldCharType="separate"/>
        </w:r>
        <w:r w:rsidR="008B18AA">
          <w:rPr>
            <w:noProof/>
            <w:webHidden/>
          </w:rPr>
          <w:t>4</w:t>
        </w:r>
        <w:r w:rsidR="008D5E45">
          <w:rPr>
            <w:noProof/>
            <w:webHidden/>
          </w:rPr>
          <w:fldChar w:fldCharType="end"/>
        </w:r>
      </w:hyperlink>
    </w:p>
    <w:p w14:paraId="77CA0C1B" w14:textId="77777777"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0" w:history="1">
        <w:r w:rsidR="00B42C78" w:rsidRPr="00C464A4">
          <w:rPr>
            <w:rStyle w:val="Hyperlink"/>
            <w:rFonts w:ascii="Arial" w:hAnsi="Arial" w:cs="Arial"/>
            <w:noProof/>
          </w:rPr>
          <w:t>3</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Review of Regulated Procurement Compliance</w:t>
        </w:r>
        <w:r w:rsidR="00B42C78">
          <w:rPr>
            <w:noProof/>
            <w:webHidden/>
          </w:rPr>
          <w:tab/>
        </w:r>
        <w:r w:rsidR="008D5E45">
          <w:rPr>
            <w:noProof/>
            <w:webHidden/>
          </w:rPr>
          <w:fldChar w:fldCharType="begin"/>
        </w:r>
        <w:r w:rsidR="00B42C78">
          <w:rPr>
            <w:noProof/>
            <w:webHidden/>
          </w:rPr>
          <w:instrText xml:space="preserve"> PAGEREF _Toc18576320 \h </w:instrText>
        </w:r>
        <w:r w:rsidR="008D5E45">
          <w:rPr>
            <w:noProof/>
            <w:webHidden/>
          </w:rPr>
        </w:r>
        <w:r w:rsidR="008D5E45">
          <w:rPr>
            <w:noProof/>
            <w:webHidden/>
          </w:rPr>
          <w:fldChar w:fldCharType="separate"/>
        </w:r>
        <w:r w:rsidR="008B18AA">
          <w:rPr>
            <w:noProof/>
            <w:webHidden/>
          </w:rPr>
          <w:t>6</w:t>
        </w:r>
        <w:r w:rsidR="008D5E45">
          <w:rPr>
            <w:noProof/>
            <w:webHidden/>
          </w:rPr>
          <w:fldChar w:fldCharType="end"/>
        </w:r>
      </w:hyperlink>
    </w:p>
    <w:p w14:paraId="1D3F6C5C" w14:textId="0ACD832D"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1" w:history="1">
        <w:r w:rsidR="00B42C78" w:rsidRPr="00C464A4">
          <w:rPr>
            <w:rStyle w:val="Hyperlink"/>
            <w:rFonts w:ascii="Arial" w:hAnsi="Arial" w:cs="Arial"/>
            <w:noProof/>
          </w:rPr>
          <w:t>4</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Community Benefit Summary</w:t>
        </w:r>
        <w:r w:rsidR="00B42C78">
          <w:rPr>
            <w:noProof/>
            <w:webHidden/>
          </w:rPr>
          <w:tab/>
        </w:r>
        <w:r w:rsidR="008D5E45">
          <w:rPr>
            <w:noProof/>
            <w:webHidden/>
          </w:rPr>
          <w:fldChar w:fldCharType="begin"/>
        </w:r>
        <w:r w:rsidR="00B42C78">
          <w:rPr>
            <w:noProof/>
            <w:webHidden/>
          </w:rPr>
          <w:instrText xml:space="preserve"> PAGEREF _Toc18576321 \h </w:instrText>
        </w:r>
        <w:r w:rsidR="008D5E45">
          <w:rPr>
            <w:noProof/>
            <w:webHidden/>
          </w:rPr>
        </w:r>
        <w:r w:rsidR="008D5E45">
          <w:rPr>
            <w:noProof/>
            <w:webHidden/>
          </w:rPr>
          <w:fldChar w:fldCharType="separate"/>
        </w:r>
        <w:r w:rsidR="008B18AA">
          <w:rPr>
            <w:noProof/>
            <w:webHidden/>
          </w:rPr>
          <w:t>11</w:t>
        </w:r>
        <w:r w:rsidR="008D5E45">
          <w:rPr>
            <w:noProof/>
            <w:webHidden/>
          </w:rPr>
          <w:fldChar w:fldCharType="end"/>
        </w:r>
      </w:hyperlink>
    </w:p>
    <w:p w14:paraId="252CC556" w14:textId="79E8DA45"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2" w:history="1">
        <w:r w:rsidR="00B42C78" w:rsidRPr="00C464A4">
          <w:rPr>
            <w:rStyle w:val="Hyperlink"/>
            <w:rFonts w:ascii="Arial" w:hAnsi="Arial" w:cs="Arial"/>
            <w:noProof/>
          </w:rPr>
          <w:t>5</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Supported Businesses Summary</w:t>
        </w:r>
        <w:r w:rsidR="00B42C78">
          <w:rPr>
            <w:noProof/>
            <w:webHidden/>
          </w:rPr>
          <w:tab/>
        </w:r>
        <w:r w:rsidR="008D5E45">
          <w:rPr>
            <w:noProof/>
            <w:webHidden/>
          </w:rPr>
          <w:fldChar w:fldCharType="begin"/>
        </w:r>
        <w:r w:rsidR="00B42C78">
          <w:rPr>
            <w:noProof/>
            <w:webHidden/>
          </w:rPr>
          <w:instrText xml:space="preserve"> PAGEREF _Toc18576322 \h </w:instrText>
        </w:r>
        <w:r w:rsidR="008D5E45">
          <w:rPr>
            <w:noProof/>
            <w:webHidden/>
          </w:rPr>
        </w:r>
        <w:r w:rsidR="008D5E45">
          <w:rPr>
            <w:noProof/>
            <w:webHidden/>
          </w:rPr>
          <w:fldChar w:fldCharType="separate"/>
        </w:r>
        <w:r w:rsidR="008B18AA">
          <w:rPr>
            <w:noProof/>
            <w:webHidden/>
          </w:rPr>
          <w:t>12</w:t>
        </w:r>
        <w:r w:rsidR="008D5E45">
          <w:rPr>
            <w:noProof/>
            <w:webHidden/>
          </w:rPr>
          <w:fldChar w:fldCharType="end"/>
        </w:r>
      </w:hyperlink>
    </w:p>
    <w:p w14:paraId="419B4BC2" w14:textId="750A70EA"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3" w:history="1">
        <w:r w:rsidR="00B42C78" w:rsidRPr="00C464A4">
          <w:rPr>
            <w:rStyle w:val="Hyperlink"/>
            <w:rFonts w:ascii="Arial" w:hAnsi="Arial" w:cs="Arial"/>
            <w:noProof/>
          </w:rPr>
          <w:t>6</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Future Regulated Procurement Summary</w:t>
        </w:r>
        <w:r w:rsidR="00B42C78">
          <w:rPr>
            <w:noProof/>
            <w:webHidden/>
          </w:rPr>
          <w:tab/>
        </w:r>
        <w:r w:rsidR="008D5E45">
          <w:rPr>
            <w:noProof/>
            <w:webHidden/>
          </w:rPr>
          <w:fldChar w:fldCharType="begin"/>
        </w:r>
        <w:r w:rsidR="00B42C78">
          <w:rPr>
            <w:noProof/>
            <w:webHidden/>
          </w:rPr>
          <w:instrText xml:space="preserve"> PAGEREF _Toc18576323 \h </w:instrText>
        </w:r>
        <w:r w:rsidR="008D5E45">
          <w:rPr>
            <w:noProof/>
            <w:webHidden/>
          </w:rPr>
        </w:r>
        <w:r w:rsidR="008D5E45">
          <w:rPr>
            <w:noProof/>
            <w:webHidden/>
          </w:rPr>
          <w:fldChar w:fldCharType="separate"/>
        </w:r>
        <w:r w:rsidR="008B18AA">
          <w:rPr>
            <w:noProof/>
            <w:webHidden/>
          </w:rPr>
          <w:t>13</w:t>
        </w:r>
        <w:r w:rsidR="008D5E45">
          <w:rPr>
            <w:noProof/>
            <w:webHidden/>
          </w:rPr>
          <w:fldChar w:fldCharType="end"/>
        </w:r>
      </w:hyperlink>
    </w:p>
    <w:p w14:paraId="7DB6314E" w14:textId="2C9AB7EC"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4" w:history="1">
        <w:r w:rsidR="00B42C78" w:rsidRPr="00C464A4">
          <w:rPr>
            <w:rStyle w:val="Hyperlink"/>
            <w:rFonts w:ascii="Arial" w:hAnsi="Arial" w:cs="Arial"/>
            <w:noProof/>
          </w:rPr>
          <w:t>7</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Report Ownership</w:t>
        </w:r>
        <w:r w:rsidR="00B42C78">
          <w:rPr>
            <w:noProof/>
            <w:webHidden/>
          </w:rPr>
          <w:tab/>
        </w:r>
        <w:r w:rsidR="008D5E45">
          <w:rPr>
            <w:noProof/>
            <w:webHidden/>
          </w:rPr>
          <w:fldChar w:fldCharType="begin"/>
        </w:r>
        <w:r w:rsidR="00B42C78">
          <w:rPr>
            <w:noProof/>
            <w:webHidden/>
          </w:rPr>
          <w:instrText xml:space="preserve"> PAGEREF _Toc18576324 \h </w:instrText>
        </w:r>
        <w:r w:rsidR="008D5E45">
          <w:rPr>
            <w:noProof/>
            <w:webHidden/>
          </w:rPr>
        </w:r>
        <w:r w:rsidR="008D5E45">
          <w:rPr>
            <w:noProof/>
            <w:webHidden/>
          </w:rPr>
          <w:fldChar w:fldCharType="separate"/>
        </w:r>
        <w:r w:rsidR="008B18AA">
          <w:rPr>
            <w:noProof/>
            <w:webHidden/>
          </w:rPr>
          <w:t>14</w:t>
        </w:r>
        <w:r w:rsidR="008D5E45">
          <w:rPr>
            <w:noProof/>
            <w:webHidden/>
          </w:rPr>
          <w:fldChar w:fldCharType="end"/>
        </w:r>
      </w:hyperlink>
    </w:p>
    <w:p w14:paraId="518E89C0" w14:textId="468E9666" w:rsidR="00B42C78" w:rsidRDefault="007A6929">
      <w:pPr>
        <w:pStyle w:val="TOC1"/>
        <w:tabs>
          <w:tab w:val="left" w:pos="440"/>
          <w:tab w:val="right" w:leader="dot" w:pos="9016"/>
        </w:tabs>
        <w:rPr>
          <w:rFonts w:asciiTheme="minorHAnsi" w:hAnsiTheme="minorHAnsi" w:cstheme="minorBidi"/>
          <w:noProof/>
          <w:sz w:val="22"/>
          <w:szCs w:val="22"/>
          <w:lang w:eastAsia="en-GB" w:bidi="ar-SA"/>
        </w:rPr>
      </w:pPr>
      <w:hyperlink w:anchor="_Toc18576325" w:history="1">
        <w:r w:rsidR="00B42C78" w:rsidRPr="00C464A4">
          <w:rPr>
            <w:rStyle w:val="Hyperlink"/>
            <w:rFonts w:ascii="Arial" w:hAnsi="Arial" w:cs="Arial"/>
            <w:noProof/>
          </w:rPr>
          <w:t>8</w:t>
        </w:r>
        <w:r w:rsidR="00B42C78">
          <w:rPr>
            <w:rFonts w:asciiTheme="minorHAnsi" w:hAnsiTheme="minorHAnsi" w:cstheme="minorBidi"/>
            <w:noProof/>
            <w:sz w:val="22"/>
            <w:szCs w:val="22"/>
            <w:lang w:eastAsia="en-GB" w:bidi="ar-SA"/>
          </w:rPr>
          <w:tab/>
        </w:r>
        <w:r w:rsidR="00B42C78" w:rsidRPr="00C464A4">
          <w:rPr>
            <w:rStyle w:val="Hyperlink"/>
            <w:rFonts w:ascii="Arial" w:hAnsi="Arial" w:cs="Arial"/>
            <w:noProof/>
          </w:rPr>
          <w:t>Procurement Strategy 2019</w:t>
        </w:r>
        <w:r w:rsidR="00B42C78">
          <w:rPr>
            <w:noProof/>
            <w:webHidden/>
          </w:rPr>
          <w:tab/>
        </w:r>
        <w:r w:rsidR="008D5E45">
          <w:rPr>
            <w:noProof/>
            <w:webHidden/>
          </w:rPr>
          <w:fldChar w:fldCharType="begin"/>
        </w:r>
        <w:r w:rsidR="00B42C78">
          <w:rPr>
            <w:noProof/>
            <w:webHidden/>
          </w:rPr>
          <w:instrText xml:space="preserve"> PAGEREF _Toc18576325 \h </w:instrText>
        </w:r>
        <w:r w:rsidR="008D5E45">
          <w:rPr>
            <w:noProof/>
            <w:webHidden/>
          </w:rPr>
        </w:r>
        <w:r w:rsidR="008D5E45">
          <w:rPr>
            <w:noProof/>
            <w:webHidden/>
          </w:rPr>
          <w:fldChar w:fldCharType="separate"/>
        </w:r>
        <w:r w:rsidR="008B18AA">
          <w:rPr>
            <w:noProof/>
            <w:webHidden/>
          </w:rPr>
          <w:t>15</w:t>
        </w:r>
        <w:r w:rsidR="008D5E45">
          <w:rPr>
            <w:noProof/>
            <w:webHidden/>
          </w:rPr>
          <w:fldChar w:fldCharType="end"/>
        </w:r>
      </w:hyperlink>
    </w:p>
    <w:p w14:paraId="644773DF" w14:textId="77777777" w:rsidR="00B1087E" w:rsidRPr="00CC6110" w:rsidRDefault="008D5E45" w:rsidP="00B1087E">
      <w:pPr>
        <w:rPr>
          <w:rFonts w:ascii="Arial" w:hAnsi="Arial" w:cs="Arial"/>
        </w:rPr>
      </w:pPr>
      <w:r w:rsidRPr="00656B8B">
        <w:rPr>
          <w:rFonts w:ascii="Arial" w:hAnsi="Arial" w:cs="Arial"/>
        </w:rPr>
        <w:fldChar w:fldCharType="end"/>
      </w:r>
    </w:p>
    <w:p w14:paraId="24352C26" w14:textId="77777777" w:rsidR="00B1087E" w:rsidRPr="00CC6110" w:rsidRDefault="00B1087E" w:rsidP="00B1087E">
      <w:pPr>
        <w:rPr>
          <w:rFonts w:ascii="Arial" w:hAnsi="Arial" w:cs="Arial"/>
        </w:rPr>
      </w:pPr>
      <w:r w:rsidRPr="00CC6110">
        <w:rPr>
          <w:rFonts w:ascii="Arial" w:hAnsi="Arial" w:cs="Arial"/>
        </w:rPr>
        <w:br w:type="page"/>
      </w:r>
    </w:p>
    <w:p w14:paraId="26EB6421" w14:textId="77777777" w:rsidR="00B1087E" w:rsidRPr="00CC6110" w:rsidRDefault="00B1087E" w:rsidP="00B1087E">
      <w:pPr>
        <w:pStyle w:val="Heading1"/>
        <w:rPr>
          <w:rFonts w:ascii="Arial" w:hAnsi="Arial" w:cs="Arial"/>
          <w:color w:val="004785"/>
          <w:lang w:bidi="ar-SA"/>
        </w:rPr>
      </w:pPr>
      <w:bookmarkStart w:id="0" w:name="_Toc18576318"/>
      <w:r w:rsidRPr="00CC6110">
        <w:rPr>
          <w:rFonts w:ascii="Arial" w:hAnsi="Arial" w:cs="Arial"/>
          <w:color w:val="004785"/>
          <w:lang w:bidi="ar-SA"/>
        </w:rPr>
        <w:lastRenderedPageBreak/>
        <w:t>Purpose</w:t>
      </w:r>
      <w:bookmarkEnd w:id="0"/>
    </w:p>
    <w:p w14:paraId="2F6D13EA" w14:textId="77777777" w:rsidR="00B1087E" w:rsidRPr="00CC6110" w:rsidRDefault="00B1087E" w:rsidP="00B1087E">
      <w:pPr>
        <w:rPr>
          <w:rFonts w:ascii="Arial" w:hAnsi="Arial" w:cs="Arial"/>
        </w:rPr>
      </w:pPr>
      <w:r w:rsidRPr="00CC6110">
        <w:rPr>
          <w:rFonts w:ascii="Arial" w:hAnsi="Arial" w:cs="Arial"/>
        </w:rPr>
        <w:t xml:space="preserve">The purpose of this annual report is to aid visibility of NHS </w:t>
      </w:r>
      <w:r w:rsidR="00E9596C">
        <w:rPr>
          <w:rFonts w:ascii="Arial" w:hAnsi="Arial" w:cs="Arial"/>
        </w:rPr>
        <w:t>Fife</w:t>
      </w:r>
      <w:r w:rsidRPr="00CC6110">
        <w:rPr>
          <w:rFonts w:ascii="Arial" w:hAnsi="Arial" w:cs="Arial"/>
        </w:rPr>
        <w:t xml:space="preserve">’s (“the Authority”) purchasing activities and to allow us to record and publicise our performance and </w:t>
      </w:r>
      <w:r w:rsidR="004C3C91">
        <w:rPr>
          <w:rFonts w:ascii="Arial" w:hAnsi="Arial" w:cs="Arial"/>
        </w:rPr>
        <w:t>achievements in delivering our P</w:t>
      </w:r>
      <w:r w:rsidRPr="00CC6110">
        <w:rPr>
          <w:rFonts w:ascii="Arial" w:hAnsi="Arial" w:cs="Arial"/>
        </w:rPr>
        <w:t xml:space="preserve">rocurement </w:t>
      </w:r>
      <w:r w:rsidR="004C3C91">
        <w:rPr>
          <w:rFonts w:ascii="Arial" w:hAnsi="Arial" w:cs="Arial"/>
        </w:rPr>
        <w:t>S</w:t>
      </w:r>
      <w:r w:rsidRPr="004C3C91">
        <w:rPr>
          <w:rFonts w:ascii="Arial" w:hAnsi="Arial" w:cs="Arial"/>
        </w:rPr>
        <w:t>trategy</w:t>
      </w:r>
      <w:r w:rsidR="00EA12CB">
        <w:rPr>
          <w:rFonts w:ascii="Arial" w:hAnsi="Arial" w:cs="Arial"/>
        </w:rPr>
        <w:t xml:space="preserve">. </w:t>
      </w:r>
      <w:r w:rsidRPr="00CC6110">
        <w:rPr>
          <w:rFonts w:ascii="Arial" w:hAnsi="Arial" w:cs="Arial"/>
        </w:rPr>
        <w:t>This report allows us to demonstrate to our stakeholders that our procurement spend is being used to best effect to achieve:</w:t>
      </w:r>
    </w:p>
    <w:p w14:paraId="06A1CE41" w14:textId="77777777" w:rsidR="00B1087E" w:rsidRPr="00CC6110" w:rsidRDefault="00B1087E" w:rsidP="00B1087E">
      <w:pPr>
        <w:pStyle w:val="ListParagraph"/>
        <w:numPr>
          <w:ilvl w:val="0"/>
          <w:numId w:val="11"/>
        </w:numPr>
        <w:spacing w:after="200"/>
        <w:jc w:val="left"/>
        <w:rPr>
          <w:i w:val="0"/>
        </w:rPr>
      </w:pPr>
      <w:r w:rsidRPr="00CC6110">
        <w:rPr>
          <w:i w:val="0"/>
        </w:rPr>
        <w:t>Better public services;</w:t>
      </w:r>
    </w:p>
    <w:p w14:paraId="087249B7" w14:textId="77777777" w:rsidR="00B1087E" w:rsidRPr="00CC6110" w:rsidRDefault="00B1087E" w:rsidP="00B1087E">
      <w:pPr>
        <w:pStyle w:val="ListParagraph"/>
        <w:numPr>
          <w:ilvl w:val="0"/>
          <w:numId w:val="11"/>
        </w:numPr>
        <w:spacing w:after="200"/>
        <w:jc w:val="left"/>
        <w:rPr>
          <w:i w:val="0"/>
        </w:rPr>
      </w:pPr>
      <w:r w:rsidRPr="00CC6110">
        <w:rPr>
          <w:i w:val="0"/>
        </w:rPr>
        <w:t>Social, economic and environmental outcomes in our area; and,</w:t>
      </w:r>
    </w:p>
    <w:p w14:paraId="2382AA81" w14:textId="77777777" w:rsidR="00B1087E" w:rsidRPr="00CC6110" w:rsidRDefault="00B1087E" w:rsidP="00B1087E">
      <w:pPr>
        <w:pStyle w:val="ListParagraph"/>
        <w:numPr>
          <w:ilvl w:val="0"/>
          <w:numId w:val="11"/>
        </w:numPr>
        <w:spacing w:after="200"/>
        <w:jc w:val="left"/>
        <w:rPr>
          <w:i w:val="0"/>
        </w:rPr>
      </w:pPr>
      <w:r w:rsidRPr="00CC6110">
        <w:rPr>
          <w:i w:val="0"/>
        </w:rPr>
        <w:t>A range of local and national policies e.g. those relating to tackling inequality and meeti</w:t>
      </w:r>
      <w:r w:rsidR="00EA12CB">
        <w:rPr>
          <w:i w:val="0"/>
        </w:rPr>
        <w:t>ng climate change obligations.</w:t>
      </w:r>
    </w:p>
    <w:p w14:paraId="66D3D31B" w14:textId="11EF9ABB" w:rsidR="00B1087E" w:rsidRPr="00CC6110" w:rsidRDefault="00F14889" w:rsidP="00B1087E">
      <w:pPr>
        <w:rPr>
          <w:rFonts w:ascii="Arial" w:hAnsi="Arial" w:cs="Arial"/>
        </w:rPr>
      </w:pPr>
      <w:r>
        <w:rPr>
          <w:rFonts w:ascii="Arial" w:hAnsi="Arial" w:cs="Arial"/>
        </w:rPr>
        <w:t>The Annual Report  provides</w:t>
      </w:r>
      <w:r w:rsidR="00B1087E" w:rsidRPr="00CC6110">
        <w:rPr>
          <w:rFonts w:ascii="Arial" w:hAnsi="Arial" w:cs="Arial"/>
        </w:rPr>
        <w:t xml:space="preserve"> information on how we consult and engage with our stakeholders, </w:t>
      </w:r>
      <w:r>
        <w:rPr>
          <w:rFonts w:ascii="Arial" w:hAnsi="Arial" w:cs="Arial"/>
        </w:rPr>
        <w:t>as we follow our approved</w:t>
      </w:r>
      <w:r w:rsidR="00B1087E" w:rsidRPr="00CC6110">
        <w:rPr>
          <w:rFonts w:ascii="Arial" w:hAnsi="Arial" w:cs="Arial"/>
        </w:rPr>
        <w:t xml:space="preserve"> procurement strategy</w:t>
      </w:r>
      <w:r>
        <w:rPr>
          <w:rFonts w:ascii="Arial" w:hAnsi="Arial" w:cs="Arial"/>
        </w:rPr>
        <w:t>.</w:t>
      </w:r>
      <w:r w:rsidR="00B1087E" w:rsidRPr="00CC6110">
        <w:rPr>
          <w:rFonts w:ascii="Arial" w:hAnsi="Arial" w:cs="Arial"/>
        </w:rPr>
        <w:t xml:space="preserve"> </w:t>
      </w:r>
      <w:r>
        <w:rPr>
          <w:rFonts w:ascii="Arial" w:hAnsi="Arial" w:cs="Arial"/>
        </w:rPr>
        <w:t>The</w:t>
      </w:r>
      <w:r w:rsidR="00B1087E" w:rsidRPr="00CC6110">
        <w:rPr>
          <w:rFonts w:ascii="Arial" w:hAnsi="Arial" w:cs="Arial"/>
        </w:rPr>
        <w:t xml:space="preserve"> </w:t>
      </w:r>
      <w:r>
        <w:rPr>
          <w:rFonts w:ascii="Arial" w:hAnsi="Arial" w:cs="Arial"/>
        </w:rPr>
        <w:t>A</w:t>
      </w:r>
      <w:r w:rsidR="00B1087E" w:rsidRPr="00CC6110">
        <w:rPr>
          <w:rFonts w:ascii="Arial" w:hAnsi="Arial" w:cs="Arial"/>
        </w:rPr>
        <w:t xml:space="preserve">nnual </w:t>
      </w:r>
      <w:r>
        <w:rPr>
          <w:rFonts w:ascii="Arial" w:hAnsi="Arial" w:cs="Arial"/>
        </w:rPr>
        <w:t>P</w:t>
      </w:r>
      <w:r w:rsidR="00B1087E" w:rsidRPr="00CC6110">
        <w:rPr>
          <w:rFonts w:ascii="Arial" w:hAnsi="Arial" w:cs="Arial"/>
        </w:rPr>
        <w:t xml:space="preserve">rocurement report is a key document in enabling informed engagement with </w:t>
      </w:r>
      <w:r w:rsidR="00E350CD" w:rsidRPr="00CC6110">
        <w:rPr>
          <w:rFonts w:ascii="Arial" w:hAnsi="Arial" w:cs="Arial"/>
        </w:rPr>
        <w:t>our</w:t>
      </w:r>
      <w:r w:rsidR="00B1087E" w:rsidRPr="00CC6110">
        <w:rPr>
          <w:rFonts w:ascii="Arial" w:hAnsi="Arial" w:cs="Arial"/>
        </w:rPr>
        <w:t xml:space="preserve"> external or internal clients</w:t>
      </w:r>
      <w:r w:rsidR="00484784">
        <w:rPr>
          <w:rFonts w:ascii="Arial" w:hAnsi="Arial" w:cs="Arial"/>
        </w:rPr>
        <w:t>,</w:t>
      </w:r>
      <w:r w:rsidR="008775FC" w:rsidRPr="00CC6110">
        <w:rPr>
          <w:rFonts w:ascii="Arial" w:hAnsi="Arial" w:cs="Arial"/>
        </w:rPr>
        <w:t xml:space="preserve"> our</w:t>
      </w:r>
      <w:r w:rsidR="00B1087E" w:rsidRPr="00CC6110">
        <w:rPr>
          <w:rFonts w:ascii="Arial" w:hAnsi="Arial" w:cs="Arial"/>
        </w:rPr>
        <w:t xml:space="preserve"> strategic partners</w:t>
      </w:r>
      <w:r w:rsidR="008775FC" w:rsidRPr="00CC6110">
        <w:rPr>
          <w:rFonts w:ascii="Arial" w:hAnsi="Arial" w:cs="Arial"/>
        </w:rPr>
        <w:t>, suppliers and potential suppliers</w:t>
      </w:r>
      <w:r w:rsidR="00913A5A">
        <w:rPr>
          <w:rFonts w:ascii="Arial" w:hAnsi="Arial" w:cs="Arial"/>
        </w:rPr>
        <w:t>,</w:t>
      </w:r>
      <w:r w:rsidR="008775FC" w:rsidRPr="00CC6110">
        <w:rPr>
          <w:rFonts w:ascii="Arial" w:hAnsi="Arial" w:cs="Arial"/>
        </w:rPr>
        <w:t xml:space="preserve"> and the general public</w:t>
      </w:r>
      <w:r w:rsidR="00B1087E" w:rsidRPr="00CC6110">
        <w:rPr>
          <w:rFonts w:ascii="Arial" w:hAnsi="Arial" w:cs="Arial"/>
        </w:rPr>
        <w:t>.</w:t>
      </w:r>
    </w:p>
    <w:p w14:paraId="67568E25" w14:textId="1BDF71C9" w:rsidR="00B1087E" w:rsidRPr="00CC6110" w:rsidRDefault="00B1087E" w:rsidP="00B1087E">
      <w:pPr>
        <w:rPr>
          <w:rFonts w:ascii="Arial" w:hAnsi="Arial" w:cs="Arial"/>
        </w:rPr>
      </w:pPr>
      <w:r w:rsidRPr="00CC6110">
        <w:rPr>
          <w:rFonts w:ascii="Arial" w:hAnsi="Arial" w:cs="Arial"/>
        </w:rPr>
        <w:t>As detailed within our Procurement Strategy</w:t>
      </w:r>
      <w:r w:rsidR="00913A5A">
        <w:rPr>
          <w:rFonts w:ascii="Arial" w:hAnsi="Arial" w:cs="Arial"/>
        </w:rPr>
        <w:t>,</w:t>
      </w:r>
      <w:r w:rsidRPr="00CC6110">
        <w:rPr>
          <w:rFonts w:ascii="Arial" w:hAnsi="Arial" w:cs="Arial"/>
        </w:rPr>
        <w:t xml:space="preserve"> this report will focus on the </w:t>
      </w:r>
      <w:r w:rsidR="00E420F9">
        <w:rPr>
          <w:rFonts w:ascii="Arial" w:hAnsi="Arial" w:cs="Arial"/>
        </w:rPr>
        <w:t>Board</w:t>
      </w:r>
      <w:r w:rsidRPr="00CC6110">
        <w:rPr>
          <w:rFonts w:ascii="Arial" w:hAnsi="Arial" w:cs="Arial"/>
        </w:rPr>
        <w:t xml:space="preserve">’s </w:t>
      </w:r>
      <w:r w:rsidR="00484784">
        <w:rPr>
          <w:rFonts w:ascii="Arial" w:hAnsi="Arial" w:cs="Arial"/>
        </w:rPr>
        <w:t>trade</w:t>
      </w:r>
      <w:r w:rsidRPr="00CC6110">
        <w:rPr>
          <w:rFonts w:ascii="Arial" w:hAnsi="Arial" w:cs="Arial"/>
        </w:rPr>
        <w:t xml:space="preserve"> </w:t>
      </w:r>
      <w:r w:rsidR="00780C10">
        <w:rPr>
          <w:rFonts w:ascii="Arial" w:hAnsi="Arial" w:cs="Arial"/>
        </w:rPr>
        <w:t xml:space="preserve">expenditure, which </w:t>
      </w:r>
      <w:r w:rsidR="00F14889">
        <w:rPr>
          <w:rFonts w:ascii="Arial" w:hAnsi="Arial" w:cs="Arial"/>
        </w:rPr>
        <w:t>was circa</w:t>
      </w:r>
      <w:r w:rsidR="00780C10" w:rsidRPr="006B08D2">
        <w:rPr>
          <w:rFonts w:ascii="Arial" w:hAnsi="Arial" w:cs="Arial"/>
        </w:rPr>
        <w:t xml:space="preserve"> £1</w:t>
      </w:r>
      <w:r w:rsidR="00ED4635">
        <w:rPr>
          <w:rFonts w:ascii="Arial" w:hAnsi="Arial" w:cs="Arial"/>
        </w:rPr>
        <w:t>2</w:t>
      </w:r>
      <w:r w:rsidR="003A295A" w:rsidRPr="006B08D2">
        <w:rPr>
          <w:rFonts w:ascii="Arial" w:hAnsi="Arial" w:cs="Arial"/>
        </w:rPr>
        <w:t xml:space="preserve">0 </w:t>
      </w:r>
      <w:r w:rsidR="00913A5A" w:rsidRPr="006B08D2">
        <w:rPr>
          <w:rFonts w:ascii="Arial" w:hAnsi="Arial" w:cs="Arial"/>
        </w:rPr>
        <w:t xml:space="preserve">million </w:t>
      </w:r>
      <w:r w:rsidR="00F14889">
        <w:rPr>
          <w:rFonts w:ascii="Arial" w:hAnsi="Arial" w:cs="Arial"/>
        </w:rPr>
        <w:t>in 2020/21</w:t>
      </w:r>
      <w:r w:rsidR="00F017AB">
        <w:rPr>
          <w:rFonts w:ascii="Arial" w:hAnsi="Arial" w:cs="Arial"/>
        </w:rPr>
        <w:t>.</w:t>
      </w:r>
    </w:p>
    <w:p w14:paraId="7E980B63" w14:textId="77777777" w:rsidR="00B1087E" w:rsidRPr="00CC6110" w:rsidRDefault="00B1087E" w:rsidP="00B1087E">
      <w:pPr>
        <w:pStyle w:val="Heading1"/>
        <w:rPr>
          <w:rFonts w:ascii="Arial" w:hAnsi="Arial" w:cs="Arial"/>
          <w:color w:val="004785"/>
          <w:lang w:bidi="ar-SA"/>
        </w:rPr>
      </w:pPr>
      <w:bookmarkStart w:id="1" w:name="_Toc18576319"/>
      <w:r w:rsidRPr="00CC6110">
        <w:rPr>
          <w:rFonts w:ascii="Arial" w:hAnsi="Arial" w:cs="Arial"/>
          <w:color w:val="004785"/>
          <w:lang w:bidi="ar-SA"/>
        </w:rPr>
        <w:lastRenderedPageBreak/>
        <w:t>Summary of Regulated Procurements Completed</w:t>
      </w:r>
      <w:bookmarkEnd w:id="1"/>
    </w:p>
    <w:p w14:paraId="29F9CF06" w14:textId="77777777" w:rsidR="00B1087E" w:rsidRPr="000D6EA4" w:rsidRDefault="00B1087E" w:rsidP="00B1087E">
      <w:pPr>
        <w:pStyle w:val="Heading2"/>
        <w:rPr>
          <w:rFonts w:ascii="Arial" w:hAnsi="Arial" w:cs="Arial"/>
          <w:color w:val="004785"/>
        </w:rPr>
      </w:pPr>
      <w:r w:rsidRPr="000D6EA4">
        <w:rPr>
          <w:rFonts w:ascii="Arial" w:hAnsi="Arial" w:cs="Arial"/>
          <w:color w:val="004785"/>
        </w:rPr>
        <w:t>Definition</w:t>
      </w:r>
    </w:p>
    <w:p w14:paraId="6F87EEF8" w14:textId="77777777" w:rsidR="00B1087E" w:rsidRPr="00CC6110" w:rsidRDefault="00B1087E" w:rsidP="00B1087E">
      <w:pPr>
        <w:rPr>
          <w:rFonts w:ascii="Arial" w:hAnsi="Arial" w:cs="Arial"/>
        </w:rPr>
      </w:pPr>
      <w:r w:rsidRPr="00CC6110">
        <w:rPr>
          <w:rFonts w:ascii="Arial" w:hAnsi="Arial" w:cs="Arial"/>
        </w:rPr>
        <w:t>In accordance with the Procurement Reform (Scotland) Act 2014, any Public contract (other than a public works contract) of £50,000 or greater and public works contract of £2,000,000 or greater is considered a Regulated Contract. A regulated procurement is any procedure carried out by a contracting authority in relation to the award of a proposed regulated contract which is completed when the award notice is published or where the procurement proc</w:t>
      </w:r>
      <w:r w:rsidR="00EA12CB">
        <w:rPr>
          <w:rFonts w:ascii="Arial" w:hAnsi="Arial" w:cs="Arial"/>
        </w:rPr>
        <w:t xml:space="preserve">ess otherwise comes to an end. </w:t>
      </w:r>
      <w:r w:rsidRPr="00CC6110">
        <w:rPr>
          <w:rFonts w:ascii="Arial" w:hAnsi="Arial" w:cs="Arial"/>
        </w:rPr>
        <w:t>This includes both contracts and framework agreements.</w:t>
      </w:r>
    </w:p>
    <w:p w14:paraId="4CE79F79" w14:textId="77777777" w:rsidR="00B1087E" w:rsidRPr="000D6EA4" w:rsidRDefault="00B1087E" w:rsidP="00B1087E">
      <w:pPr>
        <w:pStyle w:val="Heading2"/>
        <w:rPr>
          <w:rFonts w:ascii="Arial" w:hAnsi="Arial" w:cs="Arial"/>
          <w:color w:val="004785"/>
        </w:rPr>
      </w:pPr>
      <w:r w:rsidRPr="000D6EA4">
        <w:rPr>
          <w:rFonts w:ascii="Arial" w:hAnsi="Arial" w:cs="Arial"/>
          <w:color w:val="004785"/>
        </w:rPr>
        <w:t>Summary of Procurements</w:t>
      </w:r>
    </w:p>
    <w:p w14:paraId="6CDDB6B4" w14:textId="3B001BBA" w:rsidR="00B1087E" w:rsidRPr="00CC6110" w:rsidRDefault="00B1087E" w:rsidP="00B1087E">
      <w:pPr>
        <w:rPr>
          <w:rFonts w:ascii="Arial" w:hAnsi="Arial" w:cs="Arial"/>
        </w:rPr>
      </w:pPr>
      <w:r w:rsidRPr="00CC6110">
        <w:rPr>
          <w:rFonts w:ascii="Arial" w:hAnsi="Arial" w:cs="Arial"/>
        </w:rPr>
        <w:t>The following tables summ</w:t>
      </w:r>
      <w:r w:rsidR="00F431D4">
        <w:rPr>
          <w:rFonts w:ascii="Arial" w:hAnsi="Arial" w:cs="Arial"/>
        </w:rPr>
        <w:t xml:space="preserve">arise </w:t>
      </w:r>
      <w:r w:rsidR="00F017AB">
        <w:rPr>
          <w:rFonts w:ascii="Arial" w:hAnsi="Arial" w:cs="Arial"/>
        </w:rPr>
        <w:t>NHS Fife’s</w:t>
      </w:r>
      <w:r w:rsidR="00F431D4">
        <w:rPr>
          <w:rFonts w:ascii="Arial" w:hAnsi="Arial" w:cs="Arial"/>
        </w:rPr>
        <w:t xml:space="preserve"> regulated procurement</w:t>
      </w:r>
      <w:r w:rsidRPr="00CC6110">
        <w:rPr>
          <w:rFonts w:ascii="Arial" w:hAnsi="Arial" w:cs="Arial"/>
        </w:rPr>
        <w:t xml:space="preserve">s in </w:t>
      </w:r>
      <w:r w:rsidR="00F017AB">
        <w:rPr>
          <w:rFonts w:ascii="Arial" w:hAnsi="Arial" w:cs="Arial"/>
        </w:rPr>
        <w:t>2020/21</w:t>
      </w:r>
      <w:r w:rsidRPr="00CC6110">
        <w:rPr>
          <w:rFonts w:ascii="Arial" w:hAnsi="Arial" w:cs="Arial"/>
        </w:rPr>
        <w:t xml:space="preserve">.  </w:t>
      </w:r>
    </w:p>
    <w:tbl>
      <w:tblPr>
        <w:tblW w:w="6718" w:type="dxa"/>
        <w:jc w:val="center"/>
        <w:tblLook w:val="04A0" w:firstRow="1" w:lastRow="0" w:firstColumn="1" w:lastColumn="0" w:noHBand="0" w:noVBand="1"/>
      </w:tblPr>
      <w:tblGrid>
        <w:gridCol w:w="3524"/>
        <w:gridCol w:w="992"/>
        <w:gridCol w:w="2202"/>
      </w:tblGrid>
      <w:tr w:rsidR="00B1087E" w:rsidRPr="00CC6110" w14:paraId="29531F2D" w14:textId="77777777" w:rsidTr="00F431D4">
        <w:trPr>
          <w:trHeight w:val="291"/>
          <w:jc w:val="center"/>
        </w:trPr>
        <w:tc>
          <w:tcPr>
            <w:tcW w:w="352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10B6F7C0" w14:textId="77777777" w:rsidR="00B1087E" w:rsidRPr="00CC6110" w:rsidRDefault="00B1087E" w:rsidP="00F431D4">
            <w:pPr>
              <w:spacing w:after="0" w:line="240" w:lineRule="auto"/>
              <w:jc w:val="left"/>
              <w:rPr>
                <w:rFonts w:ascii="Arial" w:eastAsia="Times New Roman" w:hAnsi="Arial" w:cs="Arial"/>
                <w:b/>
                <w:bCs/>
                <w:color w:val="FFFFFF"/>
                <w:sz w:val="22"/>
                <w:szCs w:val="22"/>
                <w:lang w:eastAsia="en-GB" w:bidi="ar-SA"/>
              </w:rPr>
            </w:pPr>
            <w:r w:rsidRPr="00A03D41">
              <w:rPr>
                <w:rFonts w:ascii="Arial" w:eastAsia="Times New Roman" w:hAnsi="Arial" w:cs="Arial"/>
                <w:b/>
                <w:bCs/>
                <w:color w:val="FFFFFF"/>
                <w:sz w:val="22"/>
                <w:szCs w:val="22"/>
                <w:lang w:eastAsia="en-GB" w:bidi="ar-SA"/>
              </w:rPr>
              <w:t>Type of Regulated Procurement</w:t>
            </w:r>
          </w:p>
        </w:tc>
        <w:tc>
          <w:tcPr>
            <w:tcW w:w="99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564B4B01" w14:textId="77777777" w:rsidR="00B1087E" w:rsidRPr="00CC6110" w:rsidRDefault="00B1087E" w:rsidP="00F431D4">
            <w:pPr>
              <w:spacing w:after="0" w:line="240" w:lineRule="auto"/>
              <w:jc w:val="right"/>
              <w:rPr>
                <w:rFonts w:ascii="Arial" w:eastAsia="Times New Roman" w:hAnsi="Arial" w:cs="Arial"/>
                <w:b/>
                <w:bCs/>
                <w:color w:val="FFFFFF"/>
                <w:sz w:val="22"/>
                <w:szCs w:val="22"/>
                <w:lang w:eastAsia="en-GB" w:bidi="ar-SA"/>
              </w:rPr>
            </w:pPr>
            <w:r w:rsidRPr="00CC6110">
              <w:rPr>
                <w:rFonts w:ascii="Arial" w:eastAsia="Times New Roman" w:hAnsi="Arial" w:cs="Arial"/>
                <w:b/>
                <w:bCs/>
                <w:color w:val="FFFFFF"/>
                <w:sz w:val="22"/>
                <w:szCs w:val="22"/>
                <w:lang w:eastAsia="en-GB" w:bidi="ar-SA"/>
              </w:rPr>
              <w:t xml:space="preserve">Qty in </w:t>
            </w:r>
            <w:r w:rsidR="00F431D4">
              <w:rPr>
                <w:rFonts w:ascii="Arial" w:eastAsia="Times New Roman" w:hAnsi="Arial" w:cs="Arial"/>
                <w:b/>
                <w:bCs/>
                <w:color w:val="FFFFFF"/>
                <w:sz w:val="22"/>
                <w:szCs w:val="22"/>
                <w:lang w:eastAsia="en-GB" w:bidi="ar-SA"/>
              </w:rPr>
              <w:t>P</w:t>
            </w:r>
            <w:r w:rsidRPr="00CC6110">
              <w:rPr>
                <w:rFonts w:ascii="Arial" w:eastAsia="Times New Roman" w:hAnsi="Arial" w:cs="Arial"/>
                <w:b/>
                <w:bCs/>
                <w:color w:val="FFFFFF"/>
                <w:sz w:val="22"/>
                <w:szCs w:val="22"/>
                <w:lang w:eastAsia="en-GB" w:bidi="ar-SA"/>
              </w:rPr>
              <w:t>eriod</w:t>
            </w:r>
          </w:p>
        </w:tc>
        <w:tc>
          <w:tcPr>
            <w:tcW w:w="220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21893F6E" w14:textId="77777777" w:rsidR="00B1087E" w:rsidRPr="00CC6110" w:rsidRDefault="00B1087E" w:rsidP="00F431D4">
            <w:pPr>
              <w:spacing w:after="0" w:line="240" w:lineRule="auto"/>
              <w:jc w:val="right"/>
              <w:rPr>
                <w:rFonts w:ascii="Arial" w:eastAsia="Times New Roman" w:hAnsi="Arial" w:cs="Arial"/>
                <w:b/>
                <w:bCs/>
                <w:color w:val="FFFFFF"/>
                <w:sz w:val="22"/>
                <w:szCs w:val="22"/>
                <w:lang w:eastAsia="en-GB" w:bidi="ar-SA"/>
              </w:rPr>
            </w:pPr>
            <w:r w:rsidRPr="00CC6110">
              <w:rPr>
                <w:rFonts w:ascii="Arial" w:eastAsia="Times New Roman" w:hAnsi="Arial" w:cs="Arial"/>
                <w:b/>
                <w:bCs/>
                <w:color w:val="FFFFFF"/>
                <w:sz w:val="22"/>
                <w:szCs w:val="22"/>
                <w:lang w:eastAsia="en-GB" w:bidi="ar-SA"/>
              </w:rPr>
              <w:t>Estimated Value</w:t>
            </w:r>
          </w:p>
        </w:tc>
      </w:tr>
      <w:tr w:rsidR="00B1087E" w:rsidRPr="00CC6110" w14:paraId="366350BC" w14:textId="77777777" w:rsidTr="00F431D4">
        <w:trPr>
          <w:trHeight w:val="291"/>
          <w:jc w:val="center"/>
        </w:trPr>
        <w:tc>
          <w:tcPr>
            <w:tcW w:w="352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4DFCE5F" w14:textId="77777777" w:rsidR="00B1087E" w:rsidRPr="006B08D2" w:rsidRDefault="00B1087E" w:rsidP="00F431D4">
            <w:pPr>
              <w:spacing w:after="0" w:line="240" w:lineRule="auto"/>
              <w:jc w:val="left"/>
              <w:rPr>
                <w:rFonts w:ascii="Arial" w:eastAsia="Times New Roman" w:hAnsi="Arial" w:cs="Arial"/>
                <w:color w:val="000000"/>
                <w:sz w:val="22"/>
                <w:szCs w:val="22"/>
                <w:lang w:eastAsia="en-GB" w:bidi="ar-SA"/>
              </w:rPr>
            </w:pPr>
            <w:r w:rsidRPr="006B08D2">
              <w:rPr>
                <w:rFonts w:ascii="Arial" w:eastAsia="Times New Roman" w:hAnsi="Arial" w:cs="Arial"/>
                <w:color w:val="000000"/>
                <w:sz w:val="22"/>
                <w:szCs w:val="22"/>
                <w:lang w:eastAsia="en-GB" w:bidi="ar-SA"/>
              </w:rPr>
              <w:t xml:space="preserve">Contract </w:t>
            </w:r>
            <w:r w:rsidR="00F431D4">
              <w:rPr>
                <w:rFonts w:ascii="Arial" w:eastAsia="Times New Roman" w:hAnsi="Arial" w:cs="Arial"/>
                <w:color w:val="000000"/>
                <w:sz w:val="22"/>
                <w:szCs w:val="22"/>
                <w:lang w:eastAsia="en-GB" w:bidi="ar-SA"/>
              </w:rPr>
              <w:t>A</w:t>
            </w:r>
            <w:r w:rsidRPr="006B08D2">
              <w:rPr>
                <w:rFonts w:ascii="Arial" w:eastAsia="Times New Roman" w:hAnsi="Arial" w:cs="Arial"/>
                <w:color w:val="000000"/>
                <w:sz w:val="22"/>
                <w:szCs w:val="22"/>
                <w:lang w:eastAsia="en-GB" w:bidi="ar-SA"/>
              </w:rPr>
              <w:t>wards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FD0839" w14:textId="77777777" w:rsidR="00B1087E" w:rsidRPr="006B08D2" w:rsidRDefault="00F431D4" w:rsidP="00F431D4">
            <w:pPr>
              <w:spacing w:after="0" w:line="240" w:lineRule="auto"/>
              <w:jc w:val="right"/>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56</w:t>
            </w:r>
          </w:p>
        </w:tc>
        <w:tc>
          <w:tcPr>
            <w:tcW w:w="220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E315A56" w14:textId="77777777" w:rsidR="00B1087E" w:rsidRPr="006B08D2" w:rsidRDefault="00F431D4" w:rsidP="00F431D4">
            <w:pPr>
              <w:spacing w:after="0" w:line="240" w:lineRule="auto"/>
              <w:jc w:val="right"/>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£10,037,261</w:t>
            </w:r>
          </w:p>
        </w:tc>
      </w:tr>
      <w:tr w:rsidR="00F431D4" w:rsidRPr="00CC6110" w14:paraId="71DEB965" w14:textId="77777777" w:rsidTr="00F431D4">
        <w:trPr>
          <w:trHeight w:val="291"/>
          <w:jc w:val="center"/>
        </w:trPr>
        <w:tc>
          <w:tcPr>
            <w:tcW w:w="352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B1D1EAE" w14:textId="77777777" w:rsidR="00F431D4" w:rsidRPr="006B08D2" w:rsidRDefault="00F431D4" w:rsidP="00F431D4">
            <w:pPr>
              <w:spacing w:after="0" w:line="240" w:lineRule="auto"/>
              <w:jc w:val="left"/>
              <w:rPr>
                <w:rFonts w:ascii="Arial" w:eastAsia="Times New Roman" w:hAnsi="Arial" w:cs="Arial"/>
                <w:b/>
                <w:color w:val="000000"/>
                <w:sz w:val="22"/>
                <w:szCs w:val="22"/>
                <w:lang w:eastAsia="en-GB" w:bidi="ar-SA"/>
              </w:rPr>
            </w:pPr>
            <w:r w:rsidRPr="006B08D2">
              <w:rPr>
                <w:rFonts w:ascii="Arial" w:eastAsia="Times New Roman" w:hAnsi="Arial" w:cs="Arial"/>
                <w:b/>
                <w:color w:val="000000"/>
                <w:sz w:val="22"/>
                <w:szCs w:val="22"/>
                <w:lang w:eastAsia="en-GB" w:bidi="ar-SA"/>
              </w:rPr>
              <w:t>Total regulated procurements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72EBFA5" w14:textId="77777777" w:rsidR="00F431D4" w:rsidRPr="00F431D4" w:rsidRDefault="00F431D4" w:rsidP="00F431D4">
            <w:pPr>
              <w:spacing w:after="0" w:line="240" w:lineRule="auto"/>
              <w:jc w:val="right"/>
              <w:rPr>
                <w:rFonts w:ascii="Arial" w:eastAsia="Times New Roman" w:hAnsi="Arial" w:cs="Arial"/>
                <w:b/>
                <w:color w:val="000000"/>
                <w:sz w:val="22"/>
                <w:szCs w:val="22"/>
                <w:lang w:eastAsia="en-GB" w:bidi="ar-SA"/>
              </w:rPr>
            </w:pPr>
            <w:r w:rsidRPr="00F431D4">
              <w:rPr>
                <w:rFonts w:ascii="Arial" w:eastAsia="Times New Roman" w:hAnsi="Arial" w:cs="Arial"/>
                <w:b/>
                <w:color w:val="000000"/>
                <w:sz w:val="22"/>
                <w:szCs w:val="22"/>
                <w:lang w:eastAsia="en-GB" w:bidi="ar-SA"/>
              </w:rPr>
              <w:t>56</w:t>
            </w:r>
          </w:p>
        </w:tc>
        <w:tc>
          <w:tcPr>
            <w:tcW w:w="220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77AECE3" w14:textId="77777777" w:rsidR="00F431D4" w:rsidRPr="00F431D4" w:rsidRDefault="00F431D4" w:rsidP="00F431D4">
            <w:pPr>
              <w:spacing w:after="0" w:line="240" w:lineRule="auto"/>
              <w:jc w:val="right"/>
              <w:rPr>
                <w:rFonts w:ascii="Arial" w:eastAsia="Times New Roman" w:hAnsi="Arial" w:cs="Arial"/>
                <w:b/>
                <w:color w:val="000000"/>
                <w:sz w:val="22"/>
                <w:szCs w:val="22"/>
                <w:lang w:eastAsia="en-GB" w:bidi="ar-SA"/>
              </w:rPr>
            </w:pPr>
            <w:r w:rsidRPr="00F431D4">
              <w:rPr>
                <w:rFonts w:ascii="Arial" w:eastAsia="Times New Roman" w:hAnsi="Arial" w:cs="Arial"/>
                <w:b/>
                <w:color w:val="000000"/>
                <w:sz w:val="22"/>
                <w:szCs w:val="22"/>
                <w:lang w:eastAsia="en-GB" w:bidi="ar-SA"/>
              </w:rPr>
              <w:t>£10,037,261</w:t>
            </w:r>
          </w:p>
        </w:tc>
      </w:tr>
    </w:tbl>
    <w:p w14:paraId="087B5E57" w14:textId="77777777" w:rsidR="00B1087E" w:rsidRPr="007613CF" w:rsidRDefault="00B1087E" w:rsidP="007613CF">
      <w:pPr>
        <w:jc w:val="left"/>
        <w:rPr>
          <w:rFonts w:ascii="Arial" w:hAnsi="Arial" w:cs="Arial"/>
          <w:sz w:val="20"/>
          <w:szCs w:val="20"/>
        </w:rPr>
      </w:pPr>
      <w:r w:rsidRPr="00CC6110">
        <w:rPr>
          <w:rFonts w:ascii="Arial" w:hAnsi="Arial" w:cs="Arial"/>
        </w:rPr>
        <w:tab/>
      </w:r>
      <w:r w:rsidRPr="00CC6110">
        <w:rPr>
          <w:rFonts w:ascii="Arial" w:hAnsi="Arial" w:cs="Arial"/>
        </w:rPr>
        <w:tab/>
      </w:r>
    </w:p>
    <w:p w14:paraId="7FDEF2D0" w14:textId="77777777" w:rsidR="00B1087E" w:rsidRPr="00CC6110" w:rsidRDefault="00B1087E" w:rsidP="00B1087E">
      <w:pPr>
        <w:pStyle w:val="Heading2"/>
        <w:rPr>
          <w:rFonts w:ascii="Arial" w:hAnsi="Arial" w:cs="Arial"/>
          <w:color w:val="004785"/>
          <w:lang w:bidi="ar-SA"/>
        </w:rPr>
      </w:pPr>
      <w:bookmarkStart w:id="2" w:name="_Ref512591427"/>
      <w:r w:rsidRPr="00CC6110">
        <w:rPr>
          <w:rFonts w:ascii="Arial" w:hAnsi="Arial" w:cs="Arial"/>
          <w:color w:val="004785"/>
          <w:lang w:bidi="ar-SA"/>
        </w:rPr>
        <w:t>Awards without a competitive procurement process</w:t>
      </w:r>
      <w:bookmarkEnd w:id="2"/>
    </w:p>
    <w:p w14:paraId="27161325" w14:textId="0E3477A1" w:rsidR="00752475" w:rsidRPr="00CC6110" w:rsidRDefault="00E350CD" w:rsidP="00B1087E">
      <w:pPr>
        <w:rPr>
          <w:rFonts w:ascii="Arial" w:hAnsi="Arial" w:cs="Arial"/>
          <w:bCs/>
          <w:lang w:bidi="ar-SA"/>
        </w:rPr>
      </w:pPr>
      <w:r w:rsidRPr="00CC6110">
        <w:rPr>
          <w:rFonts w:ascii="Arial" w:hAnsi="Arial" w:cs="Arial"/>
          <w:bCs/>
          <w:lang w:bidi="ar-SA"/>
        </w:rPr>
        <w:t>We identify and log all contract awards which should</w:t>
      </w:r>
      <w:r w:rsidR="00F017AB">
        <w:rPr>
          <w:rFonts w:ascii="Arial" w:hAnsi="Arial" w:cs="Arial"/>
          <w:bCs/>
          <w:lang w:bidi="ar-SA"/>
        </w:rPr>
        <w:t xml:space="preserve"> ordinarily</w:t>
      </w:r>
      <w:r w:rsidRPr="00CC6110">
        <w:rPr>
          <w:rFonts w:ascii="Arial" w:hAnsi="Arial" w:cs="Arial"/>
          <w:bCs/>
          <w:lang w:bidi="ar-SA"/>
        </w:rPr>
        <w:t xml:space="preserve"> have gone through a Regulated Procurement process</w:t>
      </w:r>
      <w:r w:rsidR="00F017AB">
        <w:rPr>
          <w:rFonts w:ascii="Arial" w:hAnsi="Arial" w:cs="Arial"/>
          <w:bCs/>
          <w:lang w:bidi="ar-SA"/>
        </w:rPr>
        <w:t>,</w:t>
      </w:r>
      <w:r w:rsidRPr="00CC6110">
        <w:rPr>
          <w:rFonts w:ascii="Arial" w:hAnsi="Arial" w:cs="Arial"/>
          <w:bCs/>
          <w:lang w:bidi="ar-SA"/>
        </w:rPr>
        <w:t xml:space="preserve"> through our </w:t>
      </w:r>
      <w:r w:rsidR="00C13C32">
        <w:rPr>
          <w:rFonts w:ascii="Arial" w:hAnsi="Arial" w:cs="Arial"/>
          <w:bCs/>
          <w:lang w:bidi="ar-SA"/>
        </w:rPr>
        <w:t xml:space="preserve">Tender Waiver procedure </w:t>
      </w:r>
      <w:r w:rsidRPr="00CC6110">
        <w:rPr>
          <w:rFonts w:ascii="Arial" w:hAnsi="Arial" w:cs="Arial"/>
          <w:bCs/>
          <w:lang w:bidi="ar-SA"/>
        </w:rPr>
        <w:t xml:space="preserve">approved by </w:t>
      </w:r>
      <w:r w:rsidR="00F017AB">
        <w:rPr>
          <w:rFonts w:ascii="Arial" w:hAnsi="Arial" w:cs="Arial"/>
          <w:bCs/>
          <w:lang w:bidi="ar-SA"/>
        </w:rPr>
        <w:t>the</w:t>
      </w:r>
      <w:r w:rsidRPr="00CC6110">
        <w:rPr>
          <w:rFonts w:ascii="Arial" w:hAnsi="Arial" w:cs="Arial"/>
          <w:bCs/>
          <w:lang w:bidi="ar-SA"/>
        </w:rPr>
        <w:t xml:space="preserve"> Director of Finance</w:t>
      </w:r>
      <w:r w:rsidR="00F017AB">
        <w:rPr>
          <w:rFonts w:ascii="Arial" w:hAnsi="Arial" w:cs="Arial"/>
          <w:bCs/>
          <w:lang w:bidi="ar-SA"/>
        </w:rPr>
        <w:t xml:space="preserve"> and Strategy</w:t>
      </w:r>
      <w:r w:rsidR="00D31FC0">
        <w:rPr>
          <w:rFonts w:ascii="Arial" w:hAnsi="Arial" w:cs="Arial"/>
          <w:bCs/>
          <w:lang w:bidi="ar-SA"/>
        </w:rPr>
        <w:t xml:space="preserve"> and </w:t>
      </w:r>
      <w:r w:rsidR="00F017AB">
        <w:rPr>
          <w:rFonts w:ascii="Arial" w:hAnsi="Arial" w:cs="Arial"/>
          <w:bCs/>
          <w:lang w:bidi="ar-SA"/>
        </w:rPr>
        <w:t xml:space="preserve">the </w:t>
      </w:r>
      <w:r w:rsidR="00D31FC0">
        <w:rPr>
          <w:rFonts w:ascii="Arial" w:hAnsi="Arial" w:cs="Arial"/>
          <w:bCs/>
          <w:lang w:bidi="ar-SA"/>
        </w:rPr>
        <w:t>Chief Executive</w:t>
      </w:r>
      <w:r w:rsidRPr="00CC6110">
        <w:rPr>
          <w:rFonts w:ascii="Arial" w:hAnsi="Arial" w:cs="Arial"/>
          <w:bCs/>
          <w:lang w:bidi="ar-SA"/>
        </w:rPr>
        <w:t>.</w:t>
      </w:r>
    </w:p>
    <w:p w14:paraId="14E93668" w14:textId="28FD78C4" w:rsidR="005711E9" w:rsidRPr="00CC6110" w:rsidRDefault="00C13C32" w:rsidP="00B1087E">
      <w:pPr>
        <w:rPr>
          <w:rFonts w:ascii="Arial" w:hAnsi="Arial" w:cs="Arial"/>
          <w:bCs/>
          <w:lang w:bidi="ar-SA"/>
        </w:rPr>
      </w:pPr>
      <w:r>
        <w:rPr>
          <w:rFonts w:ascii="Arial" w:hAnsi="Arial" w:cs="Arial"/>
          <w:bCs/>
          <w:lang w:bidi="ar-SA"/>
        </w:rPr>
        <w:t>The Tender Waiver Process</w:t>
      </w:r>
      <w:r w:rsidR="00A7766E" w:rsidRPr="00CC6110">
        <w:rPr>
          <w:rFonts w:ascii="Arial" w:hAnsi="Arial" w:cs="Arial"/>
          <w:bCs/>
          <w:lang w:bidi="ar-SA"/>
        </w:rPr>
        <w:t xml:space="preserve"> </w:t>
      </w:r>
      <w:r>
        <w:rPr>
          <w:rFonts w:ascii="Arial" w:hAnsi="Arial" w:cs="Arial"/>
          <w:bCs/>
          <w:lang w:bidi="ar-SA"/>
        </w:rPr>
        <w:t>identifies</w:t>
      </w:r>
      <w:r w:rsidR="00A7766E" w:rsidRPr="00CC6110">
        <w:rPr>
          <w:rFonts w:ascii="Arial" w:hAnsi="Arial" w:cs="Arial"/>
          <w:bCs/>
          <w:lang w:bidi="ar-SA"/>
        </w:rPr>
        <w:t xml:space="preserve"> spend that </w:t>
      </w:r>
      <w:r w:rsidR="00F017AB">
        <w:rPr>
          <w:rFonts w:ascii="Arial" w:hAnsi="Arial" w:cs="Arial"/>
          <w:bCs/>
          <w:lang w:bidi="ar-SA"/>
        </w:rPr>
        <w:t>has</w:t>
      </w:r>
      <w:r w:rsidR="00A7766E" w:rsidRPr="00CC6110">
        <w:rPr>
          <w:rFonts w:ascii="Arial" w:hAnsi="Arial" w:cs="Arial"/>
          <w:bCs/>
          <w:lang w:bidi="ar-SA"/>
        </w:rPr>
        <w:t xml:space="preserve"> not be</w:t>
      </w:r>
      <w:r w:rsidR="00F017AB">
        <w:rPr>
          <w:rFonts w:ascii="Arial" w:hAnsi="Arial" w:cs="Arial"/>
          <w:bCs/>
          <w:lang w:bidi="ar-SA"/>
        </w:rPr>
        <w:t>en</w:t>
      </w:r>
      <w:r w:rsidR="00A7766E" w:rsidRPr="00CC6110">
        <w:rPr>
          <w:rFonts w:ascii="Arial" w:hAnsi="Arial" w:cs="Arial"/>
          <w:bCs/>
          <w:lang w:bidi="ar-SA"/>
        </w:rPr>
        <w:t xml:space="preserve"> subject to </w:t>
      </w:r>
      <w:r w:rsidR="005711E9" w:rsidRPr="00CC6110">
        <w:rPr>
          <w:rFonts w:ascii="Arial" w:hAnsi="Arial" w:cs="Arial"/>
          <w:bCs/>
          <w:lang w:bidi="ar-SA"/>
        </w:rPr>
        <w:t>the</w:t>
      </w:r>
      <w:r w:rsidR="00A7766E" w:rsidRPr="00CC6110">
        <w:rPr>
          <w:rFonts w:ascii="Arial" w:hAnsi="Arial" w:cs="Arial"/>
          <w:bCs/>
          <w:lang w:bidi="ar-SA"/>
        </w:rPr>
        <w:t xml:space="preserve"> procurement </w:t>
      </w:r>
      <w:r w:rsidR="005711E9" w:rsidRPr="00CC6110">
        <w:rPr>
          <w:rFonts w:ascii="Arial" w:hAnsi="Arial" w:cs="Arial"/>
          <w:bCs/>
          <w:lang w:bidi="ar-SA"/>
        </w:rPr>
        <w:t xml:space="preserve">regulations </w:t>
      </w:r>
      <w:r w:rsidR="00F017AB">
        <w:rPr>
          <w:rFonts w:ascii="Arial" w:hAnsi="Arial" w:cs="Arial"/>
          <w:bCs/>
          <w:lang w:bidi="ar-SA"/>
        </w:rPr>
        <w:t xml:space="preserve">and can normally be categorised within the following criteria: </w:t>
      </w:r>
      <w:r w:rsidR="00A7766E" w:rsidRPr="00CC6110">
        <w:rPr>
          <w:rFonts w:ascii="Arial" w:hAnsi="Arial" w:cs="Arial"/>
          <w:bCs/>
          <w:lang w:bidi="ar-SA"/>
        </w:rPr>
        <w:t xml:space="preserve"> </w:t>
      </w:r>
    </w:p>
    <w:p w14:paraId="51D8DD97" w14:textId="77777777" w:rsidR="00B1087E" w:rsidRPr="00CC6110" w:rsidRDefault="005711E9" w:rsidP="69F949FA">
      <w:pPr>
        <w:pStyle w:val="ListParagraph"/>
        <w:numPr>
          <w:ilvl w:val="0"/>
          <w:numId w:val="25"/>
        </w:numPr>
        <w:rPr>
          <w:i w:val="0"/>
          <w:lang w:bidi="ar-SA"/>
        </w:rPr>
      </w:pPr>
      <w:r w:rsidRPr="69F949FA">
        <w:rPr>
          <w:rFonts w:eastAsia="Times New Roman"/>
          <w:i w:val="0"/>
          <w:kern w:val="16"/>
        </w:rPr>
        <w:t>The requirement falls under the general exclusions and Specific Situations of the Public Contracts (Scotland) Regulations 2015 Sections 4 or 7 through 18 or by being a service listed in Schedule 3 of the aforementioned regulations; examples being;</w:t>
      </w:r>
    </w:p>
    <w:p w14:paraId="07B9D156" w14:textId="77777777" w:rsidR="005711E9" w:rsidRPr="00CC6110" w:rsidRDefault="005711E9" w:rsidP="005711E9">
      <w:pPr>
        <w:pStyle w:val="ListParagraph"/>
        <w:numPr>
          <w:ilvl w:val="1"/>
          <w:numId w:val="25"/>
        </w:numPr>
        <w:rPr>
          <w:bCs/>
          <w:i w:val="0"/>
          <w:lang w:bidi="ar-SA"/>
        </w:rPr>
      </w:pPr>
      <w:r w:rsidRPr="00CC6110">
        <w:rPr>
          <w:rFonts w:eastAsia="Times New Roman"/>
          <w:i w:val="0"/>
          <w:kern w:val="16"/>
        </w:rPr>
        <w:t>Property rental</w:t>
      </w:r>
      <w:r w:rsidR="00BD2EC4">
        <w:rPr>
          <w:rFonts w:eastAsia="Times New Roman"/>
          <w:i w:val="0"/>
          <w:kern w:val="16"/>
        </w:rPr>
        <w:t>.</w:t>
      </w:r>
    </w:p>
    <w:p w14:paraId="7EA07DCC" w14:textId="77777777" w:rsidR="005711E9" w:rsidRPr="00CC6110" w:rsidRDefault="00706B12" w:rsidP="005711E9">
      <w:pPr>
        <w:pStyle w:val="ListParagraph"/>
        <w:numPr>
          <w:ilvl w:val="1"/>
          <w:numId w:val="25"/>
        </w:numPr>
        <w:rPr>
          <w:bCs/>
          <w:i w:val="0"/>
          <w:lang w:bidi="ar-SA"/>
        </w:rPr>
      </w:pPr>
      <w:r>
        <w:rPr>
          <w:rFonts w:eastAsia="Times New Roman"/>
          <w:i w:val="0"/>
          <w:kern w:val="16"/>
        </w:rPr>
        <w:t>Cl</w:t>
      </w:r>
      <w:r w:rsidR="005711E9" w:rsidRPr="00CC6110">
        <w:rPr>
          <w:rFonts w:eastAsia="Times New Roman"/>
          <w:i w:val="0"/>
          <w:kern w:val="16"/>
        </w:rPr>
        <w:t>ient legal representation</w:t>
      </w:r>
    </w:p>
    <w:p w14:paraId="6E06E5BB" w14:textId="77777777" w:rsidR="005711E9" w:rsidRPr="00CC6110" w:rsidRDefault="00706B12" w:rsidP="005711E9">
      <w:pPr>
        <w:pStyle w:val="ListParagraph"/>
        <w:numPr>
          <w:ilvl w:val="1"/>
          <w:numId w:val="25"/>
        </w:numPr>
        <w:rPr>
          <w:bCs/>
          <w:i w:val="0"/>
          <w:lang w:bidi="ar-SA"/>
        </w:rPr>
      </w:pPr>
      <w:r>
        <w:rPr>
          <w:rFonts w:eastAsia="Times New Roman"/>
          <w:i w:val="0"/>
          <w:kern w:val="16"/>
        </w:rPr>
        <w:t>L</w:t>
      </w:r>
      <w:r w:rsidR="005711E9" w:rsidRPr="00CC6110">
        <w:rPr>
          <w:rFonts w:eastAsia="Times New Roman"/>
          <w:i w:val="0"/>
          <w:kern w:val="16"/>
        </w:rPr>
        <w:t>egal advice</w:t>
      </w:r>
      <w:r w:rsidR="00BD2EC4">
        <w:rPr>
          <w:rFonts w:eastAsia="Times New Roman"/>
          <w:i w:val="0"/>
          <w:kern w:val="16"/>
        </w:rPr>
        <w:t>.</w:t>
      </w:r>
    </w:p>
    <w:p w14:paraId="19A8230F" w14:textId="77777777" w:rsidR="005711E9" w:rsidRPr="00CC6110" w:rsidRDefault="005711E9" w:rsidP="005711E9">
      <w:pPr>
        <w:pStyle w:val="ListParagraph"/>
        <w:numPr>
          <w:ilvl w:val="1"/>
          <w:numId w:val="25"/>
        </w:numPr>
        <w:rPr>
          <w:bCs/>
          <w:i w:val="0"/>
          <w:lang w:bidi="ar-SA"/>
        </w:rPr>
      </w:pPr>
      <w:r w:rsidRPr="00CC6110">
        <w:rPr>
          <w:rFonts w:eastAsia="Times New Roman"/>
          <w:i w:val="0"/>
          <w:kern w:val="16"/>
        </w:rPr>
        <w:lastRenderedPageBreak/>
        <w:t>Public Sector to Public Sector contracts</w:t>
      </w:r>
      <w:r w:rsidR="005B534C" w:rsidRPr="00CC6110">
        <w:rPr>
          <w:rFonts w:eastAsia="Times New Roman"/>
          <w:i w:val="0"/>
          <w:kern w:val="16"/>
        </w:rPr>
        <w:t xml:space="preserve"> under regulation 13(8) of the aforementioned regulations</w:t>
      </w:r>
      <w:r w:rsidR="00BD2EC4">
        <w:rPr>
          <w:rFonts w:eastAsia="Times New Roman"/>
          <w:i w:val="0"/>
          <w:kern w:val="16"/>
        </w:rPr>
        <w:t>.</w:t>
      </w:r>
    </w:p>
    <w:p w14:paraId="6255AE1F" w14:textId="77777777" w:rsidR="00BD2EC4" w:rsidRPr="00493305" w:rsidRDefault="00935637" w:rsidP="00BD2EC4">
      <w:pPr>
        <w:pStyle w:val="ListParagraph"/>
        <w:numPr>
          <w:ilvl w:val="0"/>
          <w:numId w:val="25"/>
        </w:numPr>
        <w:rPr>
          <w:bCs/>
          <w:i w:val="0"/>
          <w:lang w:bidi="ar-SA"/>
        </w:rPr>
      </w:pPr>
      <w:bookmarkStart w:id="3" w:name="_Ref513540096"/>
      <w:r w:rsidRPr="00CC6110">
        <w:rPr>
          <w:i w:val="0"/>
        </w:rPr>
        <w:t xml:space="preserve">The requirement can only be delivered by a certain supplier through an exclusive right under regulation 33(1) </w:t>
      </w:r>
      <w:r w:rsidRPr="00CC6110">
        <w:rPr>
          <w:rFonts w:eastAsia="Times New Roman"/>
          <w:i w:val="0"/>
          <w:kern w:val="16"/>
        </w:rPr>
        <w:t>of the aforementioned regulations</w:t>
      </w:r>
      <w:bookmarkEnd w:id="3"/>
      <w:r w:rsidR="00BD2EC4">
        <w:rPr>
          <w:rFonts w:eastAsia="Times New Roman"/>
          <w:i w:val="0"/>
          <w:kern w:val="16"/>
        </w:rPr>
        <w:t>.</w:t>
      </w:r>
    </w:p>
    <w:p w14:paraId="0C05B388" w14:textId="77777777" w:rsidR="00D31FC0" w:rsidRDefault="00D31FC0" w:rsidP="00D31FC0">
      <w:pPr>
        <w:pStyle w:val="ListParagraph"/>
        <w:numPr>
          <w:ilvl w:val="0"/>
          <w:numId w:val="0"/>
        </w:numPr>
        <w:ind w:left="990"/>
        <w:rPr>
          <w:i w:val="0"/>
        </w:rPr>
      </w:pPr>
    </w:p>
    <w:p w14:paraId="51C51AD5" w14:textId="77777777" w:rsidR="00B1087E" w:rsidRPr="00CC6110" w:rsidRDefault="00B1087E" w:rsidP="00B1087E">
      <w:pPr>
        <w:pStyle w:val="Heading1"/>
        <w:rPr>
          <w:rFonts w:ascii="Arial" w:hAnsi="Arial" w:cs="Arial"/>
          <w:color w:val="004785"/>
          <w:szCs w:val="24"/>
        </w:rPr>
      </w:pPr>
      <w:bookmarkStart w:id="4" w:name="_Toc18576320"/>
      <w:r w:rsidRPr="00CC6110">
        <w:rPr>
          <w:rFonts w:ascii="Arial" w:hAnsi="Arial" w:cs="Arial"/>
          <w:color w:val="004785"/>
          <w:szCs w:val="24"/>
        </w:rPr>
        <w:lastRenderedPageBreak/>
        <w:t>Review of Regulated Procurement Compliance</w:t>
      </w:r>
      <w:bookmarkEnd w:id="4"/>
    </w:p>
    <w:p w14:paraId="11A34096" w14:textId="77777777" w:rsidR="00B1087E" w:rsidRPr="00CC6110" w:rsidRDefault="00B1087E" w:rsidP="00B1087E">
      <w:pPr>
        <w:pStyle w:val="Heading2"/>
        <w:rPr>
          <w:rFonts w:ascii="Arial" w:hAnsi="Arial" w:cs="Arial"/>
          <w:color w:val="004785"/>
          <w:lang w:bidi="ar-SA"/>
        </w:rPr>
      </w:pPr>
      <w:r w:rsidRPr="00CC6110">
        <w:rPr>
          <w:rFonts w:ascii="Arial" w:hAnsi="Arial" w:cs="Arial"/>
          <w:color w:val="004785"/>
          <w:lang w:bidi="ar-SA"/>
        </w:rPr>
        <w:t>Introduction</w:t>
      </w:r>
    </w:p>
    <w:p w14:paraId="3EF180DA" w14:textId="17CEB577" w:rsidR="00B1087E" w:rsidRPr="00CC6110" w:rsidRDefault="00B1087E" w:rsidP="00B1087E">
      <w:pPr>
        <w:ind w:left="34"/>
        <w:jc w:val="left"/>
        <w:rPr>
          <w:rFonts w:ascii="Arial" w:hAnsi="Arial" w:cs="Arial"/>
          <w:lang w:bidi="ar-SA"/>
        </w:rPr>
      </w:pPr>
      <w:r w:rsidRPr="00CC6110">
        <w:rPr>
          <w:rFonts w:ascii="Arial" w:hAnsi="Arial" w:cs="Arial"/>
          <w:lang w:bidi="ar-SA"/>
        </w:rPr>
        <w:t xml:space="preserve">This section </w:t>
      </w:r>
      <w:r w:rsidRPr="00CC6110">
        <w:rPr>
          <w:rFonts w:ascii="Arial" w:hAnsi="Arial" w:cs="Arial"/>
        </w:rPr>
        <w:t xml:space="preserve">demonstrates how NHS </w:t>
      </w:r>
      <w:r w:rsidR="00E9596C">
        <w:rPr>
          <w:rFonts w:ascii="Arial" w:hAnsi="Arial" w:cs="Arial"/>
        </w:rPr>
        <w:t>Fife</w:t>
      </w:r>
      <w:r w:rsidRPr="00CC6110">
        <w:rPr>
          <w:rFonts w:ascii="Arial" w:hAnsi="Arial" w:cs="Arial"/>
        </w:rPr>
        <w:t xml:space="preserve"> procurement has contributed to the achievement of our specific objectives and to the general duties in the Procurement Reform (Scotland) Act 2014. </w:t>
      </w:r>
      <w:r w:rsidR="00EA29DD" w:rsidRPr="00CC6110">
        <w:rPr>
          <w:rFonts w:ascii="Arial" w:hAnsi="Arial" w:cs="Arial"/>
        </w:rPr>
        <w:t xml:space="preserve"> </w:t>
      </w:r>
    </w:p>
    <w:p w14:paraId="51E8F42D" w14:textId="77777777" w:rsidR="00B64311" w:rsidRPr="00CC6110" w:rsidRDefault="00B64311" w:rsidP="00B64311">
      <w:pPr>
        <w:pStyle w:val="Heading2"/>
        <w:rPr>
          <w:rFonts w:ascii="Arial" w:hAnsi="Arial" w:cs="Arial"/>
          <w:color w:val="004785"/>
          <w:lang w:bidi="ar-SA"/>
        </w:rPr>
      </w:pPr>
      <w:bookmarkStart w:id="5" w:name="_Ref512851313"/>
      <w:r w:rsidRPr="00CC6110">
        <w:rPr>
          <w:rFonts w:ascii="Arial" w:hAnsi="Arial" w:cs="Arial"/>
          <w:color w:val="004785"/>
          <w:lang w:bidi="ar-SA"/>
        </w:rPr>
        <w:t>How we review our Regulated Procurements</w:t>
      </w:r>
      <w:bookmarkEnd w:id="5"/>
    </w:p>
    <w:p w14:paraId="70EC3909" w14:textId="4C91E1A4" w:rsidR="00B64311" w:rsidRDefault="00B64311" w:rsidP="00B64311">
      <w:pPr>
        <w:rPr>
          <w:rFonts w:ascii="Arial" w:hAnsi="Arial" w:cs="Arial"/>
          <w:lang w:bidi="ar-SA"/>
        </w:rPr>
      </w:pPr>
      <w:r w:rsidRPr="00CC6110">
        <w:rPr>
          <w:rFonts w:ascii="Arial" w:hAnsi="Arial" w:cs="Arial"/>
          <w:lang w:bidi="ar-SA"/>
        </w:rPr>
        <w:t xml:space="preserve">NHS </w:t>
      </w:r>
      <w:r w:rsidR="00E9596C">
        <w:rPr>
          <w:rFonts w:ascii="Arial" w:hAnsi="Arial" w:cs="Arial"/>
          <w:lang w:bidi="ar-SA"/>
        </w:rPr>
        <w:t>Fife</w:t>
      </w:r>
      <w:r w:rsidRPr="00CC6110">
        <w:rPr>
          <w:rFonts w:ascii="Arial" w:hAnsi="Arial" w:cs="Arial"/>
          <w:lang w:bidi="ar-SA"/>
        </w:rPr>
        <w:t xml:space="preserve"> Procurement observes the Procurement Journey methodology</w:t>
      </w:r>
      <w:r w:rsidR="006259AF" w:rsidRPr="00CC6110">
        <w:rPr>
          <w:rFonts w:ascii="Arial" w:hAnsi="Arial" w:cs="Arial"/>
          <w:lang w:bidi="ar-SA"/>
        </w:rPr>
        <w:t xml:space="preserve"> including application of the </w:t>
      </w:r>
      <w:r w:rsidR="00B2404F" w:rsidRPr="00CC6110">
        <w:rPr>
          <w:rFonts w:ascii="Arial" w:hAnsi="Arial" w:cs="Arial"/>
          <w:lang w:bidi="ar-SA"/>
        </w:rPr>
        <w:t>Sustainable</w:t>
      </w:r>
      <w:r w:rsidR="006259AF" w:rsidRPr="00CC6110">
        <w:rPr>
          <w:rFonts w:ascii="Arial" w:hAnsi="Arial" w:cs="Arial"/>
          <w:lang w:bidi="ar-SA"/>
        </w:rPr>
        <w:t xml:space="preserve"> Procurement tools highlighted in </w:t>
      </w:r>
      <w:r w:rsidR="008C7B2B">
        <w:fldChar w:fldCharType="begin"/>
      </w:r>
      <w:r w:rsidR="008C7B2B">
        <w:instrText xml:space="preserve"> REF _Ref512327968 \r \h  \* MERGEFORMAT </w:instrText>
      </w:r>
      <w:r w:rsidR="008C7B2B">
        <w:fldChar w:fldCharType="separate"/>
      </w:r>
      <w:r w:rsidR="008D5E45" w:rsidRPr="002620C1">
        <w:rPr>
          <w:rFonts w:ascii="Arial" w:hAnsi="Arial" w:cs="Arial"/>
          <w:lang w:bidi="ar-SA"/>
        </w:rPr>
        <w:t>3.4</w:t>
      </w:r>
      <w:r w:rsidR="008C7B2B">
        <w:fldChar w:fldCharType="end"/>
      </w:r>
      <w:r w:rsidR="006259AF" w:rsidRPr="00CC6110">
        <w:rPr>
          <w:rFonts w:ascii="Arial" w:hAnsi="Arial" w:cs="Arial"/>
          <w:lang w:bidi="ar-SA"/>
        </w:rPr>
        <w:t xml:space="preserve"> &amp; </w:t>
      </w:r>
      <w:r w:rsidR="008C7B2B">
        <w:fldChar w:fldCharType="begin"/>
      </w:r>
      <w:r w:rsidR="008C7B2B">
        <w:instrText xml:space="preserve"> REF _Ref513539206 \r \h  \* MERGEFORMAT </w:instrText>
      </w:r>
      <w:r w:rsidR="008C7B2B">
        <w:fldChar w:fldCharType="separate"/>
      </w:r>
      <w:r w:rsidR="008D5E45" w:rsidRPr="002620C1">
        <w:rPr>
          <w:rFonts w:ascii="Arial" w:hAnsi="Arial" w:cs="Arial"/>
          <w:lang w:bidi="ar-SA"/>
        </w:rPr>
        <w:t>4.1</w:t>
      </w:r>
      <w:r w:rsidR="008C7B2B">
        <w:fldChar w:fldCharType="end"/>
      </w:r>
      <w:r w:rsidRPr="00CC6110">
        <w:rPr>
          <w:rFonts w:ascii="Arial" w:hAnsi="Arial" w:cs="Arial"/>
          <w:lang w:bidi="ar-SA"/>
        </w:rPr>
        <w:t xml:space="preserve"> for all of its Regulated Procurements where a tendering process is required. Route 2</w:t>
      </w:r>
      <w:r w:rsidR="00F017AB">
        <w:rPr>
          <w:rFonts w:ascii="Arial" w:hAnsi="Arial" w:cs="Arial"/>
          <w:lang w:bidi="ar-SA"/>
        </w:rPr>
        <w:t xml:space="preserve"> of the Procurement journey methodology is followed</w:t>
      </w:r>
      <w:r w:rsidRPr="00CC6110">
        <w:rPr>
          <w:rFonts w:ascii="Arial" w:hAnsi="Arial" w:cs="Arial"/>
          <w:lang w:bidi="ar-SA"/>
        </w:rPr>
        <w:t xml:space="preserve"> when</w:t>
      </w:r>
      <w:r w:rsidR="00F017AB">
        <w:rPr>
          <w:rFonts w:ascii="Arial" w:hAnsi="Arial" w:cs="Arial"/>
          <w:lang w:bidi="ar-SA"/>
        </w:rPr>
        <w:t xml:space="preserve"> procurement activities fall</w:t>
      </w:r>
      <w:r w:rsidRPr="00CC6110">
        <w:rPr>
          <w:rFonts w:ascii="Arial" w:hAnsi="Arial" w:cs="Arial"/>
          <w:lang w:bidi="ar-SA"/>
        </w:rPr>
        <w:t xml:space="preserve"> below </w:t>
      </w:r>
      <w:r w:rsidR="00F017AB">
        <w:rPr>
          <w:rFonts w:ascii="Arial" w:hAnsi="Arial" w:cs="Arial"/>
          <w:lang w:bidi="ar-SA"/>
        </w:rPr>
        <w:t xml:space="preserve">the </w:t>
      </w:r>
      <w:r w:rsidRPr="00CC6110">
        <w:rPr>
          <w:rFonts w:ascii="Arial" w:hAnsi="Arial" w:cs="Arial"/>
          <w:lang w:bidi="ar-SA"/>
        </w:rPr>
        <w:t>OJEU level</w:t>
      </w:r>
      <w:r w:rsidR="00F017AB">
        <w:rPr>
          <w:rFonts w:ascii="Arial" w:hAnsi="Arial" w:cs="Arial"/>
          <w:lang w:bidi="ar-SA"/>
        </w:rPr>
        <w:t xml:space="preserve">, whilst </w:t>
      </w:r>
      <w:r w:rsidR="00E577F7">
        <w:rPr>
          <w:rFonts w:ascii="Arial" w:hAnsi="Arial" w:cs="Arial"/>
          <w:lang w:bidi="ar-SA"/>
        </w:rPr>
        <w:t>r</w:t>
      </w:r>
      <w:r w:rsidRPr="00CC6110">
        <w:rPr>
          <w:rFonts w:ascii="Arial" w:hAnsi="Arial" w:cs="Arial"/>
          <w:lang w:bidi="ar-SA"/>
        </w:rPr>
        <w:t>oute 3</w:t>
      </w:r>
      <w:r w:rsidR="00944C71">
        <w:rPr>
          <w:rFonts w:ascii="Arial" w:hAnsi="Arial" w:cs="Arial"/>
          <w:lang w:bidi="ar-SA"/>
        </w:rPr>
        <w:t xml:space="preserve"> of the procurement journey methodology is followed</w:t>
      </w:r>
      <w:r w:rsidRPr="00CC6110">
        <w:rPr>
          <w:rFonts w:ascii="Arial" w:hAnsi="Arial" w:cs="Arial"/>
          <w:lang w:bidi="ar-SA"/>
        </w:rPr>
        <w:t xml:space="preserve"> for OJEU procurements. </w:t>
      </w:r>
      <w:r w:rsidR="00944C71">
        <w:rPr>
          <w:rFonts w:ascii="Arial" w:hAnsi="Arial" w:cs="Arial"/>
          <w:lang w:bidi="ar-SA"/>
        </w:rPr>
        <w:t xml:space="preserve">Any </w:t>
      </w:r>
      <w:r w:rsidRPr="00CC6110">
        <w:rPr>
          <w:rFonts w:ascii="Arial" w:hAnsi="Arial" w:cs="Arial"/>
          <w:lang w:bidi="ar-SA"/>
        </w:rPr>
        <w:t>Call</w:t>
      </w:r>
      <w:r w:rsidR="00F431D4">
        <w:rPr>
          <w:rFonts w:ascii="Arial" w:hAnsi="Arial" w:cs="Arial"/>
          <w:lang w:bidi="ar-SA"/>
        </w:rPr>
        <w:t>-</w:t>
      </w:r>
      <w:r w:rsidRPr="00CC6110">
        <w:rPr>
          <w:rFonts w:ascii="Arial" w:hAnsi="Arial" w:cs="Arial"/>
          <w:lang w:bidi="ar-SA"/>
        </w:rPr>
        <w:t>off contracts are checked with the host organisation</w:t>
      </w:r>
      <w:r w:rsidR="00944C71">
        <w:rPr>
          <w:rFonts w:ascii="Arial" w:hAnsi="Arial" w:cs="Arial"/>
          <w:lang w:bidi="ar-SA"/>
        </w:rPr>
        <w:t>,</w:t>
      </w:r>
      <w:r w:rsidRPr="00CC6110">
        <w:rPr>
          <w:rFonts w:ascii="Arial" w:hAnsi="Arial" w:cs="Arial"/>
          <w:lang w:bidi="ar-SA"/>
        </w:rPr>
        <w:t xml:space="preserve"> </w:t>
      </w:r>
      <w:r w:rsidR="00944C71">
        <w:rPr>
          <w:rFonts w:ascii="Arial" w:hAnsi="Arial" w:cs="Arial"/>
          <w:lang w:bidi="ar-SA"/>
        </w:rPr>
        <w:t>including</w:t>
      </w:r>
      <w:r w:rsidRPr="00CC6110">
        <w:rPr>
          <w:rFonts w:ascii="Arial" w:hAnsi="Arial" w:cs="Arial"/>
          <w:lang w:bidi="ar-SA"/>
        </w:rPr>
        <w:t xml:space="preserve"> NHS National Procurement, Scottish </w:t>
      </w:r>
      <w:r w:rsidR="008C7B2B" w:rsidRPr="00CC6110">
        <w:rPr>
          <w:rFonts w:ascii="Arial" w:hAnsi="Arial" w:cs="Arial"/>
          <w:lang w:bidi="ar-SA"/>
        </w:rPr>
        <w:t>Government,</w:t>
      </w:r>
      <w:r w:rsidRPr="00CC6110">
        <w:rPr>
          <w:rFonts w:ascii="Arial" w:hAnsi="Arial" w:cs="Arial"/>
          <w:lang w:bidi="ar-SA"/>
        </w:rPr>
        <w:t xml:space="preserve"> and where necessary Crown Commercial Service for compliance with regulations and policy before</w:t>
      </w:r>
      <w:r w:rsidR="00664245">
        <w:rPr>
          <w:rFonts w:ascii="Arial" w:hAnsi="Arial" w:cs="Arial"/>
          <w:lang w:bidi="ar-SA"/>
        </w:rPr>
        <w:t xml:space="preserve"> we enact these.</w:t>
      </w:r>
    </w:p>
    <w:p w14:paraId="3155148B" w14:textId="4C34A9BF" w:rsidR="00664245" w:rsidRPr="00CC6110" w:rsidRDefault="00664245" w:rsidP="00B64311">
      <w:pPr>
        <w:rPr>
          <w:rFonts w:ascii="Arial" w:hAnsi="Arial" w:cs="Arial"/>
          <w:lang w:bidi="ar-SA"/>
        </w:rPr>
      </w:pPr>
      <w:r>
        <w:rPr>
          <w:rFonts w:ascii="Arial" w:hAnsi="Arial" w:cs="Arial"/>
          <w:lang w:bidi="ar-SA"/>
        </w:rPr>
        <w:t>From 01 January 2021, following the UK exiting the European Union,</w:t>
      </w:r>
      <w:r w:rsidRPr="00664245">
        <w:rPr>
          <w:rFonts w:ascii="Arial" w:hAnsi="Arial" w:cs="Arial"/>
          <w:lang w:bidi="ar-SA"/>
        </w:rPr>
        <w:t xml:space="preserve"> </w:t>
      </w:r>
      <w:r w:rsidR="00944C71">
        <w:rPr>
          <w:rFonts w:ascii="Arial" w:hAnsi="Arial" w:cs="Arial"/>
          <w:lang w:bidi="ar-SA"/>
        </w:rPr>
        <w:t xml:space="preserve">any procurement activity requiring </w:t>
      </w:r>
      <w:r w:rsidRPr="00664245">
        <w:rPr>
          <w:rFonts w:ascii="Arial" w:hAnsi="Arial" w:cs="Arial"/>
          <w:lang w:bidi="ar-SA"/>
        </w:rPr>
        <w:t xml:space="preserve">tenders are now published on a new e-tendering portal, called Find a Tender Service (FTS) instead of </w:t>
      </w:r>
      <w:r w:rsidR="00944C71">
        <w:rPr>
          <w:rFonts w:ascii="Arial" w:hAnsi="Arial" w:cs="Arial"/>
          <w:lang w:bidi="ar-SA"/>
        </w:rPr>
        <w:t>the previously used</w:t>
      </w:r>
      <w:r w:rsidR="00E577F7">
        <w:rPr>
          <w:rFonts w:ascii="Arial" w:hAnsi="Arial" w:cs="Arial"/>
          <w:lang w:bidi="ar-SA"/>
        </w:rPr>
        <w:t xml:space="preserve"> </w:t>
      </w:r>
      <w:r w:rsidRPr="00664245">
        <w:rPr>
          <w:rFonts w:ascii="Arial" w:hAnsi="Arial" w:cs="Arial"/>
          <w:lang w:bidi="ar-SA"/>
        </w:rPr>
        <w:t>OJEU.</w:t>
      </w:r>
    </w:p>
    <w:p w14:paraId="2801DF28" w14:textId="77777777" w:rsidR="00B1087E" w:rsidRPr="00CC6110" w:rsidRDefault="009076FB" w:rsidP="00B1087E">
      <w:pPr>
        <w:pStyle w:val="Heading2"/>
        <w:rPr>
          <w:rFonts w:ascii="Arial" w:hAnsi="Arial" w:cs="Arial"/>
          <w:color w:val="004785"/>
          <w:lang w:bidi="ar-SA"/>
        </w:rPr>
      </w:pPr>
      <w:bookmarkStart w:id="6" w:name="_Ref512327567"/>
      <w:r>
        <w:rPr>
          <w:rFonts w:ascii="Arial" w:hAnsi="Arial" w:cs="Arial"/>
          <w:color w:val="004785"/>
          <w:lang w:bidi="ar-SA"/>
        </w:rPr>
        <w:t>Delivering against our</w:t>
      </w:r>
      <w:r w:rsidR="00B1087E" w:rsidRPr="00CC6110">
        <w:rPr>
          <w:rFonts w:ascii="Arial" w:hAnsi="Arial" w:cs="Arial"/>
          <w:color w:val="004785"/>
          <w:lang w:bidi="ar-SA"/>
        </w:rPr>
        <w:t xml:space="preserve"> Mandatory Obligations</w:t>
      </w:r>
      <w:bookmarkEnd w:id="6"/>
    </w:p>
    <w:p w14:paraId="6ADAC005" w14:textId="77777777" w:rsidR="00B1087E" w:rsidRPr="00CC6110" w:rsidRDefault="00B1087E" w:rsidP="00B1087E">
      <w:pPr>
        <w:rPr>
          <w:rFonts w:ascii="Arial" w:hAnsi="Arial" w:cs="Arial"/>
          <w:lang w:bidi="ar-SA"/>
        </w:rPr>
      </w:pPr>
      <w:r w:rsidRPr="00CC6110">
        <w:rPr>
          <w:rFonts w:ascii="Arial" w:hAnsi="Arial" w:cs="Arial"/>
          <w:lang w:bidi="ar-SA"/>
        </w:rPr>
        <w:t xml:space="preserve">This section </w:t>
      </w:r>
      <w:r w:rsidR="00D31FC0">
        <w:rPr>
          <w:rFonts w:ascii="Arial" w:hAnsi="Arial" w:cs="Arial"/>
          <w:lang w:bidi="ar-SA"/>
        </w:rPr>
        <w:t xml:space="preserve">provides a retrospective </w:t>
      </w:r>
      <w:r w:rsidRPr="00CC6110">
        <w:rPr>
          <w:rFonts w:ascii="Arial" w:hAnsi="Arial" w:cs="Arial"/>
          <w:lang w:bidi="ar-SA"/>
        </w:rPr>
        <w:t xml:space="preserve">review </w:t>
      </w:r>
      <w:r w:rsidR="00D31FC0">
        <w:rPr>
          <w:rFonts w:ascii="Arial" w:hAnsi="Arial" w:cs="Arial"/>
          <w:lang w:bidi="ar-SA"/>
        </w:rPr>
        <w:t xml:space="preserve">of </w:t>
      </w:r>
      <w:r w:rsidRPr="00CC6110">
        <w:rPr>
          <w:rFonts w:ascii="Arial" w:hAnsi="Arial" w:cs="Arial"/>
          <w:lang w:bidi="ar-SA"/>
        </w:rPr>
        <w:t>our performance against the commitment</w:t>
      </w:r>
      <w:r w:rsidR="00D31FC0">
        <w:rPr>
          <w:rFonts w:ascii="Arial" w:hAnsi="Arial" w:cs="Arial"/>
          <w:lang w:bidi="ar-SA"/>
        </w:rPr>
        <w:t>s</w:t>
      </w:r>
      <w:r w:rsidRPr="00CC6110">
        <w:rPr>
          <w:rFonts w:ascii="Arial" w:hAnsi="Arial" w:cs="Arial"/>
          <w:lang w:bidi="ar-SA"/>
        </w:rPr>
        <w:t xml:space="preserve"> stated in our Procurement Strategy</w:t>
      </w:r>
      <w:r w:rsidR="00D31FC0">
        <w:rPr>
          <w:rFonts w:ascii="Arial" w:hAnsi="Arial" w:cs="Arial"/>
          <w:lang w:bidi="ar-SA"/>
        </w:rPr>
        <w:t xml:space="preserve"> for 2019 onwards.</w:t>
      </w:r>
    </w:p>
    <w:p w14:paraId="65056C63"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Commitment 1 – Regulated and OJEU</w:t>
      </w:r>
      <w:r w:rsidR="00664245">
        <w:rPr>
          <w:rFonts w:ascii="Arial" w:hAnsi="Arial" w:cs="Arial"/>
          <w:b/>
          <w:color w:val="004785"/>
          <w:lang w:bidi="ar-SA"/>
        </w:rPr>
        <w:t>/FTS</w:t>
      </w:r>
      <w:r w:rsidRPr="00CC6110">
        <w:rPr>
          <w:rFonts w:ascii="Arial" w:hAnsi="Arial" w:cs="Arial"/>
          <w:b/>
          <w:color w:val="004785"/>
          <w:lang w:bidi="ar-SA"/>
        </w:rPr>
        <w:t xml:space="preserve"> Procurements</w:t>
      </w:r>
    </w:p>
    <w:p w14:paraId="1C1BF373" w14:textId="77777777" w:rsidR="002A2A0A" w:rsidRPr="00CC6110" w:rsidRDefault="00B1087E" w:rsidP="00B1087E">
      <w:pPr>
        <w:rPr>
          <w:rFonts w:ascii="Arial" w:hAnsi="Arial" w:cs="Arial"/>
          <w:lang w:bidi="ar-SA"/>
        </w:rPr>
      </w:pPr>
      <w:r w:rsidRPr="00CC6110">
        <w:rPr>
          <w:rFonts w:ascii="Arial" w:hAnsi="Arial" w:cs="Arial"/>
          <w:lang w:bidi="ar-SA"/>
        </w:rPr>
        <w:t xml:space="preserve">We </w:t>
      </w:r>
      <w:r w:rsidR="00D31FC0">
        <w:rPr>
          <w:rFonts w:ascii="Arial" w:hAnsi="Arial" w:cs="Arial"/>
          <w:lang w:bidi="ar-SA"/>
        </w:rPr>
        <w:t xml:space="preserve">have </w:t>
      </w:r>
      <w:r w:rsidRPr="00CC6110">
        <w:rPr>
          <w:rFonts w:ascii="Arial" w:hAnsi="Arial" w:cs="Arial"/>
          <w:lang w:bidi="ar-SA"/>
        </w:rPr>
        <w:t xml:space="preserve">committed to advertising opportunities and placing award notices </w:t>
      </w:r>
      <w:r w:rsidR="000951FD">
        <w:rPr>
          <w:rFonts w:ascii="Arial" w:hAnsi="Arial" w:cs="Arial"/>
          <w:lang w:bidi="ar-SA"/>
        </w:rPr>
        <w:t xml:space="preserve">on </w:t>
      </w:r>
      <w:r w:rsidRPr="00CC6110">
        <w:rPr>
          <w:rFonts w:ascii="Arial" w:hAnsi="Arial" w:cs="Arial"/>
          <w:lang w:bidi="ar-SA"/>
        </w:rPr>
        <w:t xml:space="preserve">Public Contracts Scotland to maintain our Public Contract Register. </w:t>
      </w:r>
    </w:p>
    <w:p w14:paraId="77574250"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Commitment 2 – Achieving our purpose</w:t>
      </w:r>
    </w:p>
    <w:p w14:paraId="6997F876" w14:textId="77777777" w:rsidR="00B1087E" w:rsidRDefault="00B1087E" w:rsidP="00B1087E">
      <w:pPr>
        <w:rPr>
          <w:rFonts w:ascii="Arial" w:hAnsi="Arial" w:cs="Arial"/>
          <w:lang w:bidi="ar-SA"/>
        </w:rPr>
      </w:pPr>
      <w:r w:rsidRPr="00CC6110">
        <w:rPr>
          <w:rFonts w:ascii="Arial" w:hAnsi="Arial" w:cs="Arial"/>
          <w:lang w:bidi="ar-SA"/>
        </w:rPr>
        <w:t xml:space="preserve">We </w:t>
      </w:r>
      <w:r w:rsidR="00D31FC0">
        <w:rPr>
          <w:rFonts w:ascii="Arial" w:hAnsi="Arial" w:cs="Arial"/>
          <w:lang w:bidi="ar-SA"/>
        </w:rPr>
        <w:t xml:space="preserve">have </w:t>
      </w:r>
      <w:r w:rsidRPr="00CC6110">
        <w:rPr>
          <w:rFonts w:ascii="Arial" w:hAnsi="Arial" w:cs="Arial"/>
          <w:lang w:bidi="ar-SA"/>
        </w:rPr>
        <w:t>committed to working closely with colleagues in Regulated and OJEU</w:t>
      </w:r>
      <w:r w:rsidR="00664245">
        <w:rPr>
          <w:rFonts w:ascii="Arial" w:hAnsi="Arial" w:cs="Arial"/>
          <w:lang w:bidi="ar-SA"/>
        </w:rPr>
        <w:t>/FTS</w:t>
      </w:r>
      <w:r w:rsidRPr="00CC6110">
        <w:rPr>
          <w:rFonts w:ascii="Arial" w:hAnsi="Arial" w:cs="Arial"/>
          <w:lang w:bidi="ar-SA"/>
        </w:rPr>
        <w:t xml:space="preserve"> procurements and to use Procurement Journey Route(s) 2 &amp; 3. </w:t>
      </w:r>
      <w:r w:rsidR="000951FD">
        <w:rPr>
          <w:rFonts w:ascii="Arial" w:hAnsi="Arial" w:cs="Arial"/>
          <w:lang w:bidi="ar-SA"/>
        </w:rPr>
        <w:t>E</w:t>
      </w:r>
      <w:r w:rsidRPr="00CC6110">
        <w:rPr>
          <w:rFonts w:ascii="Arial" w:hAnsi="Arial" w:cs="Arial"/>
          <w:lang w:bidi="ar-SA"/>
        </w:rPr>
        <w:t xml:space="preserve">ach of the specifications and evaluation criteria were informed by an expert user intelligence </w:t>
      </w:r>
      <w:r w:rsidRPr="00CC6110">
        <w:rPr>
          <w:rFonts w:ascii="Arial" w:hAnsi="Arial" w:cs="Arial"/>
          <w:lang w:bidi="ar-SA"/>
        </w:rPr>
        <w:lastRenderedPageBreak/>
        <w:t xml:space="preserve">group made up of internal colleagues and supported by </w:t>
      </w:r>
      <w:r w:rsidR="000951FD">
        <w:rPr>
          <w:rFonts w:ascii="Arial" w:hAnsi="Arial" w:cs="Arial"/>
          <w:lang w:bidi="ar-SA"/>
        </w:rPr>
        <w:t>external</w:t>
      </w:r>
      <w:r w:rsidRPr="00CC6110">
        <w:rPr>
          <w:rFonts w:ascii="Arial" w:hAnsi="Arial" w:cs="Arial"/>
          <w:lang w:bidi="ar-SA"/>
        </w:rPr>
        <w:t xml:space="preserve"> colleagues if the Procurement was collaborative in nature.</w:t>
      </w:r>
    </w:p>
    <w:p w14:paraId="0623BB62"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 xml:space="preserve">Commitment 3 - Delivery of value for money </w:t>
      </w:r>
    </w:p>
    <w:p w14:paraId="23D86363" w14:textId="7E7699DB" w:rsidR="00B1087E" w:rsidRPr="00CC6110" w:rsidRDefault="69F949FA" w:rsidP="69F949FA">
      <w:pPr>
        <w:rPr>
          <w:rFonts w:ascii="Arial" w:hAnsi="Arial" w:cs="Arial"/>
          <w:lang w:bidi="ar-SA"/>
        </w:rPr>
      </w:pPr>
      <w:r w:rsidRPr="69F949FA">
        <w:rPr>
          <w:rFonts w:ascii="Arial" w:hAnsi="Arial" w:cs="Arial"/>
          <w:lang w:bidi="ar-SA"/>
        </w:rPr>
        <w:t xml:space="preserve">We </w:t>
      </w:r>
      <w:r w:rsidR="00D31FC0">
        <w:rPr>
          <w:rFonts w:ascii="Arial" w:hAnsi="Arial" w:cs="Arial"/>
          <w:lang w:bidi="ar-SA"/>
        </w:rPr>
        <w:t xml:space="preserve">have </w:t>
      </w:r>
      <w:r w:rsidRPr="69F949FA">
        <w:rPr>
          <w:rFonts w:ascii="Arial" w:hAnsi="Arial" w:cs="Arial"/>
          <w:lang w:bidi="ar-SA"/>
        </w:rPr>
        <w:t xml:space="preserve">committed to obtain value for money through best practice contracting and supplier management and through undertaking key strategic procurement activities. </w:t>
      </w:r>
      <w:r w:rsidR="00187E9C">
        <w:rPr>
          <w:rFonts w:ascii="Arial" w:hAnsi="Arial" w:cs="Arial"/>
          <w:lang w:bidi="ar-SA"/>
        </w:rPr>
        <w:t xml:space="preserve">Due to the </w:t>
      </w:r>
      <w:r w:rsidR="00E577F7">
        <w:rPr>
          <w:rFonts w:ascii="Arial" w:hAnsi="Arial" w:cs="Arial"/>
          <w:lang w:bidi="ar-SA"/>
        </w:rPr>
        <w:t xml:space="preserve">initial </w:t>
      </w:r>
      <w:r w:rsidR="00187E9C">
        <w:rPr>
          <w:rFonts w:ascii="Arial" w:hAnsi="Arial" w:cs="Arial"/>
          <w:lang w:bidi="ar-SA"/>
        </w:rPr>
        <w:t>reallocation of resource in</w:t>
      </w:r>
      <w:r w:rsidR="006B3333">
        <w:rPr>
          <w:rFonts w:ascii="Arial" w:hAnsi="Arial" w:cs="Arial"/>
          <w:lang w:bidi="ar-SA"/>
        </w:rPr>
        <w:t xml:space="preserve"> response to the COVID-19 pandemic, and in support of service remobilisation, the </w:t>
      </w:r>
      <w:r w:rsidR="00944C71">
        <w:rPr>
          <w:rFonts w:ascii="Arial" w:hAnsi="Arial" w:cs="Arial"/>
          <w:lang w:bidi="ar-SA"/>
        </w:rPr>
        <w:t>Director of Finance and Strategy has established a Procurement Governance Board to monitor and develop the Procurement  Departments contribution to this objective.</w:t>
      </w:r>
    </w:p>
    <w:p w14:paraId="3F699D10" w14:textId="77777777" w:rsidR="00B1087E" w:rsidRPr="00CC6110" w:rsidRDefault="69F949FA" w:rsidP="69F949FA">
      <w:pPr>
        <w:rPr>
          <w:rFonts w:ascii="Arial" w:hAnsi="Arial" w:cs="Arial"/>
          <w:b/>
          <w:bCs/>
          <w:color w:val="004785"/>
          <w:lang w:bidi="ar-SA"/>
        </w:rPr>
      </w:pPr>
      <w:r w:rsidRPr="69F949FA">
        <w:rPr>
          <w:rFonts w:ascii="Arial" w:hAnsi="Arial" w:cs="Arial"/>
          <w:b/>
          <w:bCs/>
          <w:color w:val="004785"/>
          <w:lang w:bidi="ar-SA"/>
        </w:rPr>
        <w:t>Commitment 4 - Utilising the Scottish Model of Procurement</w:t>
      </w:r>
    </w:p>
    <w:p w14:paraId="51BB4F52" w14:textId="7120592A" w:rsidR="00B1087E" w:rsidRPr="00CC6110" w:rsidRDefault="00B1087E" w:rsidP="00B1087E">
      <w:pPr>
        <w:rPr>
          <w:rFonts w:ascii="Arial" w:hAnsi="Arial" w:cs="Arial"/>
          <w:lang w:bidi="ar-SA"/>
        </w:rPr>
      </w:pPr>
      <w:r w:rsidRPr="00CC6110">
        <w:rPr>
          <w:rFonts w:ascii="Arial" w:hAnsi="Arial" w:cs="Arial"/>
          <w:lang w:bidi="ar-SA"/>
        </w:rPr>
        <w:t xml:space="preserve">We </w:t>
      </w:r>
      <w:r w:rsidR="00D31FC0">
        <w:rPr>
          <w:rFonts w:ascii="Arial" w:hAnsi="Arial" w:cs="Arial"/>
          <w:lang w:bidi="ar-SA"/>
        </w:rPr>
        <w:t xml:space="preserve">have </w:t>
      </w:r>
      <w:r w:rsidRPr="00CC6110">
        <w:rPr>
          <w:rFonts w:ascii="Arial" w:hAnsi="Arial" w:cs="Arial"/>
          <w:lang w:bidi="ar-SA"/>
        </w:rPr>
        <w:t xml:space="preserve">committed to ensuring our procurement activity was optimised to the Scottish model of procurement. We </w:t>
      </w:r>
      <w:r w:rsidR="002F0CFD">
        <w:rPr>
          <w:rFonts w:ascii="Arial" w:hAnsi="Arial" w:cs="Arial"/>
          <w:lang w:bidi="ar-SA"/>
        </w:rPr>
        <w:t>achieved</w:t>
      </w:r>
      <w:r w:rsidRPr="00CC6110">
        <w:rPr>
          <w:rFonts w:ascii="Arial" w:hAnsi="Arial" w:cs="Arial"/>
          <w:lang w:bidi="ar-SA"/>
        </w:rPr>
        <w:t xml:space="preserve"> this by ensuring we u</w:t>
      </w:r>
      <w:r w:rsidR="002F0CFD">
        <w:rPr>
          <w:rFonts w:ascii="Arial" w:hAnsi="Arial" w:cs="Arial"/>
          <w:lang w:bidi="ar-SA"/>
        </w:rPr>
        <w:t>tilised</w:t>
      </w:r>
      <w:r w:rsidRPr="00CC6110">
        <w:rPr>
          <w:rFonts w:ascii="Arial" w:hAnsi="Arial" w:cs="Arial"/>
          <w:lang w:bidi="ar-SA"/>
        </w:rPr>
        <w:t xml:space="preserve"> central framework agreements from </w:t>
      </w:r>
      <w:r w:rsidR="004E1E86" w:rsidRPr="00CC6110">
        <w:rPr>
          <w:rFonts w:ascii="Arial" w:hAnsi="Arial" w:cs="Arial"/>
          <w:lang w:bidi="ar-SA"/>
        </w:rPr>
        <w:t>our</w:t>
      </w:r>
      <w:r w:rsidRPr="00CC6110">
        <w:rPr>
          <w:rFonts w:ascii="Arial" w:hAnsi="Arial" w:cs="Arial"/>
          <w:lang w:bidi="ar-SA"/>
        </w:rPr>
        <w:t xml:space="preserve"> Procurement Centre of Expertise (CoE), NHS National Procurement and </w:t>
      </w:r>
      <w:r w:rsidR="002F0CFD">
        <w:rPr>
          <w:rFonts w:ascii="Arial" w:hAnsi="Arial" w:cs="Arial"/>
          <w:lang w:bidi="ar-SA"/>
        </w:rPr>
        <w:t xml:space="preserve">the </w:t>
      </w:r>
      <w:r w:rsidRPr="00CC6110">
        <w:rPr>
          <w:rFonts w:ascii="Arial" w:hAnsi="Arial" w:cs="Arial"/>
          <w:lang w:bidi="ar-SA"/>
        </w:rPr>
        <w:t xml:space="preserve">Scottish Government. </w:t>
      </w:r>
    </w:p>
    <w:p w14:paraId="19DED4D5"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Commitment 5 - Engaging with our service users</w:t>
      </w:r>
    </w:p>
    <w:p w14:paraId="1497B344" w14:textId="77777777" w:rsidR="00CC6110" w:rsidRPr="00EA1824" w:rsidRDefault="00B1087E" w:rsidP="00B1087E">
      <w:pPr>
        <w:rPr>
          <w:rFonts w:ascii="Arial" w:hAnsi="Arial" w:cs="Arial"/>
          <w:lang w:bidi="ar-SA"/>
        </w:rPr>
      </w:pPr>
      <w:r w:rsidRPr="00CC6110">
        <w:rPr>
          <w:rFonts w:ascii="Arial" w:hAnsi="Arial" w:cs="Arial"/>
        </w:rPr>
        <w:t xml:space="preserve">We </w:t>
      </w:r>
      <w:r w:rsidR="00D31FC0">
        <w:rPr>
          <w:rFonts w:ascii="Arial" w:hAnsi="Arial" w:cs="Arial"/>
        </w:rPr>
        <w:t xml:space="preserve">have </w:t>
      </w:r>
      <w:r w:rsidRPr="00CC6110">
        <w:rPr>
          <w:rFonts w:ascii="Arial" w:hAnsi="Arial" w:cs="Arial"/>
        </w:rPr>
        <w:t xml:space="preserve">pledged to work with colleagues in NHS </w:t>
      </w:r>
      <w:r w:rsidR="00E9596C">
        <w:rPr>
          <w:rFonts w:ascii="Arial" w:hAnsi="Arial" w:cs="Arial"/>
        </w:rPr>
        <w:t>Fife</w:t>
      </w:r>
      <w:r w:rsidRPr="00CC6110">
        <w:rPr>
          <w:rFonts w:ascii="Arial" w:hAnsi="Arial" w:cs="Arial"/>
        </w:rPr>
        <w:t xml:space="preserve"> to utilise NHS </w:t>
      </w:r>
      <w:r w:rsidR="00E9596C">
        <w:rPr>
          <w:rFonts w:ascii="Arial" w:hAnsi="Arial" w:cs="Arial"/>
        </w:rPr>
        <w:t>Fife</w:t>
      </w:r>
      <w:r w:rsidR="002F0CFD">
        <w:rPr>
          <w:rFonts w:ascii="Arial" w:hAnsi="Arial" w:cs="Arial"/>
        </w:rPr>
        <w:t>’s</w:t>
      </w:r>
      <w:r w:rsidRPr="00CC6110">
        <w:rPr>
          <w:rFonts w:ascii="Arial" w:hAnsi="Arial" w:cs="Arial"/>
        </w:rPr>
        <w:t xml:space="preserve"> embedded approaches to facilitate better engagement with the public</w:t>
      </w:r>
      <w:r w:rsidRPr="00CC6110">
        <w:rPr>
          <w:rFonts w:ascii="Arial" w:hAnsi="Arial" w:cs="Arial"/>
          <w:lang w:bidi="ar-SA"/>
        </w:rPr>
        <w:t>. We continue to engage with colleagues who have a public facing role to understand where we can support them better in their activities.</w:t>
      </w:r>
    </w:p>
    <w:p w14:paraId="1AC500E9" w14:textId="77777777" w:rsidR="00B1087E" w:rsidRPr="00CC6110" w:rsidRDefault="00B1087E" w:rsidP="00B1087E">
      <w:pPr>
        <w:rPr>
          <w:rFonts w:ascii="Arial" w:hAnsi="Arial" w:cs="Arial"/>
          <w:b/>
          <w:color w:val="004785"/>
        </w:rPr>
      </w:pPr>
      <w:r w:rsidRPr="00CC6110">
        <w:rPr>
          <w:rFonts w:ascii="Arial" w:hAnsi="Arial" w:cs="Arial"/>
          <w:b/>
          <w:color w:val="004785"/>
          <w:lang w:bidi="ar-SA"/>
        </w:rPr>
        <w:t xml:space="preserve">Commitment 6 - </w:t>
      </w:r>
      <w:r w:rsidRPr="00CC6110">
        <w:rPr>
          <w:rFonts w:ascii="Arial" w:hAnsi="Arial" w:cs="Arial"/>
          <w:b/>
          <w:color w:val="004785"/>
        </w:rPr>
        <w:t>Engaging with Suppliers</w:t>
      </w:r>
    </w:p>
    <w:p w14:paraId="12C0AFE2" w14:textId="77777777" w:rsidR="006B3333" w:rsidRDefault="00B1087E" w:rsidP="006B3333">
      <w:pPr>
        <w:rPr>
          <w:rFonts w:ascii="Arial" w:hAnsi="Arial" w:cs="Arial"/>
        </w:rPr>
      </w:pPr>
      <w:r w:rsidRPr="00CC6110">
        <w:rPr>
          <w:rFonts w:ascii="Arial" w:hAnsi="Arial" w:cs="Arial"/>
          <w:lang w:bidi="ar-SA"/>
        </w:rPr>
        <w:t>We</w:t>
      </w:r>
      <w:r w:rsidR="00D31FC0">
        <w:rPr>
          <w:rFonts w:ascii="Arial" w:hAnsi="Arial" w:cs="Arial"/>
          <w:lang w:bidi="ar-SA"/>
        </w:rPr>
        <w:t xml:space="preserve"> have</w:t>
      </w:r>
      <w:r w:rsidRPr="00CC6110">
        <w:rPr>
          <w:rFonts w:ascii="Arial" w:hAnsi="Arial" w:cs="Arial"/>
          <w:lang w:bidi="ar-SA"/>
        </w:rPr>
        <w:t xml:space="preserve"> committed to </w:t>
      </w:r>
      <w:r w:rsidRPr="00CC6110">
        <w:rPr>
          <w:rFonts w:ascii="Arial" w:hAnsi="Arial" w:cs="Arial"/>
        </w:rPr>
        <w:t xml:space="preserve">devise a market engagement strategy in order to inform priorities and direction of travel for the Procurement function in this area. </w:t>
      </w:r>
      <w:r w:rsidR="006B3333">
        <w:rPr>
          <w:rFonts w:ascii="Arial" w:hAnsi="Arial" w:cs="Arial"/>
        </w:rPr>
        <w:t>While o</w:t>
      </w:r>
      <w:r w:rsidRPr="00CC6110">
        <w:rPr>
          <w:rFonts w:ascii="Arial" w:hAnsi="Arial" w:cs="Arial"/>
        </w:rPr>
        <w:t xml:space="preserve">ur focus in the period was </w:t>
      </w:r>
      <w:r w:rsidR="006B3333">
        <w:rPr>
          <w:rFonts w:ascii="Arial" w:hAnsi="Arial" w:cs="Arial"/>
        </w:rPr>
        <w:t>responding to the COVID-19 pandemic, we supported the virtual P4H (Procurement for Health) Conference in September 2020 and, where practical, held virtual supplier engagement sessions.</w:t>
      </w:r>
    </w:p>
    <w:p w14:paraId="05281E4A" w14:textId="01099646" w:rsidR="00B1087E" w:rsidRPr="00CC6110" w:rsidRDefault="00567E21" w:rsidP="006B3333">
      <w:pPr>
        <w:rPr>
          <w:rFonts w:ascii="Arial" w:hAnsi="Arial" w:cs="Arial"/>
        </w:rPr>
      </w:pPr>
      <w:r w:rsidRPr="00A037F3">
        <w:rPr>
          <w:rFonts w:ascii="Arial" w:hAnsi="Arial" w:cs="Arial"/>
          <w:lang w:bidi="ar-SA"/>
        </w:rPr>
        <w:t xml:space="preserve">We </w:t>
      </w:r>
      <w:r w:rsidR="00BD2EC4" w:rsidRPr="00A037F3">
        <w:rPr>
          <w:rFonts w:ascii="Arial" w:hAnsi="Arial" w:cs="Arial"/>
          <w:lang w:bidi="ar-SA"/>
        </w:rPr>
        <w:t xml:space="preserve">will </w:t>
      </w:r>
      <w:r w:rsidR="00B1087E" w:rsidRPr="00A037F3">
        <w:rPr>
          <w:rFonts w:ascii="Arial" w:hAnsi="Arial" w:cs="Arial"/>
          <w:lang w:bidi="ar-SA"/>
        </w:rPr>
        <w:t>continue to reduce barriers to our opportunities to suppliers</w:t>
      </w:r>
      <w:r w:rsidR="006B3333">
        <w:rPr>
          <w:rFonts w:ascii="Arial" w:hAnsi="Arial" w:cs="Arial"/>
          <w:lang w:bidi="ar-SA"/>
        </w:rPr>
        <w:t xml:space="preserve"> and identify ways of opening up opportunities to new suppliers and to ease the administrative burden on small and micro suppliers</w:t>
      </w:r>
      <w:r w:rsidR="00C85E6A">
        <w:rPr>
          <w:rFonts w:ascii="Arial" w:hAnsi="Arial" w:cs="Arial"/>
          <w:lang w:bidi="ar-SA"/>
        </w:rPr>
        <w:t xml:space="preserve">. We will support </w:t>
      </w:r>
      <w:r w:rsidR="00B1087E" w:rsidRPr="00A037F3">
        <w:rPr>
          <w:rFonts w:ascii="Arial" w:hAnsi="Arial" w:cs="Arial"/>
          <w:lang w:bidi="ar-SA"/>
        </w:rPr>
        <w:t xml:space="preserve">the Supplier Development Programme, </w:t>
      </w:r>
      <w:r w:rsidR="00C85E6A">
        <w:rPr>
          <w:rFonts w:ascii="Arial" w:hAnsi="Arial" w:cs="Arial"/>
          <w:lang w:bidi="ar-SA"/>
        </w:rPr>
        <w:lastRenderedPageBreak/>
        <w:t>support</w:t>
      </w:r>
      <w:r w:rsidR="00BD2EC4" w:rsidRPr="00A037F3">
        <w:rPr>
          <w:rFonts w:ascii="Arial" w:hAnsi="Arial" w:cs="Arial"/>
          <w:lang w:bidi="ar-SA"/>
        </w:rPr>
        <w:t xml:space="preserve"> the P4H Conference</w:t>
      </w:r>
      <w:r w:rsidR="006B3333">
        <w:rPr>
          <w:rFonts w:ascii="Arial" w:hAnsi="Arial" w:cs="Arial"/>
          <w:lang w:bidi="ar-SA"/>
        </w:rPr>
        <w:t xml:space="preserve"> </w:t>
      </w:r>
      <w:r w:rsidR="00BD2EC4" w:rsidRPr="00A037F3">
        <w:rPr>
          <w:rFonts w:ascii="Arial" w:hAnsi="Arial" w:cs="Arial"/>
          <w:lang w:bidi="ar-SA"/>
        </w:rPr>
        <w:t>and</w:t>
      </w:r>
      <w:r w:rsidR="00A037F3" w:rsidRPr="00A037F3">
        <w:rPr>
          <w:rFonts w:ascii="Arial" w:hAnsi="Arial" w:cs="Arial"/>
          <w:lang w:bidi="ar-SA"/>
        </w:rPr>
        <w:t>, where practicable,</w:t>
      </w:r>
      <w:r w:rsidR="00BD2EC4" w:rsidRPr="00A037F3">
        <w:rPr>
          <w:rFonts w:ascii="Arial" w:hAnsi="Arial" w:cs="Arial"/>
          <w:lang w:bidi="ar-SA"/>
        </w:rPr>
        <w:t xml:space="preserve"> hold</w:t>
      </w:r>
      <w:r w:rsidR="006B3333">
        <w:rPr>
          <w:rFonts w:ascii="Arial" w:hAnsi="Arial" w:cs="Arial"/>
          <w:lang w:bidi="ar-SA"/>
        </w:rPr>
        <w:t xml:space="preserve"> </w:t>
      </w:r>
      <w:r w:rsidR="00B1087E" w:rsidRPr="00A037F3">
        <w:rPr>
          <w:rFonts w:ascii="Arial" w:hAnsi="Arial" w:cs="Arial"/>
          <w:lang w:bidi="ar-SA"/>
        </w:rPr>
        <w:t xml:space="preserve">‘Meet the Buyer’ </w:t>
      </w:r>
      <w:r w:rsidR="00547BD5" w:rsidRPr="00A037F3">
        <w:rPr>
          <w:rFonts w:ascii="Arial" w:hAnsi="Arial" w:cs="Arial"/>
          <w:lang w:bidi="ar-SA"/>
        </w:rPr>
        <w:t>events</w:t>
      </w:r>
      <w:r w:rsidR="002F0CFD">
        <w:rPr>
          <w:rFonts w:ascii="Arial" w:hAnsi="Arial" w:cs="Arial"/>
          <w:lang w:bidi="ar-SA"/>
        </w:rPr>
        <w:t xml:space="preserve"> to encourage- wider engagement in the local economy</w:t>
      </w:r>
      <w:r w:rsidR="00B1087E" w:rsidRPr="00A037F3">
        <w:rPr>
          <w:rFonts w:ascii="Arial" w:hAnsi="Arial" w:cs="Arial"/>
          <w:lang w:bidi="ar-SA"/>
        </w:rPr>
        <w:t>.</w:t>
      </w:r>
    </w:p>
    <w:p w14:paraId="6F1E9E4C"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 xml:space="preserve">Commitment 7 - </w:t>
      </w:r>
      <w:bookmarkStart w:id="7" w:name="_Ref461778035"/>
      <w:r w:rsidRPr="00CC6110">
        <w:rPr>
          <w:rFonts w:ascii="Arial" w:hAnsi="Arial" w:cs="Arial"/>
          <w:b/>
          <w:color w:val="004785"/>
          <w:lang w:bidi="ar-SA"/>
        </w:rPr>
        <w:t xml:space="preserve">Community </w:t>
      </w:r>
      <w:r w:rsidR="000B1455">
        <w:rPr>
          <w:rFonts w:ascii="Arial" w:hAnsi="Arial" w:cs="Arial"/>
          <w:b/>
          <w:color w:val="004785"/>
          <w:lang w:bidi="ar-SA"/>
        </w:rPr>
        <w:t>B</w:t>
      </w:r>
      <w:r w:rsidRPr="00CC6110">
        <w:rPr>
          <w:rFonts w:ascii="Arial" w:hAnsi="Arial" w:cs="Arial"/>
          <w:b/>
          <w:color w:val="004785"/>
          <w:lang w:bidi="ar-SA"/>
        </w:rPr>
        <w:t>enefits</w:t>
      </w:r>
      <w:bookmarkEnd w:id="7"/>
    </w:p>
    <w:p w14:paraId="04ABCA44" w14:textId="57B767AF" w:rsidR="00E1581A" w:rsidRPr="00CC6110" w:rsidRDefault="002F0CFD" w:rsidP="00B1087E">
      <w:pPr>
        <w:rPr>
          <w:rFonts w:ascii="Arial" w:hAnsi="Arial" w:cs="Arial"/>
          <w:lang w:bidi="ar-SA"/>
        </w:rPr>
      </w:pPr>
      <w:r>
        <w:rPr>
          <w:rFonts w:ascii="Arial" w:hAnsi="Arial" w:cs="Arial"/>
          <w:lang w:bidi="ar-SA"/>
        </w:rPr>
        <w:t>NHS Fife has adopted the principles of an Anchor Institute and has created a Programme Board to consider and develop ways that it can use its influence to enhance the community benefits of the people of Fife. NHS Fife Procurement will play a key part of this programme in the coming years using its considerable influence to help maximise the benefits an Anchor Institute can provide in the local community.</w:t>
      </w:r>
    </w:p>
    <w:p w14:paraId="4D7B4188" w14:textId="77777777" w:rsidR="00B1087E" w:rsidRDefault="00B1087E" w:rsidP="00B1087E">
      <w:pPr>
        <w:rPr>
          <w:rFonts w:ascii="Arial" w:hAnsi="Arial" w:cs="Arial"/>
          <w:b/>
          <w:color w:val="004785"/>
          <w:lang w:bidi="ar-SA"/>
        </w:rPr>
      </w:pPr>
      <w:r w:rsidRPr="00CC6110">
        <w:rPr>
          <w:rFonts w:ascii="Arial" w:hAnsi="Arial" w:cs="Arial"/>
          <w:b/>
          <w:color w:val="004785"/>
          <w:lang w:bidi="ar-SA"/>
        </w:rPr>
        <w:t>Commitment 8 – Food Procurement</w:t>
      </w:r>
    </w:p>
    <w:p w14:paraId="0C8DEC68" w14:textId="5B6DB0B1" w:rsidR="00B60D4B" w:rsidRDefault="00630776" w:rsidP="00B1087E">
      <w:pPr>
        <w:rPr>
          <w:rFonts w:ascii="Arial" w:hAnsi="Arial" w:cs="Arial"/>
          <w:lang w:bidi="ar-SA"/>
        </w:rPr>
      </w:pPr>
      <w:r>
        <w:rPr>
          <w:rFonts w:ascii="Arial" w:hAnsi="Arial" w:cs="Arial"/>
          <w:lang w:bidi="ar-SA"/>
        </w:rPr>
        <w:t>NHS Fife Procurement have</w:t>
      </w:r>
      <w:r w:rsidR="00D31FC0">
        <w:rPr>
          <w:rFonts w:ascii="Arial" w:hAnsi="Arial" w:cs="Arial"/>
          <w:lang w:bidi="ar-SA"/>
        </w:rPr>
        <w:t xml:space="preserve"> </w:t>
      </w:r>
      <w:r w:rsidR="00B60D4B" w:rsidRPr="00B60D4B">
        <w:rPr>
          <w:rFonts w:ascii="Arial" w:hAnsi="Arial" w:cs="Arial"/>
          <w:lang w:bidi="ar-SA"/>
        </w:rPr>
        <w:t>co</w:t>
      </w:r>
      <w:r w:rsidR="00B60D4B">
        <w:rPr>
          <w:rFonts w:ascii="Arial" w:hAnsi="Arial" w:cs="Arial"/>
          <w:lang w:bidi="ar-SA"/>
        </w:rPr>
        <w:t>mmitted to engage appropriate internal colleagues in food procurements and to support Healthy Choices being available to staff and patients.</w:t>
      </w:r>
      <w:r w:rsidR="00EA12CB">
        <w:rPr>
          <w:rFonts w:ascii="Arial" w:hAnsi="Arial" w:cs="Arial"/>
          <w:lang w:bidi="ar-SA"/>
        </w:rPr>
        <w:t xml:space="preserve"> </w:t>
      </w:r>
      <w:r w:rsidR="00B60D4B">
        <w:rPr>
          <w:rFonts w:ascii="Arial" w:hAnsi="Arial" w:cs="Arial"/>
          <w:lang w:bidi="ar-SA"/>
        </w:rPr>
        <w:t xml:space="preserve">This has and continues to be </w:t>
      </w:r>
      <w:r w:rsidR="002F0CFD">
        <w:rPr>
          <w:rFonts w:ascii="Arial" w:hAnsi="Arial" w:cs="Arial"/>
          <w:lang w:bidi="ar-SA"/>
        </w:rPr>
        <w:t>developed</w:t>
      </w:r>
      <w:r w:rsidR="00B60D4B">
        <w:rPr>
          <w:rFonts w:ascii="Arial" w:hAnsi="Arial" w:cs="Arial"/>
          <w:lang w:bidi="ar-SA"/>
        </w:rPr>
        <w:t xml:space="preserve"> in NHS </w:t>
      </w:r>
      <w:r w:rsidR="00E9596C">
        <w:rPr>
          <w:rFonts w:ascii="Arial" w:hAnsi="Arial" w:cs="Arial"/>
          <w:lang w:bidi="ar-SA"/>
        </w:rPr>
        <w:t>Fife</w:t>
      </w:r>
      <w:r w:rsidR="00EA12CB">
        <w:rPr>
          <w:rFonts w:ascii="Arial" w:hAnsi="Arial" w:cs="Arial"/>
          <w:lang w:bidi="ar-SA"/>
        </w:rPr>
        <w:t>.</w:t>
      </w:r>
    </w:p>
    <w:p w14:paraId="3BB2F7C5" w14:textId="26F96B2F" w:rsidR="00B60D4B" w:rsidRDefault="00630776" w:rsidP="00B1087E">
      <w:pPr>
        <w:rPr>
          <w:rFonts w:ascii="Arial" w:hAnsi="Arial" w:cs="Arial"/>
          <w:lang w:bidi="ar-SA"/>
        </w:rPr>
      </w:pPr>
      <w:r>
        <w:rPr>
          <w:rFonts w:ascii="Arial" w:hAnsi="Arial" w:cs="Arial"/>
          <w:lang w:bidi="ar-SA"/>
        </w:rPr>
        <w:t xml:space="preserve">A number of </w:t>
      </w:r>
      <w:r w:rsidR="00FF182F">
        <w:rPr>
          <w:rFonts w:ascii="Arial" w:hAnsi="Arial" w:cs="Arial"/>
          <w:lang w:bidi="ar-SA"/>
        </w:rPr>
        <w:t>national food c</w:t>
      </w:r>
      <w:r w:rsidR="00B60D4B">
        <w:rPr>
          <w:rFonts w:ascii="Arial" w:hAnsi="Arial" w:cs="Arial"/>
          <w:lang w:bidi="ar-SA"/>
        </w:rPr>
        <w:t xml:space="preserve">ontracts </w:t>
      </w:r>
      <w:r>
        <w:rPr>
          <w:rFonts w:ascii="Arial" w:hAnsi="Arial" w:cs="Arial"/>
          <w:lang w:bidi="ar-SA"/>
        </w:rPr>
        <w:t>have been organised into lots</w:t>
      </w:r>
      <w:r w:rsidR="00E577F7">
        <w:rPr>
          <w:rFonts w:ascii="Arial" w:hAnsi="Arial" w:cs="Arial"/>
          <w:lang w:bidi="ar-SA"/>
        </w:rPr>
        <w:t xml:space="preserve"> </w:t>
      </w:r>
      <w:r w:rsidR="00B60D4B">
        <w:rPr>
          <w:rFonts w:ascii="Arial" w:hAnsi="Arial" w:cs="Arial"/>
          <w:lang w:bidi="ar-SA"/>
        </w:rPr>
        <w:t>to</w:t>
      </w:r>
      <w:r>
        <w:rPr>
          <w:rFonts w:ascii="Arial" w:hAnsi="Arial" w:cs="Arial"/>
          <w:lang w:bidi="ar-SA"/>
        </w:rPr>
        <w:t xml:space="preserve"> encourage and assist</w:t>
      </w:r>
      <w:r w:rsidR="00B60D4B">
        <w:rPr>
          <w:rFonts w:ascii="Arial" w:hAnsi="Arial" w:cs="Arial"/>
          <w:lang w:bidi="ar-SA"/>
        </w:rPr>
        <w:t xml:space="preserve"> engage</w:t>
      </w:r>
      <w:r>
        <w:rPr>
          <w:rFonts w:ascii="Arial" w:hAnsi="Arial" w:cs="Arial"/>
          <w:lang w:bidi="ar-SA"/>
        </w:rPr>
        <w:t>ment from a wider variety of</w:t>
      </w:r>
      <w:r w:rsidR="00B60D4B">
        <w:rPr>
          <w:rFonts w:ascii="Arial" w:hAnsi="Arial" w:cs="Arial"/>
          <w:lang w:bidi="ar-SA"/>
        </w:rPr>
        <w:t xml:space="preserve"> suppliers in </w:t>
      </w:r>
      <w:r>
        <w:rPr>
          <w:rFonts w:ascii="Arial" w:hAnsi="Arial" w:cs="Arial"/>
          <w:lang w:bidi="ar-SA"/>
        </w:rPr>
        <w:t xml:space="preserve">the local area. </w:t>
      </w:r>
    </w:p>
    <w:p w14:paraId="5BD81DED" w14:textId="47402003" w:rsidR="00B60D4B" w:rsidRPr="00B60D4B" w:rsidRDefault="00B60D4B" w:rsidP="00B1087E">
      <w:pPr>
        <w:rPr>
          <w:rFonts w:ascii="Arial" w:hAnsi="Arial" w:cs="Arial"/>
          <w:lang w:bidi="ar-SA"/>
        </w:rPr>
      </w:pPr>
    </w:p>
    <w:p w14:paraId="0D00F361" w14:textId="77777777" w:rsidR="00B1087E" w:rsidRPr="00CC6110" w:rsidRDefault="00B1087E" w:rsidP="00B1087E">
      <w:pPr>
        <w:rPr>
          <w:rFonts w:ascii="Arial" w:hAnsi="Arial" w:cs="Arial"/>
          <w:b/>
          <w:color w:val="004785"/>
          <w:lang w:bidi="ar-SA"/>
        </w:rPr>
      </w:pPr>
      <w:r w:rsidRPr="00CC6110">
        <w:rPr>
          <w:rFonts w:ascii="Arial" w:hAnsi="Arial" w:cs="Arial"/>
          <w:b/>
          <w:color w:val="004785"/>
          <w:lang w:bidi="ar-SA"/>
        </w:rPr>
        <w:t>Commitment 9 – Scottish Living Wage</w:t>
      </w:r>
    </w:p>
    <w:p w14:paraId="78858163" w14:textId="6730E527" w:rsidR="00B1087E" w:rsidRPr="00CC6110" w:rsidRDefault="00B1087E" w:rsidP="00B1087E">
      <w:pPr>
        <w:rPr>
          <w:rFonts w:ascii="Arial" w:hAnsi="Arial" w:cs="Arial"/>
        </w:rPr>
      </w:pPr>
      <w:r w:rsidRPr="00CC6110">
        <w:rPr>
          <w:rFonts w:ascii="Arial" w:hAnsi="Arial" w:cs="Arial"/>
        </w:rPr>
        <w:t xml:space="preserve">NHS </w:t>
      </w:r>
      <w:r w:rsidR="00E9596C">
        <w:rPr>
          <w:rFonts w:ascii="Arial" w:hAnsi="Arial" w:cs="Arial"/>
        </w:rPr>
        <w:t>Fife</w:t>
      </w:r>
      <w:r w:rsidRPr="00CC6110">
        <w:rPr>
          <w:rFonts w:ascii="Arial" w:hAnsi="Arial" w:cs="Arial"/>
        </w:rPr>
        <w:t xml:space="preserve"> Procurement will work with</w:t>
      </w:r>
      <w:r w:rsidR="00630776">
        <w:rPr>
          <w:rFonts w:ascii="Arial" w:hAnsi="Arial" w:cs="Arial"/>
        </w:rPr>
        <w:t xml:space="preserve"> its</w:t>
      </w:r>
      <w:r w:rsidRPr="00CC6110">
        <w:rPr>
          <w:rFonts w:ascii="Arial" w:hAnsi="Arial" w:cs="Arial"/>
        </w:rPr>
        <w:t xml:space="preserve"> suppliers through </w:t>
      </w:r>
      <w:r w:rsidR="00630776">
        <w:rPr>
          <w:rFonts w:ascii="Arial" w:hAnsi="Arial" w:cs="Arial"/>
        </w:rPr>
        <w:t xml:space="preserve">its </w:t>
      </w:r>
      <w:r w:rsidRPr="00CC6110">
        <w:rPr>
          <w:rFonts w:ascii="Arial" w:hAnsi="Arial" w:cs="Arial"/>
        </w:rPr>
        <w:t>contracting and relationship management to look</w:t>
      </w:r>
      <w:r w:rsidR="00630776">
        <w:rPr>
          <w:rFonts w:ascii="Arial" w:hAnsi="Arial" w:cs="Arial"/>
        </w:rPr>
        <w:t xml:space="preserve"> at</w:t>
      </w:r>
      <w:r w:rsidRPr="00CC6110">
        <w:rPr>
          <w:rFonts w:ascii="Arial" w:hAnsi="Arial" w:cs="Arial"/>
        </w:rPr>
        <w:t xml:space="preserve">  opportunities </w:t>
      </w:r>
      <w:r w:rsidR="00630776">
        <w:rPr>
          <w:rFonts w:ascii="Arial" w:hAnsi="Arial" w:cs="Arial"/>
        </w:rPr>
        <w:t>to encourage</w:t>
      </w:r>
      <w:r w:rsidRPr="00CC6110">
        <w:rPr>
          <w:rFonts w:ascii="Arial" w:hAnsi="Arial" w:cs="Arial"/>
        </w:rPr>
        <w:t xml:space="preserve"> its suppliers to implement the Living Wage within their staff structures</w:t>
      </w:r>
      <w:r w:rsidR="00FF182F">
        <w:rPr>
          <w:rFonts w:ascii="Arial" w:hAnsi="Arial" w:cs="Arial"/>
        </w:rPr>
        <w:t xml:space="preserve"> where this does not already apply</w:t>
      </w:r>
      <w:r w:rsidRPr="00CC6110">
        <w:rPr>
          <w:rFonts w:ascii="Arial" w:hAnsi="Arial" w:cs="Arial"/>
        </w:rPr>
        <w:t xml:space="preserve">. </w:t>
      </w:r>
      <w:r w:rsidR="002F602B">
        <w:rPr>
          <w:rFonts w:ascii="Arial" w:hAnsi="Arial" w:cs="Arial"/>
        </w:rPr>
        <w:t xml:space="preserve">NHS </w:t>
      </w:r>
      <w:r w:rsidR="00E9596C">
        <w:rPr>
          <w:rFonts w:ascii="Arial" w:hAnsi="Arial" w:cs="Arial"/>
        </w:rPr>
        <w:t>Fife</w:t>
      </w:r>
      <w:r w:rsidR="002F602B">
        <w:rPr>
          <w:rFonts w:ascii="Arial" w:hAnsi="Arial" w:cs="Arial"/>
        </w:rPr>
        <w:t xml:space="preserve"> </w:t>
      </w:r>
      <w:r w:rsidR="00630776">
        <w:rPr>
          <w:rFonts w:ascii="Arial" w:hAnsi="Arial" w:cs="Arial"/>
        </w:rPr>
        <w:t xml:space="preserve">are </w:t>
      </w:r>
      <w:r w:rsidR="00E577F7">
        <w:rPr>
          <w:rFonts w:ascii="Arial" w:hAnsi="Arial" w:cs="Arial"/>
        </w:rPr>
        <w:t>utilising</w:t>
      </w:r>
      <w:r w:rsidR="00404E03">
        <w:rPr>
          <w:rFonts w:ascii="Arial" w:hAnsi="Arial" w:cs="Arial"/>
        </w:rPr>
        <w:t xml:space="preserve"> the Scottish Government’s </w:t>
      </w:r>
      <w:r w:rsidR="002F602B">
        <w:rPr>
          <w:rFonts w:ascii="Arial" w:hAnsi="Arial" w:cs="Arial"/>
        </w:rPr>
        <w:t>Workforce Matters Procurement Policy</w:t>
      </w:r>
      <w:r w:rsidR="00630776">
        <w:rPr>
          <w:rFonts w:ascii="Arial" w:hAnsi="Arial" w:cs="Arial"/>
        </w:rPr>
        <w:t xml:space="preserve"> to assist with this commitment</w:t>
      </w:r>
      <w:r w:rsidR="002F602B">
        <w:rPr>
          <w:rFonts w:ascii="Arial" w:hAnsi="Arial" w:cs="Arial"/>
        </w:rPr>
        <w:t>.</w:t>
      </w:r>
      <w:r w:rsidR="00FF182F">
        <w:rPr>
          <w:rFonts w:ascii="Arial" w:hAnsi="Arial" w:cs="Arial"/>
        </w:rPr>
        <w:t xml:space="preserve"> </w:t>
      </w:r>
    </w:p>
    <w:p w14:paraId="34C1B92A" w14:textId="3217459F" w:rsidR="00B1087E" w:rsidRPr="00CC6110" w:rsidRDefault="00630776" w:rsidP="002F602B">
      <w:pPr>
        <w:rPr>
          <w:rFonts w:ascii="Arial" w:hAnsi="Arial" w:cs="Arial"/>
        </w:rPr>
      </w:pPr>
      <w:r>
        <w:rPr>
          <w:rFonts w:ascii="Arial" w:hAnsi="Arial" w:cs="Arial"/>
        </w:rPr>
        <w:t>NHS Fife Procurement Team will further engage with its suppliers</w:t>
      </w:r>
      <w:r w:rsidR="00E577F7">
        <w:rPr>
          <w:rFonts w:ascii="Arial" w:hAnsi="Arial" w:cs="Arial"/>
        </w:rPr>
        <w:t xml:space="preserve"> </w:t>
      </w:r>
      <w:r>
        <w:rPr>
          <w:rFonts w:ascii="Arial" w:hAnsi="Arial" w:cs="Arial"/>
        </w:rPr>
        <w:t xml:space="preserve">and </w:t>
      </w:r>
      <w:r w:rsidR="00B1087E" w:rsidRPr="00CC6110">
        <w:rPr>
          <w:rFonts w:ascii="Arial" w:hAnsi="Arial" w:cs="Arial"/>
        </w:rPr>
        <w:t xml:space="preserve">attempt to increase </w:t>
      </w:r>
      <w:r>
        <w:rPr>
          <w:rFonts w:ascii="Arial" w:hAnsi="Arial" w:cs="Arial"/>
        </w:rPr>
        <w:t>its</w:t>
      </w:r>
      <w:r w:rsidR="00E577F7">
        <w:rPr>
          <w:rFonts w:ascii="Arial" w:hAnsi="Arial" w:cs="Arial"/>
        </w:rPr>
        <w:t xml:space="preserve"> </w:t>
      </w:r>
      <w:r w:rsidR="00B1087E" w:rsidRPr="00CC6110">
        <w:rPr>
          <w:rFonts w:ascii="Arial" w:hAnsi="Arial" w:cs="Arial"/>
        </w:rPr>
        <w:t xml:space="preserve">understanding of </w:t>
      </w:r>
      <w:r>
        <w:rPr>
          <w:rFonts w:ascii="Arial" w:hAnsi="Arial" w:cs="Arial"/>
        </w:rPr>
        <w:t>the</w:t>
      </w:r>
      <w:r w:rsidR="00B1087E" w:rsidRPr="00CC6110">
        <w:rPr>
          <w:rFonts w:ascii="Arial" w:hAnsi="Arial" w:cs="Arial"/>
        </w:rPr>
        <w:t xml:space="preserve"> supply chains wage </w:t>
      </w:r>
      <w:r>
        <w:rPr>
          <w:rFonts w:ascii="Arial" w:hAnsi="Arial" w:cs="Arial"/>
        </w:rPr>
        <w:t>policies.</w:t>
      </w:r>
    </w:p>
    <w:p w14:paraId="06E94007" w14:textId="77777777" w:rsidR="00B1087E" w:rsidRPr="00CC6110" w:rsidRDefault="00B1087E" w:rsidP="002F602B">
      <w:pPr>
        <w:rPr>
          <w:rFonts w:ascii="Arial" w:hAnsi="Arial" w:cs="Arial"/>
          <w:b/>
          <w:color w:val="004785"/>
        </w:rPr>
      </w:pPr>
      <w:r w:rsidRPr="00CC6110">
        <w:rPr>
          <w:rFonts w:ascii="Arial" w:hAnsi="Arial" w:cs="Arial"/>
          <w:b/>
          <w:color w:val="004785"/>
        </w:rPr>
        <w:t>Commitment 10 - Compliance by contractors and sub-contractors with the Health and Safety at Work etc. Act 1974</w:t>
      </w:r>
    </w:p>
    <w:p w14:paraId="3D49EFC2" w14:textId="0D9F7314" w:rsidR="00B1087E" w:rsidRPr="00CC6110" w:rsidRDefault="00630776" w:rsidP="00B60D4B">
      <w:pPr>
        <w:rPr>
          <w:rFonts w:ascii="Arial" w:hAnsi="Arial" w:cs="Arial"/>
        </w:rPr>
      </w:pPr>
      <w:r>
        <w:rPr>
          <w:rFonts w:ascii="Arial" w:hAnsi="Arial" w:cs="Arial"/>
        </w:rPr>
        <w:t>NHS Fife</w:t>
      </w:r>
      <w:r w:rsidR="002F602B">
        <w:rPr>
          <w:rFonts w:ascii="Arial" w:hAnsi="Arial" w:cs="Arial"/>
        </w:rPr>
        <w:t xml:space="preserve"> </w:t>
      </w:r>
      <w:r w:rsidR="00D31FC0">
        <w:rPr>
          <w:rFonts w:ascii="Arial" w:hAnsi="Arial" w:cs="Arial"/>
        </w:rPr>
        <w:t xml:space="preserve">have </w:t>
      </w:r>
      <w:r w:rsidR="002F602B">
        <w:rPr>
          <w:rFonts w:ascii="Arial" w:hAnsi="Arial" w:cs="Arial"/>
        </w:rPr>
        <w:t xml:space="preserve">stated that all </w:t>
      </w:r>
      <w:r w:rsidR="00656B8B">
        <w:rPr>
          <w:rFonts w:ascii="Arial" w:hAnsi="Arial" w:cs="Arial"/>
        </w:rPr>
        <w:t xml:space="preserve">non-NHS </w:t>
      </w:r>
      <w:r w:rsidR="00E9596C">
        <w:rPr>
          <w:rFonts w:ascii="Arial" w:hAnsi="Arial" w:cs="Arial"/>
        </w:rPr>
        <w:t>Fife</w:t>
      </w:r>
      <w:r w:rsidR="00B1087E" w:rsidRPr="00CC6110">
        <w:rPr>
          <w:rFonts w:ascii="Arial" w:hAnsi="Arial" w:cs="Arial"/>
        </w:rPr>
        <w:t xml:space="preserve"> personnel working on site </w:t>
      </w:r>
      <w:r w:rsidR="00B1087E" w:rsidRPr="00BD2EC4">
        <w:rPr>
          <w:rFonts w:ascii="Arial" w:hAnsi="Arial" w:cs="Arial"/>
        </w:rPr>
        <w:t xml:space="preserve">are expected to </w:t>
      </w:r>
      <w:r w:rsidR="00B1087E" w:rsidRPr="00A037F3">
        <w:rPr>
          <w:rFonts w:ascii="Arial" w:hAnsi="Arial" w:cs="Arial"/>
        </w:rPr>
        <w:t xml:space="preserve">adhere to NHS </w:t>
      </w:r>
      <w:r w:rsidR="00E9596C" w:rsidRPr="00A037F3">
        <w:rPr>
          <w:rFonts w:ascii="Arial" w:hAnsi="Arial" w:cs="Arial"/>
        </w:rPr>
        <w:t>Fife</w:t>
      </w:r>
      <w:r w:rsidR="00B1087E" w:rsidRPr="00A037F3">
        <w:rPr>
          <w:rFonts w:ascii="Arial" w:hAnsi="Arial" w:cs="Arial"/>
        </w:rPr>
        <w:t xml:space="preserve"> </w:t>
      </w:r>
      <w:r w:rsidR="002F602B" w:rsidRPr="00A037F3">
        <w:rPr>
          <w:rFonts w:ascii="Arial" w:hAnsi="Arial" w:cs="Arial"/>
        </w:rPr>
        <w:t>health and safety processes and procedures</w:t>
      </w:r>
      <w:r w:rsidR="00B1087E" w:rsidRPr="00A037F3">
        <w:rPr>
          <w:rFonts w:ascii="Arial" w:hAnsi="Arial" w:cs="Arial"/>
        </w:rPr>
        <w:t xml:space="preserve">. </w:t>
      </w:r>
      <w:r w:rsidR="000D6EDB">
        <w:rPr>
          <w:rFonts w:ascii="Arial" w:hAnsi="Arial" w:cs="Arial"/>
        </w:rPr>
        <w:t>NHS Fife’s</w:t>
      </w:r>
      <w:r w:rsidR="004D6920" w:rsidRPr="00A037F3">
        <w:rPr>
          <w:rFonts w:ascii="Arial" w:hAnsi="Arial" w:cs="Arial"/>
        </w:rPr>
        <w:t xml:space="preserve"> </w:t>
      </w:r>
      <w:r w:rsidR="00BD2EC4" w:rsidRPr="00A037F3">
        <w:rPr>
          <w:rFonts w:ascii="Arial" w:hAnsi="Arial" w:cs="Arial"/>
        </w:rPr>
        <w:lastRenderedPageBreak/>
        <w:t>Estates</w:t>
      </w:r>
      <w:r w:rsidR="004D6920" w:rsidRPr="00A037F3">
        <w:rPr>
          <w:rFonts w:ascii="Arial" w:hAnsi="Arial" w:cs="Arial"/>
        </w:rPr>
        <w:t xml:space="preserve"> team are construction site safety management certified which includes legal and practical knowledge of health and safety management on construction</w:t>
      </w:r>
      <w:r w:rsidR="004D6920" w:rsidRPr="00CC6110">
        <w:rPr>
          <w:rFonts w:ascii="Arial" w:hAnsi="Arial" w:cs="Arial"/>
        </w:rPr>
        <w:t xml:space="preserve"> works including the Health and Safety </w:t>
      </w:r>
      <w:r w:rsidR="004D6920" w:rsidRPr="00BD2EC4">
        <w:rPr>
          <w:rFonts w:ascii="Arial" w:hAnsi="Arial" w:cs="Arial"/>
        </w:rPr>
        <w:t>at Work, Etc. Act 1974. This supports our in-house capability to ensure</w:t>
      </w:r>
      <w:r w:rsidR="000D6EDB">
        <w:rPr>
          <w:rFonts w:ascii="Arial" w:hAnsi="Arial" w:cs="Arial"/>
        </w:rPr>
        <w:t xml:space="preserve"> that</w:t>
      </w:r>
      <w:r w:rsidR="004D6920" w:rsidRPr="00BD2EC4">
        <w:rPr>
          <w:rFonts w:ascii="Arial" w:hAnsi="Arial" w:cs="Arial"/>
        </w:rPr>
        <w:t xml:space="preserve"> any works completed on behalf of the NHS </w:t>
      </w:r>
      <w:r w:rsidR="00E9596C" w:rsidRPr="00BD2EC4">
        <w:rPr>
          <w:rFonts w:ascii="Arial" w:hAnsi="Arial" w:cs="Arial"/>
        </w:rPr>
        <w:t>Fife</w:t>
      </w:r>
      <w:r w:rsidR="004D6920" w:rsidRPr="00BD2EC4">
        <w:rPr>
          <w:rFonts w:ascii="Arial" w:hAnsi="Arial" w:cs="Arial"/>
        </w:rPr>
        <w:t xml:space="preserve"> are performed to the </w:t>
      </w:r>
      <w:r w:rsidR="000D6EDB">
        <w:rPr>
          <w:rFonts w:ascii="Arial" w:hAnsi="Arial" w:cs="Arial"/>
        </w:rPr>
        <w:t>current</w:t>
      </w:r>
      <w:r w:rsidR="004D6920" w:rsidRPr="00BD2EC4">
        <w:rPr>
          <w:rFonts w:ascii="Arial" w:hAnsi="Arial" w:cs="Arial"/>
        </w:rPr>
        <w:t xml:space="preserve"> Health and Safety standards. All building tenders and quotes are run in accordance with the Construction (Design and Management) Regulations 2015.</w:t>
      </w:r>
    </w:p>
    <w:p w14:paraId="587FCD8D" w14:textId="77777777" w:rsidR="00EA29DD" w:rsidRPr="00CC6110" w:rsidRDefault="00EA29DD" w:rsidP="00B1087E">
      <w:pPr>
        <w:pStyle w:val="Heading2"/>
        <w:rPr>
          <w:rFonts w:ascii="Arial" w:hAnsi="Arial" w:cs="Arial"/>
          <w:color w:val="004785"/>
        </w:rPr>
      </w:pPr>
      <w:bookmarkStart w:id="8" w:name="_Ref512327968"/>
      <w:r w:rsidRPr="00CC6110">
        <w:rPr>
          <w:rFonts w:ascii="Arial" w:hAnsi="Arial" w:cs="Arial"/>
          <w:color w:val="004785"/>
        </w:rPr>
        <w:t>Strategy Performance Review</w:t>
      </w:r>
      <w:bookmarkEnd w:id="8"/>
    </w:p>
    <w:p w14:paraId="39FD7F87" w14:textId="7A8C8943" w:rsidR="00E42FBC" w:rsidRPr="00FF182F" w:rsidRDefault="00EA29DD" w:rsidP="006D70D2">
      <w:pPr>
        <w:rPr>
          <w:rFonts w:ascii="Arial" w:hAnsi="Arial" w:cs="Arial"/>
        </w:rPr>
      </w:pPr>
      <w:r w:rsidRPr="00C95ABE">
        <w:rPr>
          <w:rFonts w:ascii="Arial" w:hAnsi="Arial" w:cs="Arial"/>
        </w:rPr>
        <w:t xml:space="preserve">Within our </w:t>
      </w:r>
      <w:r w:rsidR="00C95ABE" w:rsidRPr="00C95ABE">
        <w:rPr>
          <w:rFonts w:ascii="Arial" w:hAnsi="Arial" w:cs="Arial"/>
        </w:rPr>
        <w:t>2019 Procurement S</w:t>
      </w:r>
      <w:r w:rsidRPr="00C95ABE">
        <w:rPr>
          <w:rFonts w:ascii="Arial" w:hAnsi="Arial" w:cs="Arial"/>
        </w:rPr>
        <w:t xml:space="preserve">trategy our objectives </w:t>
      </w:r>
      <w:r w:rsidR="00C95ABE" w:rsidRPr="00C95ABE">
        <w:rPr>
          <w:rFonts w:ascii="Arial" w:hAnsi="Arial" w:cs="Arial"/>
        </w:rPr>
        <w:t>are</w:t>
      </w:r>
      <w:r w:rsidRPr="00C95ABE">
        <w:rPr>
          <w:rFonts w:ascii="Arial" w:hAnsi="Arial" w:cs="Arial"/>
        </w:rPr>
        <w:t xml:space="preserve"> </w:t>
      </w:r>
      <w:r w:rsidR="009F5A18" w:rsidRPr="00C95ABE">
        <w:rPr>
          <w:rFonts w:ascii="Arial" w:hAnsi="Arial" w:cs="Arial"/>
        </w:rPr>
        <w:t>set out</w:t>
      </w:r>
      <w:r w:rsidR="000D6EDB">
        <w:rPr>
          <w:rFonts w:ascii="Arial" w:hAnsi="Arial" w:cs="Arial"/>
        </w:rPr>
        <w:t xml:space="preserve"> and</w:t>
      </w:r>
      <w:r w:rsidRPr="00C95ABE">
        <w:rPr>
          <w:rFonts w:ascii="Arial" w:hAnsi="Arial" w:cs="Arial"/>
        </w:rPr>
        <w:t xml:space="preserve"> </w:t>
      </w:r>
      <w:r w:rsidR="000D6EDB">
        <w:rPr>
          <w:rFonts w:ascii="Arial" w:hAnsi="Arial" w:cs="Arial"/>
        </w:rPr>
        <w:t>t</w:t>
      </w:r>
      <w:r w:rsidR="009F5A18" w:rsidRPr="00C95ABE">
        <w:rPr>
          <w:rFonts w:ascii="Arial" w:hAnsi="Arial" w:cs="Arial"/>
        </w:rPr>
        <w:t xml:space="preserve">he status of these objectives </w:t>
      </w:r>
      <w:r w:rsidR="00BD2EC4">
        <w:rPr>
          <w:rFonts w:ascii="Arial" w:hAnsi="Arial" w:cs="Arial"/>
        </w:rPr>
        <w:t>is</w:t>
      </w:r>
      <w:r w:rsidR="00C95ABE">
        <w:rPr>
          <w:rFonts w:ascii="Arial" w:hAnsi="Arial" w:cs="Arial"/>
        </w:rPr>
        <w:t xml:space="preserve"> reported in </w:t>
      </w:r>
      <w:r w:rsidR="00B6798F">
        <w:rPr>
          <w:rFonts w:ascii="Arial" w:hAnsi="Arial" w:cs="Arial"/>
        </w:rPr>
        <w:t>Section 8</w:t>
      </w:r>
      <w:r w:rsidR="00C95ABE">
        <w:rPr>
          <w:rFonts w:ascii="Arial" w:hAnsi="Arial" w:cs="Arial"/>
        </w:rPr>
        <w:t>.</w:t>
      </w:r>
    </w:p>
    <w:p w14:paraId="4D1227B2" w14:textId="77777777" w:rsidR="00B64311" w:rsidRPr="00056797" w:rsidRDefault="00F814F9" w:rsidP="00B64311">
      <w:pPr>
        <w:pStyle w:val="Heading2"/>
        <w:rPr>
          <w:rFonts w:ascii="Arial" w:hAnsi="Arial" w:cs="Arial"/>
          <w:color w:val="004785"/>
        </w:rPr>
      </w:pPr>
      <w:r>
        <w:rPr>
          <w:rFonts w:ascii="Arial" w:hAnsi="Arial" w:cs="Arial"/>
          <w:color w:val="004785"/>
        </w:rPr>
        <w:t>Invoice Payment P</w:t>
      </w:r>
      <w:r w:rsidR="00B64311" w:rsidRPr="00056797">
        <w:rPr>
          <w:rFonts w:ascii="Arial" w:hAnsi="Arial" w:cs="Arial"/>
          <w:color w:val="004785"/>
        </w:rPr>
        <w:t>erformance</w:t>
      </w:r>
    </w:p>
    <w:p w14:paraId="4C89C6B5" w14:textId="65AE7360" w:rsidR="00B64311" w:rsidRPr="00CC6110" w:rsidRDefault="000D6EDB" w:rsidP="00B64311">
      <w:pPr>
        <w:rPr>
          <w:rFonts w:ascii="Arial" w:hAnsi="Arial" w:cs="Arial"/>
          <w:noProof/>
          <w:lang w:eastAsia="en-GB" w:bidi="ar-SA"/>
        </w:rPr>
      </w:pPr>
      <w:r>
        <w:rPr>
          <w:rFonts w:ascii="Arial" w:hAnsi="Arial" w:cs="Arial"/>
          <w:noProof/>
          <w:lang w:eastAsia="en-GB" w:bidi="ar-SA"/>
        </w:rPr>
        <w:t>A key feature of Procurment’s element of NHS Fife’s Anchor Institute Programme is ensuring that our suppliers are paid promptly to  influence enhanced cashflow between suppliers in the economy.P</w:t>
      </w:r>
      <w:r w:rsidR="000510BF" w:rsidRPr="00CC6110">
        <w:rPr>
          <w:rFonts w:ascii="Arial" w:hAnsi="Arial" w:cs="Arial"/>
          <w:noProof/>
          <w:lang w:eastAsia="en-GB" w:bidi="ar-SA"/>
        </w:rPr>
        <w:t>ayment times measured and reviewed on a monthly basis. The table below details our performance against the 30 day target and the aspirational 10</w:t>
      </w:r>
      <w:r w:rsidR="00FF182F">
        <w:rPr>
          <w:rFonts w:ascii="Arial" w:hAnsi="Arial" w:cs="Arial"/>
          <w:noProof/>
          <w:lang w:eastAsia="en-GB" w:bidi="ar-SA"/>
        </w:rPr>
        <w:t xml:space="preserve"> day target across the  20</w:t>
      </w:r>
      <w:r w:rsidR="00BD661D">
        <w:rPr>
          <w:rFonts w:ascii="Arial" w:hAnsi="Arial" w:cs="Arial"/>
          <w:noProof/>
          <w:lang w:eastAsia="en-GB" w:bidi="ar-SA"/>
        </w:rPr>
        <w:t>20</w:t>
      </w:r>
      <w:r>
        <w:rPr>
          <w:rFonts w:ascii="Arial" w:hAnsi="Arial" w:cs="Arial"/>
          <w:noProof/>
          <w:lang w:eastAsia="en-GB" w:bidi="ar-SA"/>
        </w:rPr>
        <w:t>/</w:t>
      </w:r>
      <w:r w:rsidR="001A0478">
        <w:rPr>
          <w:rFonts w:ascii="Arial" w:hAnsi="Arial" w:cs="Arial"/>
          <w:noProof/>
          <w:lang w:eastAsia="en-GB" w:bidi="ar-SA"/>
        </w:rPr>
        <w:t>2</w:t>
      </w:r>
      <w:r w:rsidR="00BD661D">
        <w:rPr>
          <w:rFonts w:ascii="Arial" w:hAnsi="Arial" w:cs="Arial"/>
          <w:noProof/>
          <w:lang w:eastAsia="en-GB" w:bidi="ar-SA"/>
        </w:rPr>
        <w:t>1</w:t>
      </w:r>
      <w:r w:rsidR="00BD2EC4">
        <w:rPr>
          <w:rFonts w:ascii="Arial" w:hAnsi="Arial" w:cs="Arial"/>
          <w:noProof/>
          <w:lang w:eastAsia="en-GB" w:bidi="ar-SA"/>
        </w:rPr>
        <w:t xml:space="preserve"> financial year.</w:t>
      </w:r>
    </w:p>
    <w:tbl>
      <w:tblPr>
        <w:tblStyle w:val="MediumShading1-Accent11"/>
        <w:tblW w:w="9209" w:type="dxa"/>
        <w:tblLook w:val="04A0" w:firstRow="1" w:lastRow="0" w:firstColumn="1" w:lastColumn="0" w:noHBand="0" w:noVBand="1"/>
      </w:tblPr>
      <w:tblGrid>
        <w:gridCol w:w="4980"/>
        <w:gridCol w:w="4229"/>
      </w:tblGrid>
      <w:tr w:rsidR="007E0D5E" w:rsidRPr="00E42FBC" w14:paraId="72133737" w14:textId="77777777" w:rsidTr="007E0D5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209" w:type="dxa"/>
            <w:gridSpan w:val="2"/>
            <w:vAlign w:val="center"/>
            <w:hideMark/>
          </w:tcPr>
          <w:p w14:paraId="5C98EEEF" w14:textId="77777777" w:rsidR="007E0D5E" w:rsidRPr="00E42FBC" w:rsidRDefault="007E0D5E" w:rsidP="007E0D5E">
            <w:pPr>
              <w:spacing w:line="240" w:lineRule="auto"/>
              <w:jc w:val="center"/>
              <w:rPr>
                <w:rFonts w:ascii="Arial" w:eastAsia="Times New Roman" w:hAnsi="Arial" w:cs="Arial"/>
                <w:color w:val="FFFFFF"/>
                <w:sz w:val="22"/>
                <w:szCs w:val="22"/>
                <w:lang w:eastAsia="en-GB" w:bidi="ar-SA"/>
              </w:rPr>
            </w:pPr>
            <w:r w:rsidRPr="00E42FBC">
              <w:rPr>
                <w:rFonts w:ascii="Arial" w:eastAsia="Times New Roman" w:hAnsi="Arial" w:cs="Arial"/>
                <w:color w:val="FFFFFF"/>
                <w:lang w:eastAsia="en-GB" w:bidi="ar-SA"/>
              </w:rPr>
              <w:t>Invoice Payment Policy</w:t>
            </w:r>
          </w:p>
        </w:tc>
      </w:tr>
      <w:tr w:rsidR="00E42FBC" w:rsidRPr="00E42FBC" w14:paraId="46ECDBD3"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663A2480" w14:textId="77777777" w:rsidR="00E42FBC" w:rsidRPr="007536FA" w:rsidRDefault="00E42FBC" w:rsidP="007E0D5E">
            <w:pPr>
              <w:spacing w:line="240" w:lineRule="auto"/>
              <w:jc w:val="left"/>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Average number of days credit taken</w:t>
            </w:r>
          </w:p>
        </w:tc>
        <w:tc>
          <w:tcPr>
            <w:tcW w:w="4229" w:type="dxa"/>
            <w:noWrap/>
            <w:vAlign w:val="center"/>
            <w:hideMark/>
          </w:tcPr>
          <w:p w14:paraId="5F973583" w14:textId="77777777" w:rsidR="00E42FBC" w:rsidRPr="007536FA" w:rsidRDefault="007E0D5E" w:rsidP="00BD661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2</w:t>
            </w:r>
            <w:r w:rsidR="00BD661D">
              <w:rPr>
                <w:rFonts w:ascii="Arial" w:eastAsia="Times New Roman" w:hAnsi="Arial" w:cs="Arial"/>
                <w:color w:val="000000"/>
                <w:sz w:val="22"/>
                <w:szCs w:val="22"/>
                <w:lang w:eastAsia="en-GB" w:bidi="ar-SA"/>
              </w:rPr>
              <w:t>3</w:t>
            </w:r>
          </w:p>
        </w:tc>
      </w:tr>
      <w:tr w:rsidR="00E42FBC" w:rsidRPr="00E42FBC" w14:paraId="08941EB6"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07BA0373" w14:textId="77777777" w:rsidR="00E42FBC" w:rsidRPr="007536FA" w:rsidRDefault="00E42FBC" w:rsidP="007E0D5E">
            <w:pPr>
              <w:spacing w:line="240" w:lineRule="auto"/>
              <w:jc w:val="left"/>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 </w:t>
            </w:r>
          </w:p>
        </w:tc>
        <w:tc>
          <w:tcPr>
            <w:tcW w:w="4229" w:type="dxa"/>
            <w:noWrap/>
            <w:vAlign w:val="center"/>
            <w:hideMark/>
          </w:tcPr>
          <w:p w14:paraId="0623056F" w14:textId="77777777" w:rsidR="00E42FBC" w:rsidRPr="007536FA" w:rsidRDefault="00E42FBC"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GB" w:bidi="ar-SA"/>
              </w:rPr>
            </w:pPr>
            <w:r w:rsidRPr="007536FA">
              <w:rPr>
                <w:rFonts w:ascii="Arial" w:eastAsia="Times New Roman" w:hAnsi="Arial" w:cs="Arial"/>
                <w:color w:val="000000"/>
                <w:sz w:val="20"/>
                <w:szCs w:val="20"/>
                <w:lang w:eastAsia="en-GB" w:bidi="ar-SA"/>
              </w:rPr>
              <w:t> </w:t>
            </w:r>
          </w:p>
        </w:tc>
      </w:tr>
      <w:tr w:rsidR="00E42FBC" w:rsidRPr="00E42FBC" w14:paraId="72274FB4"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356AE61D" w14:textId="77777777" w:rsidR="00E42FBC" w:rsidRPr="007536FA" w:rsidRDefault="00E42FBC" w:rsidP="007E0D5E">
            <w:pPr>
              <w:spacing w:line="240" w:lineRule="auto"/>
              <w:jc w:val="left"/>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Contractual 30 day payment policy</w:t>
            </w:r>
          </w:p>
        </w:tc>
        <w:tc>
          <w:tcPr>
            <w:tcW w:w="4229" w:type="dxa"/>
            <w:noWrap/>
            <w:vAlign w:val="center"/>
            <w:hideMark/>
          </w:tcPr>
          <w:p w14:paraId="610AB0A3" w14:textId="77777777" w:rsidR="00E42FBC" w:rsidRPr="007536FA" w:rsidRDefault="00E42FBC" w:rsidP="007E0D5E">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eastAsia="en-GB" w:bidi="ar-SA"/>
              </w:rPr>
            </w:pPr>
            <w:r w:rsidRPr="007536FA">
              <w:rPr>
                <w:rFonts w:ascii="Arial" w:eastAsia="Times New Roman" w:hAnsi="Arial" w:cs="Arial"/>
                <w:b/>
                <w:bCs/>
                <w:color w:val="000000"/>
                <w:sz w:val="22"/>
                <w:szCs w:val="22"/>
                <w:lang w:eastAsia="en-GB" w:bidi="ar-SA"/>
              </w:rPr>
              <w:t> </w:t>
            </w:r>
          </w:p>
        </w:tc>
      </w:tr>
      <w:tr w:rsidR="00E42FBC" w:rsidRPr="00E42FBC" w14:paraId="79943174"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69299B35"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Total number of invoices</w:t>
            </w:r>
          </w:p>
        </w:tc>
        <w:tc>
          <w:tcPr>
            <w:tcW w:w="4229" w:type="dxa"/>
            <w:noWrap/>
            <w:vAlign w:val="center"/>
            <w:hideMark/>
          </w:tcPr>
          <w:p w14:paraId="7C3432F7" w14:textId="60147E54" w:rsidR="00E42FBC" w:rsidRPr="007536FA" w:rsidRDefault="00DE66B3"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111,</w:t>
            </w:r>
            <w:r w:rsidR="000D6EDB">
              <w:rPr>
                <w:rFonts w:ascii="Arial" w:eastAsia="Times New Roman" w:hAnsi="Arial" w:cs="Arial"/>
                <w:color w:val="000000"/>
                <w:sz w:val="22"/>
                <w:szCs w:val="22"/>
                <w:lang w:eastAsia="en-GB" w:bidi="ar-SA"/>
              </w:rPr>
              <w:t>753</w:t>
            </w:r>
          </w:p>
        </w:tc>
      </w:tr>
      <w:tr w:rsidR="00E42FBC" w:rsidRPr="00E42FBC" w14:paraId="01844674"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453A1591"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Total number of invoices paid within 30 days</w:t>
            </w:r>
          </w:p>
        </w:tc>
        <w:tc>
          <w:tcPr>
            <w:tcW w:w="4229" w:type="dxa"/>
            <w:noWrap/>
            <w:vAlign w:val="center"/>
            <w:hideMark/>
          </w:tcPr>
          <w:p w14:paraId="605A4134" w14:textId="4F7C370E" w:rsidR="00E42FBC" w:rsidRPr="007536FA" w:rsidRDefault="000D6EDB" w:rsidP="00DE66B3">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102,626</w:t>
            </w:r>
          </w:p>
        </w:tc>
      </w:tr>
      <w:tr w:rsidR="00E42FBC" w:rsidRPr="00E42FBC" w14:paraId="7205647D"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4A8F8C75"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 by volume of invoices paid within 30 days</w:t>
            </w:r>
          </w:p>
        </w:tc>
        <w:tc>
          <w:tcPr>
            <w:tcW w:w="4229" w:type="dxa"/>
            <w:noWrap/>
            <w:vAlign w:val="center"/>
            <w:hideMark/>
          </w:tcPr>
          <w:p w14:paraId="000C46D1" w14:textId="6B58EDEC" w:rsidR="00E42FBC" w:rsidRPr="007536FA" w:rsidRDefault="000D6EDB"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92</w:t>
            </w:r>
            <w:r w:rsidR="00E42FBC" w:rsidRPr="007536FA">
              <w:rPr>
                <w:rFonts w:ascii="Arial" w:eastAsia="Times New Roman" w:hAnsi="Arial" w:cs="Arial"/>
                <w:color w:val="000000"/>
                <w:sz w:val="22"/>
                <w:szCs w:val="22"/>
                <w:lang w:eastAsia="en-GB" w:bidi="ar-SA"/>
              </w:rPr>
              <w:t>%</w:t>
            </w:r>
          </w:p>
        </w:tc>
      </w:tr>
      <w:tr w:rsidR="00E42FBC" w:rsidRPr="00E42FBC" w14:paraId="3611A498"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53ED01D3"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 by value of invoices paid within 30 days</w:t>
            </w:r>
          </w:p>
        </w:tc>
        <w:tc>
          <w:tcPr>
            <w:tcW w:w="4229" w:type="dxa"/>
            <w:noWrap/>
            <w:vAlign w:val="center"/>
            <w:hideMark/>
          </w:tcPr>
          <w:p w14:paraId="466BF137" w14:textId="4DAC6EC5" w:rsidR="00E42FBC" w:rsidRPr="007536FA" w:rsidRDefault="000D6EDB" w:rsidP="007E0D5E">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95</w:t>
            </w:r>
            <w:r w:rsidR="00E42FBC" w:rsidRPr="007536FA">
              <w:rPr>
                <w:rFonts w:ascii="Arial" w:eastAsia="Times New Roman" w:hAnsi="Arial" w:cs="Arial"/>
                <w:color w:val="000000"/>
                <w:sz w:val="22"/>
                <w:szCs w:val="22"/>
                <w:lang w:eastAsia="en-GB" w:bidi="ar-SA"/>
              </w:rPr>
              <w:t>%</w:t>
            </w:r>
          </w:p>
        </w:tc>
      </w:tr>
      <w:tr w:rsidR="00E42FBC" w:rsidRPr="00E42FBC" w14:paraId="547A9318"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5DE43E59" w14:textId="77777777" w:rsidR="00E42FBC" w:rsidRPr="007536FA" w:rsidRDefault="00E42FBC" w:rsidP="007E0D5E">
            <w:pPr>
              <w:spacing w:line="240" w:lineRule="auto"/>
              <w:jc w:val="left"/>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 </w:t>
            </w:r>
          </w:p>
        </w:tc>
        <w:tc>
          <w:tcPr>
            <w:tcW w:w="4229" w:type="dxa"/>
            <w:noWrap/>
            <w:vAlign w:val="center"/>
            <w:hideMark/>
          </w:tcPr>
          <w:p w14:paraId="1838C216" w14:textId="77777777" w:rsidR="00E42FBC" w:rsidRPr="007536FA" w:rsidRDefault="00E42FBC"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GB" w:bidi="ar-SA"/>
              </w:rPr>
            </w:pPr>
            <w:r w:rsidRPr="007536FA">
              <w:rPr>
                <w:rFonts w:ascii="Arial" w:eastAsia="Times New Roman" w:hAnsi="Arial" w:cs="Arial"/>
                <w:color w:val="000000"/>
                <w:sz w:val="20"/>
                <w:szCs w:val="20"/>
                <w:lang w:eastAsia="en-GB" w:bidi="ar-SA"/>
              </w:rPr>
              <w:t> </w:t>
            </w:r>
          </w:p>
        </w:tc>
      </w:tr>
      <w:tr w:rsidR="00E42FBC" w:rsidRPr="00E42FBC" w14:paraId="5152805D"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7D69D608" w14:textId="77777777" w:rsidR="00E42FBC" w:rsidRPr="007536FA" w:rsidRDefault="00E42FBC" w:rsidP="007E0D5E">
            <w:pPr>
              <w:spacing w:line="240" w:lineRule="auto"/>
              <w:jc w:val="left"/>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Aspirational 10 day target</w:t>
            </w:r>
          </w:p>
        </w:tc>
        <w:tc>
          <w:tcPr>
            <w:tcW w:w="4229" w:type="dxa"/>
            <w:noWrap/>
            <w:vAlign w:val="center"/>
            <w:hideMark/>
          </w:tcPr>
          <w:p w14:paraId="6044FAB3" w14:textId="77777777" w:rsidR="00E42FBC" w:rsidRPr="007536FA" w:rsidRDefault="00E42FBC" w:rsidP="007E0D5E">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sidRPr="007536FA">
              <w:rPr>
                <w:rFonts w:ascii="Arial" w:eastAsia="Times New Roman" w:hAnsi="Arial" w:cs="Arial"/>
                <w:color w:val="000000"/>
                <w:sz w:val="22"/>
                <w:szCs w:val="22"/>
                <w:lang w:eastAsia="en-GB" w:bidi="ar-SA"/>
              </w:rPr>
              <w:t> </w:t>
            </w:r>
          </w:p>
        </w:tc>
      </w:tr>
      <w:tr w:rsidR="00E42FBC" w:rsidRPr="00E42FBC" w14:paraId="1AD769FE"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651359BB"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 xml:space="preserve">Total number of invoices </w:t>
            </w:r>
          </w:p>
        </w:tc>
        <w:tc>
          <w:tcPr>
            <w:tcW w:w="4229" w:type="dxa"/>
            <w:noWrap/>
            <w:vAlign w:val="center"/>
            <w:hideMark/>
          </w:tcPr>
          <w:p w14:paraId="326654FE" w14:textId="6B22551A" w:rsidR="00E42FBC" w:rsidRPr="007536FA" w:rsidRDefault="00DE66B3"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111,</w:t>
            </w:r>
            <w:r w:rsidR="000D6EDB">
              <w:rPr>
                <w:rFonts w:ascii="Arial" w:eastAsia="Times New Roman" w:hAnsi="Arial" w:cs="Arial"/>
                <w:color w:val="000000"/>
                <w:sz w:val="22"/>
                <w:szCs w:val="22"/>
                <w:lang w:eastAsia="en-GB" w:bidi="ar-SA"/>
              </w:rPr>
              <w:t>753</w:t>
            </w:r>
            <w:r w:rsidR="00E42FBC" w:rsidRPr="007536FA">
              <w:rPr>
                <w:rFonts w:ascii="Arial" w:eastAsia="Times New Roman" w:hAnsi="Arial" w:cs="Arial"/>
                <w:color w:val="000000"/>
                <w:sz w:val="22"/>
                <w:szCs w:val="22"/>
                <w:lang w:eastAsia="en-GB" w:bidi="ar-SA"/>
              </w:rPr>
              <w:t xml:space="preserve"> </w:t>
            </w:r>
          </w:p>
        </w:tc>
      </w:tr>
      <w:tr w:rsidR="00E42FBC" w:rsidRPr="00E42FBC" w14:paraId="12EACF04"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550A0752"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Total number of invoices paid within 10 days</w:t>
            </w:r>
          </w:p>
        </w:tc>
        <w:tc>
          <w:tcPr>
            <w:tcW w:w="4229" w:type="dxa"/>
            <w:noWrap/>
            <w:vAlign w:val="center"/>
            <w:hideMark/>
          </w:tcPr>
          <w:p w14:paraId="7CC7AAA7" w14:textId="1F27C8F9" w:rsidR="00E42FBC" w:rsidRPr="007536FA" w:rsidRDefault="000D6EDB" w:rsidP="007E0D5E">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9</w:t>
            </w:r>
            <w:r w:rsidR="00346A1C">
              <w:rPr>
                <w:rFonts w:ascii="Arial" w:eastAsia="Times New Roman" w:hAnsi="Arial" w:cs="Arial"/>
                <w:color w:val="000000"/>
                <w:sz w:val="22"/>
                <w:szCs w:val="22"/>
                <w:lang w:eastAsia="en-GB" w:bidi="ar-SA"/>
              </w:rPr>
              <w:t>3,058</w:t>
            </w:r>
            <w:r w:rsidR="00E42FBC" w:rsidRPr="007536FA">
              <w:rPr>
                <w:rFonts w:ascii="Arial" w:eastAsia="Times New Roman" w:hAnsi="Arial" w:cs="Arial"/>
                <w:color w:val="000000"/>
                <w:sz w:val="22"/>
                <w:szCs w:val="22"/>
                <w:lang w:eastAsia="en-GB" w:bidi="ar-SA"/>
              </w:rPr>
              <w:t xml:space="preserve"> </w:t>
            </w:r>
          </w:p>
        </w:tc>
      </w:tr>
      <w:tr w:rsidR="00E42FBC" w:rsidRPr="00E42FBC" w14:paraId="22367A7A" w14:textId="77777777" w:rsidTr="007E0D5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55149A27"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 by volume of invoices paid within 10 days</w:t>
            </w:r>
          </w:p>
        </w:tc>
        <w:tc>
          <w:tcPr>
            <w:tcW w:w="4229" w:type="dxa"/>
            <w:noWrap/>
            <w:vAlign w:val="center"/>
            <w:hideMark/>
          </w:tcPr>
          <w:p w14:paraId="126AB1DF" w14:textId="5455BC1E" w:rsidR="00E42FBC" w:rsidRPr="007536FA" w:rsidRDefault="000D6EDB" w:rsidP="007E0D5E">
            <w:pPr>
              <w:spacing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83</w:t>
            </w:r>
            <w:r w:rsidR="00E42FBC" w:rsidRPr="007536FA">
              <w:rPr>
                <w:rFonts w:ascii="Arial" w:eastAsia="Times New Roman" w:hAnsi="Arial" w:cs="Arial"/>
                <w:color w:val="000000"/>
                <w:sz w:val="22"/>
                <w:szCs w:val="22"/>
                <w:lang w:eastAsia="en-GB" w:bidi="ar-SA"/>
              </w:rPr>
              <w:t>%</w:t>
            </w:r>
          </w:p>
        </w:tc>
      </w:tr>
      <w:tr w:rsidR="00E42FBC" w:rsidRPr="00E42FBC" w14:paraId="0CDCA599" w14:textId="77777777" w:rsidTr="007E0D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1F055238" w14:textId="77777777" w:rsidR="00E42FBC" w:rsidRPr="007536FA" w:rsidRDefault="00E42FBC" w:rsidP="007E0D5E">
            <w:pPr>
              <w:spacing w:line="240" w:lineRule="auto"/>
              <w:jc w:val="left"/>
              <w:rPr>
                <w:rFonts w:ascii="Arial" w:eastAsia="Times New Roman" w:hAnsi="Arial" w:cs="Arial"/>
                <w:b w:val="0"/>
                <w:color w:val="000000"/>
                <w:sz w:val="22"/>
                <w:szCs w:val="22"/>
                <w:lang w:eastAsia="en-GB" w:bidi="ar-SA"/>
              </w:rPr>
            </w:pPr>
            <w:r w:rsidRPr="007536FA">
              <w:rPr>
                <w:rFonts w:ascii="Arial" w:eastAsia="Times New Roman" w:hAnsi="Arial" w:cs="Arial"/>
                <w:b w:val="0"/>
                <w:color w:val="000000"/>
                <w:sz w:val="22"/>
                <w:szCs w:val="22"/>
                <w:lang w:eastAsia="en-GB" w:bidi="ar-SA"/>
              </w:rPr>
              <w:t>% by value of invoices paid within 10 days</w:t>
            </w:r>
          </w:p>
        </w:tc>
        <w:tc>
          <w:tcPr>
            <w:tcW w:w="4229" w:type="dxa"/>
            <w:noWrap/>
            <w:vAlign w:val="center"/>
            <w:hideMark/>
          </w:tcPr>
          <w:p w14:paraId="2A2FF527" w14:textId="781EA58F" w:rsidR="00E42FBC" w:rsidRPr="007536FA" w:rsidRDefault="000D6EDB" w:rsidP="007E0D5E">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bidi="ar-SA"/>
              </w:rPr>
            </w:pPr>
            <w:r>
              <w:rPr>
                <w:rFonts w:ascii="Arial" w:eastAsia="Times New Roman" w:hAnsi="Arial" w:cs="Arial"/>
                <w:color w:val="000000"/>
                <w:sz w:val="22"/>
                <w:szCs w:val="22"/>
                <w:lang w:eastAsia="en-GB" w:bidi="ar-SA"/>
              </w:rPr>
              <w:t>90</w:t>
            </w:r>
            <w:r w:rsidR="00E42FBC" w:rsidRPr="007536FA">
              <w:rPr>
                <w:rFonts w:ascii="Arial" w:eastAsia="Times New Roman" w:hAnsi="Arial" w:cs="Arial"/>
                <w:color w:val="000000"/>
                <w:sz w:val="22"/>
                <w:szCs w:val="22"/>
                <w:lang w:eastAsia="en-GB" w:bidi="ar-SA"/>
              </w:rPr>
              <w:t>%</w:t>
            </w:r>
          </w:p>
        </w:tc>
      </w:tr>
    </w:tbl>
    <w:p w14:paraId="07C99C8D" w14:textId="77777777" w:rsidR="006D70D2" w:rsidRPr="00CC6110" w:rsidRDefault="006D70D2" w:rsidP="00B1087E">
      <w:pPr>
        <w:rPr>
          <w:rFonts w:ascii="Arial" w:hAnsi="Arial" w:cs="Arial"/>
        </w:rPr>
      </w:pPr>
    </w:p>
    <w:p w14:paraId="5C878904" w14:textId="77777777" w:rsidR="00B1087E" w:rsidRPr="00502EA8" w:rsidRDefault="00B1087E" w:rsidP="00B1087E">
      <w:pPr>
        <w:pStyle w:val="Heading1"/>
        <w:rPr>
          <w:rFonts w:ascii="Arial" w:hAnsi="Arial" w:cs="Arial"/>
          <w:color w:val="004785"/>
          <w:lang w:bidi="ar-SA"/>
        </w:rPr>
      </w:pPr>
      <w:bookmarkStart w:id="9" w:name="_Ref512320519"/>
      <w:bookmarkStart w:id="10" w:name="_Ref512323637"/>
      <w:bookmarkStart w:id="11" w:name="_Toc18576321"/>
      <w:r w:rsidRPr="00502EA8">
        <w:rPr>
          <w:rFonts w:ascii="Arial" w:hAnsi="Arial" w:cs="Arial"/>
          <w:color w:val="004785"/>
          <w:lang w:bidi="ar-SA"/>
        </w:rPr>
        <w:lastRenderedPageBreak/>
        <w:t>Community Benefit Summary</w:t>
      </w:r>
      <w:bookmarkEnd w:id="9"/>
      <w:bookmarkEnd w:id="10"/>
      <w:bookmarkEnd w:id="11"/>
    </w:p>
    <w:p w14:paraId="56A03658" w14:textId="77777777" w:rsidR="00D23DDB" w:rsidRPr="00502EA8" w:rsidRDefault="00D23DDB" w:rsidP="00D23DDB">
      <w:pPr>
        <w:pStyle w:val="Heading2"/>
        <w:rPr>
          <w:rFonts w:ascii="Arial" w:hAnsi="Arial" w:cs="Arial"/>
          <w:color w:val="004785"/>
          <w:lang w:bidi="ar-SA"/>
        </w:rPr>
      </w:pPr>
      <w:bookmarkStart w:id="12" w:name="_Ref513539206"/>
      <w:r w:rsidRPr="00502EA8">
        <w:rPr>
          <w:rFonts w:ascii="Arial" w:hAnsi="Arial" w:cs="Arial"/>
          <w:color w:val="004785"/>
          <w:lang w:bidi="ar-SA"/>
        </w:rPr>
        <w:t>General Policy</w:t>
      </w:r>
      <w:bookmarkEnd w:id="12"/>
    </w:p>
    <w:p w14:paraId="5B51AA47" w14:textId="77777777" w:rsidR="00D23DDB" w:rsidRPr="00CC6110" w:rsidRDefault="00E42FBC" w:rsidP="00D23DDB">
      <w:pPr>
        <w:rPr>
          <w:rFonts w:ascii="Arial" w:hAnsi="Arial" w:cs="Arial"/>
        </w:rPr>
      </w:pPr>
      <w:r>
        <w:rPr>
          <w:rFonts w:ascii="Arial" w:hAnsi="Arial" w:cs="Arial"/>
        </w:rPr>
        <w:t xml:space="preserve">NHS </w:t>
      </w:r>
      <w:r w:rsidR="00E9596C">
        <w:rPr>
          <w:rFonts w:ascii="Arial" w:hAnsi="Arial" w:cs="Arial"/>
        </w:rPr>
        <w:t>Fife</w:t>
      </w:r>
      <w:r>
        <w:rPr>
          <w:rFonts w:ascii="Arial" w:hAnsi="Arial" w:cs="Arial"/>
        </w:rPr>
        <w:t>’s Community</w:t>
      </w:r>
      <w:r w:rsidR="00BD2EC4">
        <w:rPr>
          <w:rFonts w:ascii="Arial" w:hAnsi="Arial" w:cs="Arial"/>
        </w:rPr>
        <w:t xml:space="preserve"> Benefits in Procurement Policy</w:t>
      </w:r>
      <w:r w:rsidR="00F01AB5">
        <w:rPr>
          <w:rFonts w:ascii="Arial" w:hAnsi="Arial" w:cs="Arial"/>
        </w:rPr>
        <w:t xml:space="preserve"> </w:t>
      </w:r>
      <w:r>
        <w:rPr>
          <w:rFonts w:ascii="Arial" w:hAnsi="Arial" w:cs="Arial"/>
        </w:rPr>
        <w:t>states that all regulated Procurements (£50k plus) will be considered for Community Benefits Clauses</w:t>
      </w:r>
      <w:r w:rsidR="000E0CB0" w:rsidRPr="00CC6110">
        <w:rPr>
          <w:rFonts w:ascii="Arial" w:hAnsi="Arial" w:cs="Arial"/>
        </w:rPr>
        <w:t>.</w:t>
      </w:r>
      <w:r w:rsidR="0032504A" w:rsidRPr="00CC6110">
        <w:rPr>
          <w:rFonts w:ascii="Arial" w:hAnsi="Arial" w:cs="Arial"/>
        </w:rPr>
        <w:t xml:space="preserve"> </w:t>
      </w:r>
      <w:r>
        <w:rPr>
          <w:rFonts w:ascii="Arial" w:hAnsi="Arial" w:cs="Arial"/>
        </w:rPr>
        <w:t>The following tools can be applied to ascertain whether to include C</w:t>
      </w:r>
      <w:r w:rsidR="00BD2EC4">
        <w:rPr>
          <w:rFonts w:ascii="Arial" w:hAnsi="Arial" w:cs="Arial"/>
        </w:rPr>
        <w:t>ommunity Benefit Clauses or not:</w:t>
      </w:r>
    </w:p>
    <w:p w14:paraId="66FE5D9A" w14:textId="77777777" w:rsidR="00D23DDB" w:rsidRPr="00891E56" w:rsidRDefault="00D23DDB" w:rsidP="00891E56">
      <w:pPr>
        <w:pStyle w:val="ListParagraph"/>
        <w:numPr>
          <w:ilvl w:val="0"/>
          <w:numId w:val="38"/>
        </w:numPr>
      </w:pPr>
      <w:r w:rsidRPr="00891E56">
        <w:t>Scottish Public Procurement Prioritisation Tool;</w:t>
      </w:r>
    </w:p>
    <w:p w14:paraId="4759C7CB" w14:textId="77777777" w:rsidR="00D23DDB" w:rsidRPr="00891E56" w:rsidRDefault="00D23DDB" w:rsidP="00891E56">
      <w:pPr>
        <w:pStyle w:val="ListParagraph"/>
        <w:numPr>
          <w:ilvl w:val="0"/>
          <w:numId w:val="38"/>
        </w:numPr>
      </w:pPr>
      <w:r w:rsidRPr="00891E56">
        <w:t>The Sustainability test;</w:t>
      </w:r>
    </w:p>
    <w:p w14:paraId="5A529155" w14:textId="77777777" w:rsidR="00D23DDB" w:rsidRPr="00891E56" w:rsidRDefault="00D23DDB" w:rsidP="00891E56">
      <w:pPr>
        <w:pStyle w:val="ListParagraph"/>
        <w:numPr>
          <w:ilvl w:val="0"/>
          <w:numId w:val="38"/>
        </w:numPr>
      </w:pPr>
      <w:r w:rsidRPr="00891E56">
        <w:t>Life Cycle Impact Mapping; and</w:t>
      </w:r>
    </w:p>
    <w:p w14:paraId="2C9E5ADF" w14:textId="77777777" w:rsidR="00D23DDB" w:rsidRPr="00891E56" w:rsidRDefault="00BD2EC4" w:rsidP="00891E56">
      <w:pPr>
        <w:pStyle w:val="ListParagraph"/>
        <w:numPr>
          <w:ilvl w:val="0"/>
          <w:numId w:val="38"/>
        </w:numPr>
      </w:pPr>
      <w:r w:rsidRPr="00891E56">
        <w:t>the Scottish Flexible Framework.</w:t>
      </w:r>
    </w:p>
    <w:p w14:paraId="5210F38E" w14:textId="77777777" w:rsidR="00D23DDB" w:rsidRPr="00502EA8" w:rsidRDefault="00D23DDB" w:rsidP="00D23DDB">
      <w:pPr>
        <w:pStyle w:val="Heading2"/>
        <w:rPr>
          <w:rFonts w:ascii="Arial" w:hAnsi="Arial" w:cs="Arial"/>
          <w:color w:val="004785"/>
          <w:lang w:bidi="ar-SA"/>
        </w:rPr>
      </w:pPr>
      <w:bookmarkStart w:id="13" w:name="_Ref512520512"/>
      <w:r w:rsidRPr="00502EA8">
        <w:rPr>
          <w:rFonts w:ascii="Arial" w:hAnsi="Arial" w:cs="Arial"/>
          <w:color w:val="004785"/>
          <w:lang w:bidi="ar-SA"/>
        </w:rPr>
        <w:t>Benefits delivered in period</w:t>
      </w:r>
      <w:bookmarkEnd w:id="13"/>
    </w:p>
    <w:p w14:paraId="6F5C608E" w14:textId="6AF082F2" w:rsidR="00FA2209" w:rsidRPr="00F01AB5" w:rsidRDefault="008C7F2C" w:rsidP="69F949FA">
      <w:pPr>
        <w:rPr>
          <w:rFonts w:ascii="Arial" w:hAnsi="Arial" w:cs="Arial"/>
        </w:rPr>
      </w:pPr>
      <w:r>
        <w:rPr>
          <w:rFonts w:ascii="Arial" w:hAnsi="Arial" w:cs="Arial"/>
        </w:rPr>
        <w:t>As a consequence of the Covid-19 Pandemic and the initial reallocation of resources as a response, n</w:t>
      </w:r>
      <w:r w:rsidR="69F949FA" w:rsidRPr="006B08D2">
        <w:rPr>
          <w:rFonts w:ascii="Arial" w:hAnsi="Arial" w:cs="Arial"/>
        </w:rPr>
        <w:t xml:space="preserve">o Community Benefit Clauses were applied to </w:t>
      </w:r>
      <w:r w:rsidR="00EA12CB" w:rsidRPr="006B08D2">
        <w:rPr>
          <w:rFonts w:ascii="Arial" w:hAnsi="Arial" w:cs="Arial"/>
        </w:rPr>
        <w:t xml:space="preserve">contract in the report period. </w:t>
      </w:r>
      <w:r>
        <w:rPr>
          <w:rFonts w:ascii="Arial" w:hAnsi="Arial" w:cs="Arial"/>
        </w:rPr>
        <w:t>It is anticipated however that in the coming years w</w:t>
      </w:r>
      <w:r w:rsidR="69F949FA" w:rsidRPr="006B08D2">
        <w:rPr>
          <w:rFonts w:ascii="Arial" w:hAnsi="Arial" w:cs="Arial"/>
        </w:rPr>
        <w:t xml:space="preserve">ith the introduction of the NHS Fife Community Benefits in Procurement Policy, progress will be </w:t>
      </w:r>
      <w:r w:rsidR="00A037F3" w:rsidRPr="006B08D2">
        <w:rPr>
          <w:rFonts w:ascii="Arial" w:hAnsi="Arial" w:cs="Arial"/>
        </w:rPr>
        <w:t>m</w:t>
      </w:r>
      <w:r>
        <w:rPr>
          <w:rFonts w:ascii="Arial" w:hAnsi="Arial" w:cs="Arial"/>
        </w:rPr>
        <w:t>ade</w:t>
      </w:r>
      <w:r w:rsidR="00A037F3" w:rsidRPr="006B08D2">
        <w:rPr>
          <w:rFonts w:ascii="Arial" w:hAnsi="Arial" w:cs="Arial"/>
        </w:rPr>
        <w:t xml:space="preserve"> and </w:t>
      </w:r>
      <w:r w:rsidR="69F949FA" w:rsidRPr="006B08D2">
        <w:rPr>
          <w:rFonts w:ascii="Arial" w:hAnsi="Arial" w:cs="Arial"/>
        </w:rPr>
        <w:t>demonstrated in subsequent Procurement Reports.</w:t>
      </w:r>
    </w:p>
    <w:p w14:paraId="45F11CD9" w14:textId="77777777" w:rsidR="00432D34" w:rsidRDefault="00432D34" w:rsidP="00B1087E">
      <w:pPr>
        <w:rPr>
          <w:rFonts w:ascii="Arial" w:hAnsi="Arial" w:cs="Arial"/>
          <w:b/>
        </w:rPr>
      </w:pPr>
    </w:p>
    <w:p w14:paraId="4DEC9503" w14:textId="77777777" w:rsidR="00432D34" w:rsidRPr="00CC6110" w:rsidRDefault="00432D34" w:rsidP="00B1087E">
      <w:pPr>
        <w:rPr>
          <w:rFonts w:ascii="Arial" w:hAnsi="Arial" w:cs="Arial"/>
          <w:b/>
        </w:rPr>
      </w:pPr>
    </w:p>
    <w:p w14:paraId="081D6850" w14:textId="77777777" w:rsidR="00B1087E" w:rsidRPr="00502EA8" w:rsidRDefault="00B1087E" w:rsidP="00B1087E">
      <w:pPr>
        <w:pStyle w:val="Heading1"/>
        <w:rPr>
          <w:rFonts w:ascii="Arial" w:hAnsi="Arial" w:cs="Arial"/>
          <w:color w:val="004785"/>
        </w:rPr>
      </w:pPr>
      <w:bookmarkStart w:id="14" w:name="_Toc18576322"/>
      <w:r w:rsidRPr="00502EA8">
        <w:rPr>
          <w:rFonts w:ascii="Arial" w:hAnsi="Arial" w:cs="Arial"/>
          <w:color w:val="004785"/>
        </w:rPr>
        <w:lastRenderedPageBreak/>
        <w:t>Supported Businesses Summary</w:t>
      </w:r>
      <w:bookmarkEnd w:id="14"/>
    </w:p>
    <w:p w14:paraId="6B377ED4" w14:textId="77777777" w:rsidR="00B1087E" w:rsidRDefault="00213167" w:rsidP="00B1087E">
      <w:pPr>
        <w:pStyle w:val="Heading2"/>
        <w:rPr>
          <w:rFonts w:ascii="Arial" w:hAnsi="Arial" w:cs="Arial"/>
          <w:color w:val="004785"/>
        </w:rPr>
      </w:pPr>
      <w:r>
        <w:rPr>
          <w:rFonts w:ascii="Arial" w:hAnsi="Arial" w:cs="Arial"/>
          <w:color w:val="004785"/>
        </w:rPr>
        <w:t>Trade with Supported Business</w:t>
      </w:r>
    </w:p>
    <w:p w14:paraId="4B098CF1" w14:textId="370E5698" w:rsidR="00E86F67" w:rsidRPr="00213167" w:rsidRDefault="00167521" w:rsidP="00213167">
      <w:pPr>
        <w:rPr>
          <w:rFonts w:ascii="Arial" w:hAnsi="Arial" w:cs="Arial"/>
          <w:lang w:bidi="ar-SA"/>
        </w:rPr>
      </w:pPr>
      <w:r w:rsidRPr="006B08D2">
        <w:rPr>
          <w:rFonts w:ascii="Arial" w:hAnsi="Arial" w:cs="Arial"/>
          <w:lang w:bidi="ar-SA"/>
        </w:rPr>
        <w:t xml:space="preserve">NHS Fife Procurement recognise the need to ensure spend to Supported Business is </w:t>
      </w:r>
      <w:r w:rsidR="00757AD3" w:rsidRPr="006B08D2">
        <w:rPr>
          <w:rFonts w:ascii="Arial" w:hAnsi="Arial" w:cs="Arial"/>
          <w:lang w:bidi="ar-SA"/>
        </w:rPr>
        <w:t>maximised.</w:t>
      </w:r>
      <w:r w:rsidR="00BD2EC4" w:rsidRPr="006B08D2">
        <w:rPr>
          <w:rFonts w:ascii="Arial" w:hAnsi="Arial" w:cs="Arial"/>
          <w:lang w:bidi="ar-SA"/>
        </w:rPr>
        <w:t xml:space="preserve"> </w:t>
      </w:r>
      <w:r w:rsidR="00D425DF" w:rsidRPr="006B08D2">
        <w:rPr>
          <w:rFonts w:ascii="Arial" w:hAnsi="Arial" w:cs="Arial"/>
          <w:lang w:bidi="ar-SA"/>
        </w:rPr>
        <w:t xml:space="preserve">Over the period of this report, </w:t>
      </w:r>
      <w:r w:rsidR="00664245">
        <w:rPr>
          <w:rFonts w:ascii="Arial" w:hAnsi="Arial" w:cs="Arial"/>
          <w:lang w:bidi="ar-SA"/>
        </w:rPr>
        <w:t>one supported business</w:t>
      </w:r>
      <w:r w:rsidR="00D425DF" w:rsidRPr="006B08D2">
        <w:rPr>
          <w:rFonts w:ascii="Arial" w:hAnsi="Arial" w:cs="Arial"/>
          <w:lang w:bidi="ar-SA"/>
        </w:rPr>
        <w:t xml:space="preserve"> </w:t>
      </w:r>
      <w:r w:rsidR="005E0B9E">
        <w:rPr>
          <w:rFonts w:ascii="Arial" w:hAnsi="Arial" w:cs="Arial"/>
          <w:lang w:bidi="ar-SA"/>
        </w:rPr>
        <w:t xml:space="preserve"> (</w:t>
      </w:r>
      <w:r w:rsidR="00E86F67">
        <w:rPr>
          <w:rFonts w:ascii="Arial" w:hAnsi="Arial" w:cs="Arial"/>
          <w:lang w:bidi="ar-SA"/>
        </w:rPr>
        <w:t xml:space="preserve">a local supported business, </w:t>
      </w:r>
      <w:r w:rsidR="005E0B9E">
        <w:rPr>
          <w:rFonts w:ascii="Arial" w:hAnsi="Arial" w:cs="Arial"/>
          <w:lang w:bidi="ar-SA"/>
        </w:rPr>
        <w:t>Matrix Fife)</w:t>
      </w:r>
      <w:r w:rsidR="00E86F67">
        <w:rPr>
          <w:rFonts w:ascii="Arial" w:hAnsi="Arial" w:cs="Arial"/>
          <w:lang w:bidi="ar-SA"/>
        </w:rPr>
        <w:t xml:space="preserve"> </w:t>
      </w:r>
      <w:r w:rsidR="008C7B2B">
        <w:rPr>
          <w:rFonts w:ascii="Arial" w:hAnsi="Arial" w:cs="Arial"/>
          <w:lang w:bidi="ar-SA"/>
        </w:rPr>
        <w:t>has</w:t>
      </w:r>
      <w:r w:rsidR="005E0B9E">
        <w:rPr>
          <w:rFonts w:ascii="Arial" w:hAnsi="Arial" w:cs="Arial"/>
          <w:lang w:bidi="ar-SA"/>
        </w:rPr>
        <w:t xml:space="preserve"> </w:t>
      </w:r>
      <w:r w:rsidR="00D425DF" w:rsidRPr="006B08D2">
        <w:rPr>
          <w:rFonts w:ascii="Arial" w:hAnsi="Arial" w:cs="Arial"/>
          <w:lang w:bidi="ar-SA"/>
        </w:rPr>
        <w:t xml:space="preserve">received orders from </w:t>
      </w:r>
      <w:r w:rsidR="00A037F3" w:rsidRPr="006B08D2">
        <w:rPr>
          <w:rFonts w:ascii="Arial" w:hAnsi="Arial" w:cs="Arial"/>
          <w:lang w:bidi="ar-SA"/>
        </w:rPr>
        <w:t>NHS</w:t>
      </w:r>
      <w:r w:rsidR="00D425DF" w:rsidRPr="006B08D2">
        <w:rPr>
          <w:rFonts w:ascii="Arial" w:hAnsi="Arial" w:cs="Arial"/>
          <w:lang w:bidi="ar-SA"/>
        </w:rPr>
        <w:t xml:space="preserve"> Fife.</w:t>
      </w:r>
      <w:r w:rsidR="00E86F67">
        <w:rPr>
          <w:rFonts w:ascii="Arial" w:hAnsi="Arial" w:cs="Arial"/>
          <w:lang w:bidi="ar-SA"/>
        </w:rPr>
        <w:t xml:space="preserve">  NHS Fife review all opportunities to engage with this supplier and other Support Businesses.</w:t>
      </w:r>
    </w:p>
    <w:p w14:paraId="4870D231" w14:textId="77777777" w:rsidR="00B1087E" w:rsidRDefault="00B1087E" w:rsidP="00B1087E">
      <w:pPr>
        <w:pStyle w:val="Heading2"/>
        <w:rPr>
          <w:rFonts w:ascii="Arial" w:hAnsi="Arial" w:cs="Arial"/>
          <w:color w:val="004785"/>
        </w:rPr>
      </w:pPr>
      <w:r w:rsidRPr="00502EA8">
        <w:rPr>
          <w:rFonts w:ascii="Arial" w:hAnsi="Arial" w:cs="Arial"/>
          <w:color w:val="004785"/>
        </w:rPr>
        <w:t>Engagement work</w:t>
      </w:r>
    </w:p>
    <w:p w14:paraId="2B3C7712" w14:textId="4F60C7EB" w:rsidR="00D425DF" w:rsidRPr="00C85E6A" w:rsidRDefault="00664245" w:rsidP="00664245">
      <w:pPr>
        <w:rPr>
          <w:rFonts w:ascii="Arial" w:hAnsi="Arial" w:cs="Arial"/>
        </w:rPr>
        <w:sectPr w:rsidR="00D425DF" w:rsidRPr="00C85E6A" w:rsidSect="000D33FC">
          <w:pgSz w:w="11906" w:h="16838"/>
          <w:pgMar w:top="1440" w:right="1440" w:bottom="1440" w:left="1440" w:header="567" w:footer="708" w:gutter="0"/>
          <w:cols w:space="708"/>
          <w:docGrid w:linePitch="360"/>
        </w:sectPr>
      </w:pPr>
      <w:r>
        <w:rPr>
          <w:rFonts w:ascii="Arial" w:hAnsi="Arial" w:cs="Arial"/>
        </w:rPr>
        <w:t>Due to the pressures of the pandemic</w:t>
      </w:r>
      <w:r w:rsidR="008C7F2C">
        <w:rPr>
          <w:rFonts w:ascii="Arial" w:hAnsi="Arial" w:cs="Arial"/>
        </w:rPr>
        <w:t xml:space="preserve"> and the initial reallocation of resources</w:t>
      </w:r>
      <w:r>
        <w:rPr>
          <w:rFonts w:ascii="Arial" w:hAnsi="Arial" w:cs="Arial"/>
        </w:rPr>
        <w:t xml:space="preserve">, no engagement work with supported businesses was undertaken in the period.  NHS Fife </w:t>
      </w:r>
      <w:r w:rsidR="008C7F2C">
        <w:rPr>
          <w:rFonts w:ascii="Arial" w:hAnsi="Arial" w:cs="Arial"/>
        </w:rPr>
        <w:t xml:space="preserve">however </w:t>
      </w:r>
      <w:r>
        <w:rPr>
          <w:rFonts w:ascii="Arial" w:hAnsi="Arial" w:cs="Arial"/>
        </w:rPr>
        <w:t>remains committed to supporting Supported Businesses and the importance of social enterprises</w:t>
      </w:r>
      <w:r w:rsidR="008C7F2C">
        <w:rPr>
          <w:rFonts w:ascii="Arial" w:hAnsi="Arial" w:cs="Arial"/>
        </w:rPr>
        <w:t xml:space="preserve"> and intends</w:t>
      </w:r>
      <w:r>
        <w:rPr>
          <w:rFonts w:ascii="Arial" w:hAnsi="Arial" w:cs="Arial"/>
        </w:rPr>
        <w:t xml:space="preserve"> to identify ways to increase spend in this sector and report in future Annual Procurement Reports.</w:t>
      </w:r>
      <w:r>
        <w:rPr>
          <w:rFonts w:ascii="Arial" w:hAnsi="Arial" w:cs="Arial"/>
        </w:rPr>
        <w:tab/>
      </w:r>
    </w:p>
    <w:p w14:paraId="49B0BC23" w14:textId="77777777" w:rsidR="00B1087E" w:rsidRPr="00C32763" w:rsidRDefault="33D9C738" w:rsidP="33D9C738">
      <w:pPr>
        <w:pStyle w:val="Heading1"/>
        <w:rPr>
          <w:rFonts w:ascii="Arial" w:hAnsi="Arial" w:cs="Arial"/>
          <w:color w:val="004785"/>
        </w:rPr>
      </w:pPr>
      <w:bookmarkStart w:id="15" w:name="_Toc18576323"/>
      <w:r w:rsidRPr="00C32763">
        <w:rPr>
          <w:rFonts w:ascii="Arial" w:hAnsi="Arial" w:cs="Arial"/>
          <w:color w:val="004785"/>
        </w:rPr>
        <w:lastRenderedPageBreak/>
        <w:t>Future Regulated Procurement Summary</w:t>
      </w:r>
      <w:bookmarkEnd w:id="15"/>
    </w:p>
    <w:p w14:paraId="1C2E7950" w14:textId="77777777" w:rsidR="00934E0C" w:rsidRPr="00CC6110" w:rsidRDefault="00934E0C" w:rsidP="00934E0C">
      <w:pPr>
        <w:rPr>
          <w:rFonts w:ascii="Arial" w:hAnsi="Arial" w:cs="Arial"/>
        </w:rPr>
      </w:pPr>
      <w:r w:rsidRPr="00CC6110">
        <w:rPr>
          <w:rFonts w:ascii="Arial" w:hAnsi="Arial" w:cs="Arial"/>
        </w:rPr>
        <w:t>Below we present our current view of upcoming regulated procurements over the next 2 years.</w:t>
      </w:r>
    </w:p>
    <w:tbl>
      <w:tblPr>
        <w:tblStyle w:val="MediumShading1-Accent11"/>
        <w:tblW w:w="12049" w:type="dxa"/>
        <w:tblInd w:w="108" w:type="dxa"/>
        <w:tblLayout w:type="fixed"/>
        <w:tblLook w:val="04A0" w:firstRow="1" w:lastRow="0" w:firstColumn="1" w:lastColumn="0" w:noHBand="0" w:noVBand="1"/>
      </w:tblPr>
      <w:tblGrid>
        <w:gridCol w:w="7105"/>
        <w:gridCol w:w="2109"/>
        <w:gridCol w:w="2835"/>
      </w:tblGrid>
      <w:tr w:rsidR="004961F0" w:rsidRPr="00CC6110" w14:paraId="217291D7" w14:textId="77777777" w:rsidTr="4B28B3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105" w:type="dxa"/>
            <w:vAlign w:val="bottom"/>
            <w:hideMark/>
          </w:tcPr>
          <w:p w14:paraId="3DF0A96F" w14:textId="77777777" w:rsidR="004961F0" w:rsidRPr="00794F7F" w:rsidRDefault="33D9C738" w:rsidP="33D9C738">
            <w:pPr>
              <w:spacing w:line="240" w:lineRule="auto"/>
              <w:jc w:val="center"/>
              <w:rPr>
                <w:rFonts w:ascii="Arial" w:eastAsia="Times New Roman" w:hAnsi="Arial" w:cs="Arial"/>
                <w:sz w:val="22"/>
                <w:szCs w:val="22"/>
                <w:lang w:eastAsia="en-GB" w:bidi="ar-SA"/>
              </w:rPr>
            </w:pPr>
            <w:r w:rsidRPr="33D9C738">
              <w:rPr>
                <w:rFonts w:ascii="Arial" w:eastAsia="Times New Roman" w:hAnsi="Arial" w:cs="Arial"/>
                <w:color w:val="auto"/>
                <w:sz w:val="22"/>
                <w:szCs w:val="22"/>
                <w:lang w:eastAsia="en-GB" w:bidi="ar-SA"/>
              </w:rPr>
              <w:t>Subject Matter</w:t>
            </w:r>
          </w:p>
        </w:tc>
        <w:tc>
          <w:tcPr>
            <w:tcW w:w="2109" w:type="dxa"/>
            <w:vAlign w:val="bottom"/>
            <w:hideMark/>
          </w:tcPr>
          <w:p w14:paraId="54A0EA14" w14:textId="77777777" w:rsidR="004961F0" w:rsidRPr="00794F7F" w:rsidRDefault="33D9C738" w:rsidP="33D9C73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2"/>
                <w:szCs w:val="22"/>
                <w:lang w:eastAsia="en-GB" w:bidi="ar-SA"/>
              </w:rPr>
            </w:pPr>
            <w:r w:rsidRPr="33D9C738">
              <w:rPr>
                <w:rFonts w:ascii="Arial" w:eastAsia="Times New Roman" w:hAnsi="Arial" w:cs="Arial"/>
                <w:color w:val="auto"/>
                <w:sz w:val="22"/>
                <w:szCs w:val="22"/>
                <w:lang w:eastAsia="en-GB" w:bidi="ar-SA"/>
              </w:rPr>
              <w:t>Expected Notice Publication Date</w:t>
            </w:r>
          </w:p>
        </w:tc>
        <w:tc>
          <w:tcPr>
            <w:tcW w:w="2835" w:type="dxa"/>
            <w:vAlign w:val="bottom"/>
            <w:hideMark/>
          </w:tcPr>
          <w:p w14:paraId="3C40EA8A" w14:textId="77777777" w:rsidR="004961F0" w:rsidRPr="00794F7F" w:rsidRDefault="33D9C738" w:rsidP="33D9C73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2"/>
                <w:szCs w:val="22"/>
                <w:lang w:eastAsia="en-GB" w:bidi="ar-SA"/>
              </w:rPr>
            </w:pPr>
            <w:r w:rsidRPr="33D9C738">
              <w:rPr>
                <w:rFonts w:ascii="Arial" w:eastAsia="Times New Roman" w:hAnsi="Arial" w:cs="Arial"/>
                <w:color w:val="auto"/>
                <w:sz w:val="22"/>
                <w:szCs w:val="22"/>
                <w:lang w:eastAsia="en-GB" w:bidi="ar-SA"/>
              </w:rPr>
              <w:t xml:space="preserve"> Estimated Contract Value</w:t>
            </w:r>
          </w:p>
        </w:tc>
      </w:tr>
      <w:tr w:rsidR="00D87205" w14:paraId="4FF277BA" w14:textId="77777777" w:rsidTr="00D8720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105" w:type="dxa"/>
            <w:noWrap/>
            <w:vAlign w:val="center"/>
            <w:hideMark/>
          </w:tcPr>
          <w:p w14:paraId="4351B98D" w14:textId="77777777" w:rsidR="00D87205" w:rsidRPr="00D87205" w:rsidRDefault="00D87205" w:rsidP="00630776">
            <w:pPr>
              <w:pStyle w:val="NoSpacing"/>
              <w:jc w:val="left"/>
              <w:rPr>
                <w:rFonts w:ascii="Arial" w:eastAsia="Arial" w:hAnsi="Arial" w:cs="Arial"/>
                <w:b w:val="0"/>
              </w:rPr>
            </w:pPr>
            <w:r>
              <w:rPr>
                <w:rFonts w:ascii="Arial" w:eastAsia="Arial" w:hAnsi="Arial" w:cs="Arial"/>
                <w:b w:val="0"/>
              </w:rPr>
              <w:t>Funeral Directors</w:t>
            </w:r>
          </w:p>
        </w:tc>
        <w:tc>
          <w:tcPr>
            <w:tcW w:w="2109" w:type="dxa"/>
            <w:noWrap/>
            <w:vAlign w:val="center"/>
            <w:hideMark/>
          </w:tcPr>
          <w:p w14:paraId="314824E6" w14:textId="77777777" w:rsidR="00D87205" w:rsidRPr="00D87205" w:rsidRDefault="00D87205" w:rsidP="00630776">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October 2021</w:t>
            </w:r>
          </w:p>
        </w:tc>
        <w:tc>
          <w:tcPr>
            <w:tcW w:w="2835" w:type="dxa"/>
            <w:noWrap/>
            <w:vAlign w:val="center"/>
            <w:hideMark/>
          </w:tcPr>
          <w:p w14:paraId="37BC5AC1" w14:textId="77777777" w:rsidR="00D87205" w:rsidRPr="00D87205" w:rsidRDefault="00D87205" w:rsidP="00630776">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£100,000</w:t>
            </w:r>
          </w:p>
        </w:tc>
      </w:tr>
      <w:tr w:rsidR="00D87205" w14:paraId="3828E2CB" w14:textId="77777777" w:rsidTr="00D87205">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105" w:type="dxa"/>
            <w:noWrap/>
            <w:vAlign w:val="center"/>
            <w:hideMark/>
          </w:tcPr>
          <w:p w14:paraId="23E7FDB4" w14:textId="77777777" w:rsidR="00D87205" w:rsidRPr="00D87205" w:rsidRDefault="00D87205" w:rsidP="00630776">
            <w:pPr>
              <w:pStyle w:val="NoSpacing"/>
              <w:jc w:val="left"/>
              <w:rPr>
                <w:rFonts w:ascii="Arial" w:eastAsia="Arial" w:hAnsi="Arial" w:cs="Arial"/>
                <w:b w:val="0"/>
              </w:rPr>
            </w:pPr>
            <w:r w:rsidRPr="00D87205">
              <w:rPr>
                <w:rFonts w:ascii="Arial" w:eastAsia="Arial" w:hAnsi="Arial" w:cs="Arial"/>
                <w:b w:val="0"/>
              </w:rPr>
              <w:t xml:space="preserve">Medical </w:t>
            </w:r>
            <w:r>
              <w:rPr>
                <w:rFonts w:ascii="Arial" w:eastAsia="Arial" w:hAnsi="Arial" w:cs="Arial"/>
                <w:b w:val="0"/>
              </w:rPr>
              <w:t>Services at NHS Hospital (Neurology)</w:t>
            </w:r>
          </w:p>
        </w:tc>
        <w:tc>
          <w:tcPr>
            <w:tcW w:w="2109" w:type="dxa"/>
            <w:noWrap/>
            <w:vAlign w:val="center"/>
            <w:hideMark/>
          </w:tcPr>
          <w:p w14:paraId="15FCA1C8" w14:textId="77777777" w:rsidR="00D87205" w:rsidRPr="00D87205" w:rsidRDefault="00D87205" w:rsidP="00630776">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September 2021</w:t>
            </w:r>
          </w:p>
        </w:tc>
        <w:tc>
          <w:tcPr>
            <w:tcW w:w="2835" w:type="dxa"/>
            <w:noWrap/>
            <w:vAlign w:val="center"/>
            <w:hideMark/>
          </w:tcPr>
          <w:p w14:paraId="17D742C3" w14:textId="77777777" w:rsidR="00D87205" w:rsidRPr="00D87205" w:rsidRDefault="00D87205" w:rsidP="00630776">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£100,000</w:t>
            </w:r>
          </w:p>
        </w:tc>
      </w:tr>
      <w:tr w:rsidR="00D87205" w14:paraId="417B637C" w14:textId="77777777" w:rsidTr="00D8720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105" w:type="dxa"/>
            <w:noWrap/>
            <w:vAlign w:val="center"/>
            <w:hideMark/>
          </w:tcPr>
          <w:p w14:paraId="1391692E" w14:textId="77777777" w:rsidR="00D87205" w:rsidRPr="00D87205" w:rsidRDefault="00D87205" w:rsidP="00630776">
            <w:pPr>
              <w:pStyle w:val="NoSpacing"/>
              <w:jc w:val="left"/>
              <w:rPr>
                <w:rFonts w:ascii="Arial" w:eastAsia="Arial" w:hAnsi="Arial" w:cs="Arial"/>
                <w:b w:val="0"/>
              </w:rPr>
            </w:pPr>
            <w:r w:rsidRPr="00D87205">
              <w:rPr>
                <w:rFonts w:ascii="Arial" w:eastAsia="Arial" w:hAnsi="Arial" w:cs="Arial"/>
                <w:b w:val="0"/>
              </w:rPr>
              <w:t xml:space="preserve">Medical </w:t>
            </w:r>
            <w:r>
              <w:rPr>
                <w:rFonts w:ascii="Arial" w:eastAsia="Arial" w:hAnsi="Arial" w:cs="Arial"/>
                <w:b w:val="0"/>
              </w:rPr>
              <w:t>Services at NHS Hospital (Oral Maxillofacial)</w:t>
            </w:r>
          </w:p>
        </w:tc>
        <w:tc>
          <w:tcPr>
            <w:tcW w:w="2109" w:type="dxa"/>
            <w:noWrap/>
            <w:vAlign w:val="center"/>
            <w:hideMark/>
          </w:tcPr>
          <w:p w14:paraId="4C7CBE9C" w14:textId="77777777" w:rsidR="00D87205" w:rsidRPr="00D87205" w:rsidRDefault="00D87205" w:rsidP="00630776">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September 2021</w:t>
            </w:r>
          </w:p>
        </w:tc>
        <w:tc>
          <w:tcPr>
            <w:tcW w:w="2835" w:type="dxa"/>
            <w:noWrap/>
            <w:vAlign w:val="center"/>
            <w:hideMark/>
          </w:tcPr>
          <w:p w14:paraId="68A949A6" w14:textId="77777777" w:rsidR="00D87205" w:rsidRPr="00D87205" w:rsidRDefault="00D87205" w:rsidP="00630776">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£70,000</w:t>
            </w:r>
          </w:p>
        </w:tc>
      </w:tr>
      <w:tr w:rsidR="00D87205" w14:paraId="2A32C4F2" w14:textId="77777777" w:rsidTr="00D87205">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105" w:type="dxa"/>
            <w:noWrap/>
            <w:vAlign w:val="center"/>
            <w:hideMark/>
          </w:tcPr>
          <w:p w14:paraId="35A46164" w14:textId="77777777" w:rsidR="00D87205" w:rsidRPr="00D87205" w:rsidRDefault="00D87205" w:rsidP="00630776">
            <w:pPr>
              <w:pStyle w:val="NoSpacing"/>
              <w:jc w:val="left"/>
              <w:rPr>
                <w:rFonts w:ascii="Arial" w:eastAsia="Arial" w:hAnsi="Arial" w:cs="Arial"/>
                <w:b w:val="0"/>
              </w:rPr>
            </w:pPr>
            <w:r>
              <w:rPr>
                <w:rFonts w:ascii="Arial" w:eastAsia="Arial" w:hAnsi="Arial" w:cs="Arial"/>
                <w:b w:val="0"/>
              </w:rPr>
              <w:t>Taxi Services</w:t>
            </w:r>
          </w:p>
        </w:tc>
        <w:tc>
          <w:tcPr>
            <w:tcW w:w="2109" w:type="dxa"/>
            <w:noWrap/>
            <w:vAlign w:val="center"/>
            <w:hideMark/>
          </w:tcPr>
          <w:p w14:paraId="7E390EE5" w14:textId="77777777" w:rsidR="00D87205" w:rsidRPr="00D87205" w:rsidRDefault="00D87205" w:rsidP="00630776">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December 2021</w:t>
            </w:r>
          </w:p>
        </w:tc>
        <w:tc>
          <w:tcPr>
            <w:tcW w:w="2835" w:type="dxa"/>
            <w:noWrap/>
            <w:vAlign w:val="center"/>
            <w:hideMark/>
          </w:tcPr>
          <w:p w14:paraId="6DFD51A9" w14:textId="77777777" w:rsidR="00D87205" w:rsidRPr="00D87205" w:rsidRDefault="00D87205" w:rsidP="00630776">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lang w:eastAsia="en-GB" w:bidi="ar-SA"/>
              </w:rPr>
            </w:pPr>
            <w:r>
              <w:rPr>
                <w:rFonts w:ascii="Arial" w:eastAsia="Arial" w:hAnsi="Arial" w:cs="Arial"/>
                <w:lang w:eastAsia="en-GB" w:bidi="ar-SA"/>
              </w:rPr>
              <w:t>£350,000</w:t>
            </w:r>
          </w:p>
        </w:tc>
      </w:tr>
    </w:tbl>
    <w:p w14:paraId="78BA37D3" w14:textId="77777777" w:rsidR="00E1581A" w:rsidRPr="00CC6110" w:rsidRDefault="00E1581A" w:rsidP="002003E3">
      <w:pPr>
        <w:rPr>
          <w:rFonts w:ascii="Arial" w:hAnsi="Arial" w:cs="Arial"/>
        </w:rPr>
        <w:sectPr w:rsidR="00E1581A" w:rsidRPr="00CC6110" w:rsidSect="000A1FE3">
          <w:pgSz w:w="16838" w:h="11906" w:orient="landscape"/>
          <w:pgMar w:top="1440" w:right="1440" w:bottom="1440" w:left="1440" w:header="567" w:footer="708" w:gutter="0"/>
          <w:cols w:space="708"/>
          <w:titlePg/>
          <w:docGrid w:linePitch="360"/>
        </w:sectPr>
      </w:pPr>
    </w:p>
    <w:p w14:paraId="1AFC9789" w14:textId="77777777" w:rsidR="00B1087E" w:rsidRPr="000A1FE3" w:rsidRDefault="005A2DB0" w:rsidP="00B1087E">
      <w:pPr>
        <w:pStyle w:val="Heading1"/>
        <w:rPr>
          <w:rFonts w:ascii="Arial" w:hAnsi="Arial" w:cs="Arial"/>
          <w:color w:val="004785"/>
        </w:rPr>
      </w:pPr>
      <w:bookmarkStart w:id="16" w:name="_Toc18576324"/>
      <w:r>
        <w:rPr>
          <w:rFonts w:ascii="Arial" w:hAnsi="Arial" w:cs="Arial"/>
          <w:color w:val="004785"/>
        </w:rPr>
        <w:lastRenderedPageBreak/>
        <w:t>Report O</w:t>
      </w:r>
      <w:r w:rsidR="00B1087E" w:rsidRPr="000A1FE3">
        <w:rPr>
          <w:rFonts w:ascii="Arial" w:hAnsi="Arial" w:cs="Arial"/>
          <w:color w:val="004785"/>
        </w:rPr>
        <w:t>wnership</w:t>
      </w:r>
      <w:bookmarkEnd w:id="16"/>
      <w:r w:rsidR="00B1087E" w:rsidRPr="000A1FE3">
        <w:rPr>
          <w:rFonts w:ascii="Arial" w:hAnsi="Arial" w:cs="Arial"/>
          <w:color w:val="004785"/>
        </w:rPr>
        <w:t xml:space="preserve"> </w:t>
      </w:r>
    </w:p>
    <w:p w14:paraId="674E1C3D" w14:textId="172F4096" w:rsidR="00B1087E" w:rsidRDefault="00B1087E" w:rsidP="00B1087E">
      <w:pPr>
        <w:rPr>
          <w:rFonts w:ascii="Arial" w:hAnsi="Arial" w:cs="Arial"/>
        </w:rPr>
      </w:pPr>
      <w:r w:rsidRPr="00CC6110">
        <w:rPr>
          <w:rFonts w:ascii="Arial" w:hAnsi="Arial" w:cs="Arial"/>
        </w:rPr>
        <w:t>In line with the Reform Act and to ensure our Annual Procurement report details our performance against strategy, this report will be subject to formal annual review</w:t>
      </w:r>
      <w:r w:rsidR="00A91E5E" w:rsidRPr="00CC6110">
        <w:rPr>
          <w:rFonts w:ascii="Arial" w:hAnsi="Arial" w:cs="Arial"/>
        </w:rPr>
        <w:t xml:space="preserve"> and approval</w:t>
      </w:r>
      <w:r w:rsidR="00432D34">
        <w:rPr>
          <w:rFonts w:ascii="Arial" w:hAnsi="Arial" w:cs="Arial"/>
        </w:rPr>
        <w:t xml:space="preserve">. The report is owned by </w:t>
      </w:r>
      <w:r w:rsidR="00404E03">
        <w:rPr>
          <w:rFonts w:ascii="Arial" w:hAnsi="Arial" w:cs="Arial"/>
        </w:rPr>
        <w:t>the Head of</w:t>
      </w:r>
      <w:r w:rsidR="00407661">
        <w:rPr>
          <w:rFonts w:ascii="Arial" w:hAnsi="Arial" w:cs="Arial"/>
        </w:rPr>
        <w:t xml:space="preserve"> Financial Services</w:t>
      </w:r>
      <w:r w:rsidR="000E59CD">
        <w:rPr>
          <w:rFonts w:ascii="Arial" w:hAnsi="Arial" w:cs="Arial"/>
        </w:rPr>
        <w:t xml:space="preserve"> &amp; Procurement</w:t>
      </w:r>
      <w:r w:rsidR="0087466A">
        <w:rPr>
          <w:rFonts w:ascii="Arial" w:hAnsi="Arial" w:cs="Arial"/>
        </w:rPr>
        <w:t>.</w:t>
      </w:r>
    </w:p>
    <w:p w14:paraId="3A9E3637" w14:textId="77777777" w:rsidR="005A0C31" w:rsidRPr="005A0C31" w:rsidRDefault="005A0C31" w:rsidP="009076FB">
      <w:pPr>
        <w:pStyle w:val="Heading1"/>
        <w:rPr>
          <w:rFonts w:ascii="Arial" w:hAnsi="Arial" w:cs="Arial"/>
        </w:rPr>
      </w:pPr>
      <w:bookmarkStart w:id="17" w:name="_Toc18576325"/>
      <w:r>
        <w:rPr>
          <w:rFonts w:ascii="Arial" w:hAnsi="Arial" w:cs="Arial"/>
          <w:color w:val="004785"/>
        </w:rPr>
        <w:lastRenderedPageBreak/>
        <w:t>Procurement Strategy 2019</w:t>
      </w:r>
      <w:bookmarkEnd w:id="17"/>
    </w:p>
    <w:p w14:paraId="62929E97" w14:textId="77777777" w:rsidR="005A0C31" w:rsidRDefault="00D1614A" w:rsidP="00B1087E">
      <w:pPr>
        <w:rPr>
          <w:rFonts w:ascii="Arial" w:hAnsi="Arial" w:cs="Arial"/>
        </w:rPr>
      </w:pPr>
      <w:r w:rsidRPr="006B08D2">
        <w:rPr>
          <w:rFonts w:ascii="Arial" w:hAnsi="Arial" w:cs="Arial"/>
        </w:rPr>
        <w:t xml:space="preserve">The 2019 Procurement Strategy </w:t>
      </w:r>
      <w:r w:rsidR="00D31FC0" w:rsidRPr="006B08D2">
        <w:rPr>
          <w:rFonts w:ascii="Arial" w:hAnsi="Arial" w:cs="Arial"/>
        </w:rPr>
        <w:t xml:space="preserve">was approved by the Board’s Finance, Performance &amp; Resources Committee and has been </w:t>
      </w:r>
      <w:r w:rsidRPr="006B08D2">
        <w:rPr>
          <w:rFonts w:ascii="Arial" w:hAnsi="Arial" w:cs="Arial"/>
        </w:rPr>
        <w:t xml:space="preserve">published </w:t>
      </w:r>
      <w:r w:rsidR="00D31FC0" w:rsidRPr="006B08D2">
        <w:rPr>
          <w:rFonts w:ascii="Arial" w:hAnsi="Arial" w:cs="Arial"/>
        </w:rPr>
        <w:t>on the NHS Fife website</w:t>
      </w:r>
      <w:r w:rsidR="00EA12CB" w:rsidRPr="006B08D2">
        <w:rPr>
          <w:rFonts w:ascii="Arial" w:hAnsi="Arial" w:cs="Arial"/>
        </w:rPr>
        <w:t xml:space="preserve">. </w:t>
      </w:r>
      <w:r w:rsidR="00C82013" w:rsidRPr="006B08D2">
        <w:rPr>
          <w:rFonts w:ascii="Arial" w:hAnsi="Arial" w:cs="Arial"/>
        </w:rPr>
        <w:t>Procurement Strategy Objectives will be detailed and reported in subsequent reports.</w:t>
      </w:r>
    </w:p>
    <w:tbl>
      <w:tblPr>
        <w:tblStyle w:val="GridTable5Dark-Accent110"/>
        <w:tblW w:w="9606" w:type="dxa"/>
        <w:tblLayout w:type="fixed"/>
        <w:tblLook w:val="04A0" w:firstRow="1" w:lastRow="0" w:firstColumn="1" w:lastColumn="0" w:noHBand="0" w:noVBand="1"/>
      </w:tblPr>
      <w:tblGrid>
        <w:gridCol w:w="1242"/>
        <w:gridCol w:w="4272"/>
        <w:gridCol w:w="4092"/>
      </w:tblGrid>
      <w:tr w:rsidR="00A01826" w:rsidRPr="00FC4278" w14:paraId="6DBD70C1" w14:textId="77777777" w:rsidTr="00A01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2DDAF30E" w14:textId="77777777" w:rsidR="00F211CD" w:rsidRDefault="00A01826">
            <w:pPr>
              <w:jc w:val="left"/>
              <w:rPr>
                <w:rFonts w:ascii="Arial" w:hAnsi="Arial" w:cs="Arial"/>
                <w:b w:val="0"/>
                <w:bCs w:val="0"/>
                <w:color w:val="auto"/>
                <w:sz w:val="24"/>
                <w:szCs w:val="24"/>
              </w:rPr>
            </w:pPr>
            <w:r w:rsidRPr="00FC4278">
              <w:rPr>
                <w:rFonts w:ascii="Arial" w:hAnsi="Arial" w:cs="Arial"/>
              </w:rPr>
              <w:t>Number</w:t>
            </w:r>
          </w:p>
        </w:tc>
        <w:tc>
          <w:tcPr>
            <w:tcW w:w="4272" w:type="dxa"/>
            <w:vAlign w:val="center"/>
          </w:tcPr>
          <w:p w14:paraId="43AB1EA7" w14:textId="77777777" w:rsidR="00F211CD" w:rsidRPr="006B08D2" w:rsidRDefault="00A01826">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6B08D2">
              <w:rPr>
                <w:rFonts w:ascii="Arial" w:hAnsi="Arial" w:cs="Arial"/>
              </w:rPr>
              <w:t>Action</w:t>
            </w:r>
          </w:p>
        </w:tc>
        <w:tc>
          <w:tcPr>
            <w:tcW w:w="4092" w:type="dxa"/>
            <w:vAlign w:val="center"/>
          </w:tcPr>
          <w:p w14:paraId="16C3B9D9" w14:textId="77777777" w:rsidR="00F211CD" w:rsidRPr="006B08D2" w:rsidRDefault="001A047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6B08D2">
              <w:rPr>
                <w:rFonts w:ascii="Arial" w:hAnsi="Arial" w:cs="Arial"/>
              </w:rPr>
              <w:t>Status</w:t>
            </w:r>
          </w:p>
        </w:tc>
      </w:tr>
      <w:tr w:rsidR="00A01826" w:rsidRPr="00FC4278" w14:paraId="593C082B"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79B7B6D"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1</w:t>
            </w:r>
          </w:p>
        </w:tc>
        <w:tc>
          <w:tcPr>
            <w:tcW w:w="4272" w:type="dxa"/>
            <w:vAlign w:val="center"/>
          </w:tcPr>
          <w:p w14:paraId="42DAB9DF"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assess all regulated procurements for inclusion of Community Benefit Clauses.</w:t>
            </w:r>
          </w:p>
        </w:tc>
        <w:tc>
          <w:tcPr>
            <w:tcW w:w="4092" w:type="dxa"/>
            <w:vAlign w:val="center"/>
          </w:tcPr>
          <w:p w14:paraId="5C197F78" w14:textId="77777777" w:rsidR="00F211CD" w:rsidRPr="00D425DF"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Continues to form part of NHS Fife’s procurement process.</w:t>
            </w:r>
          </w:p>
        </w:tc>
      </w:tr>
      <w:tr w:rsidR="00A01826" w:rsidRPr="00FC4278" w14:paraId="389255AE"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6F1230D6"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2</w:t>
            </w:r>
          </w:p>
        </w:tc>
        <w:tc>
          <w:tcPr>
            <w:tcW w:w="4272" w:type="dxa"/>
            <w:vAlign w:val="center"/>
          </w:tcPr>
          <w:p w14:paraId="27E86C11" w14:textId="77777777" w:rsidR="00F211CD" w:rsidRPr="00D425DF"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Utilise the National Supported Business Framework</w:t>
            </w:r>
            <w:r w:rsidR="000B1455">
              <w:rPr>
                <w:rFonts w:ascii="Arial" w:hAnsi="Arial" w:cs="Arial"/>
              </w:rPr>
              <w:t>.</w:t>
            </w:r>
          </w:p>
        </w:tc>
        <w:tc>
          <w:tcPr>
            <w:tcW w:w="4092" w:type="dxa"/>
            <w:vAlign w:val="center"/>
          </w:tcPr>
          <w:p w14:paraId="1A86986D" w14:textId="77777777" w:rsidR="00F211CD" w:rsidRPr="00D425DF" w:rsidRDefault="00D425DF" w:rsidP="005426E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 xml:space="preserve">Framework suppliers not utilised in the period but NHS Fife has engaged with </w:t>
            </w:r>
            <w:r w:rsidR="005426E5">
              <w:rPr>
                <w:rFonts w:ascii="Arial" w:hAnsi="Arial" w:cs="Arial"/>
              </w:rPr>
              <w:t>another supported business (Matrix Fife)</w:t>
            </w:r>
            <w:r>
              <w:rPr>
                <w:rFonts w:ascii="Arial" w:hAnsi="Arial" w:cs="Arial"/>
              </w:rPr>
              <w:t>.</w:t>
            </w:r>
          </w:p>
        </w:tc>
      </w:tr>
      <w:tr w:rsidR="00A01826" w:rsidRPr="00FC4278" w14:paraId="3A916EAF"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0EDC402"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3</w:t>
            </w:r>
          </w:p>
        </w:tc>
        <w:tc>
          <w:tcPr>
            <w:tcW w:w="4272" w:type="dxa"/>
            <w:vAlign w:val="center"/>
          </w:tcPr>
          <w:p w14:paraId="1C856BBA"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Consider Supported Business wherever possible</w:t>
            </w:r>
            <w:r w:rsidR="000B1455">
              <w:rPr>
                <w:rFonts w:ascii="Arial" w:hAnsi="Arial" w:cs="Arial"/>
              </w:rPr>
              <w:t>.</w:t>
            </w:r>
          </w:p>
        </w:tc>
        <w:tc>
          <w:tcPr>
            <w:tcW w:w="4092" w:type="dxa"/>
            <w:vAlign w:val="center"/>
          </w:tcPr>
          <w:p w14:paraId="458280BB" w14:textId="77777777" w:rsidR="00F211CD" w:rsidRPr="00D425DF"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Continues to form part of NHS Fife’s procurement process.</w:t>
            </w:r>
          </w:p>
        </w:tc>
      </w:tr>
      <w:tr w:rsidR="00A01826" w:rsidRPr="00FC4278" w14:paraId="015393C8"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785006DD"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4</w:t>
            </w:r>
          </w:p>
        </w:tc>
        <w:tc>
          <w:tcPr>
            <w:tcW w:w="4272" w:type="dxa"/>
            <w:vAlign w:val="center"/>
          </w:tcPr>
          <w:p w14:paraId="31243D94" w14:textId="77777777" w:rsidR="00F211CD" w:rsidRPr="00D425DF"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Increase Supported Business expenditure year on year.</w:t>
            </w:r>
          </w:p>
        </w:tc>
        <w:tc>
          <w:tcPr>
            <w:tcW w:w="4092" w:type="dxa"/>
            <w:vAlign w:val="center"/>
          </w:tcPr>
          <w:p w14:paraId="565B22D1" w14:textId="77777777" w:rsidR="00F211CD" w:rsidRPr="00D425DF"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Increases to be measured year-on-year in subsequent Procurement Reports.</w:t>
            </w:r>
          </w:p>
        </w:tc>
      </w:tr>
      <w:tr w:rsidR="00A01826" w:rsidRPr="00FC4278" w14:paraId="240E5DCD"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7E5909B0"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5</w:t>
            </w:r>
          </w:p>
        </w:tc>
        <w:tc>
          <w:tcPr>
            <w:tcW w:w="4272" w:type="dxa"/>
            <w:vAlign w:val="center"/>
          </w:tcPr>
          <w:p w14:paraId="38D5A152"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Consider Social Enterprises wherever possible</w:t>
            </w:r>
            <w:r w:rsidR="000B1455">
              <w:rPr>
                <w:rFonts w:ascii="Arial" w:hAnsi="Arial" w:cs="Arial"/>
              </w:rPr>
              <w:t>.</w:t>
            </w:r>
          </w:p>
        </w:tc>
        <w:tc>
          <w:tcPr>
            <w:tcW w:w="4092" w:type="dxa"/>
            <w:vAlign w:val="center"/>
          </w:tcPr>
          <w:p w14:paraId="769A99E2" w14:textId="77777777" w:rsidR="00F211CD" w:rsidRPr="00D425DF"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Continues to form part of NHS Fife’s procurement process.</w:t>
            </w:r>
          </w:p>
        </w:tc>
      </w:tr>
      <w:tr w:rsidR="00A01826" w:rsidRPr="00FC4278" w14:paraId="52F3607A"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56314E20"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6</w:t>
            </w:r>
          </w:p>
        </w:tc>
        <w:tc>
          <w:tcPr>
            <w:tcW w:w="4272" w:type="dxa"/>
            <w:vAlign w:val="center"/>
          </w:tcPr>
          <w:p w14:paraId="3C8EF47F" w14:textId="77777777" w:rsidR="00F211CD" w:rsidRPr="00D425DF"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Apply Community Benefits Clauses wherever possible</w:t>
            </w:r>
            <w:r w:rsidR="000B1455">
              <w:rPr>
                <w:rFonts w:ascii="Arial" w:hAnsi="Arial" w:cs="Arial"/>
              </w:rPr>
              <w:t>.</w:t>
            </w:r>
          </w:p>
        </w:tc>
        <w:tc>
          <w:tcPr>
            <w:tcW w:w="4092" w:type="dxa"/>
            <w:vAlign w:val="center"/>
          </w:tcPr>
          <w:p w14:paraId="534681EE" w14:textId="7C7C3242" w:rsidR="00F211CD" w:rsidRPr="00D425DF"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Continues to form part of NHS Fife’s procurement process.</w:t>
            </w:r>
            <w:r w:rsidR="00E577F7">
              <w:rPr>
                <w:rFonts w:ascii="Arial" w:hAnsi="Arial" w:cs="Arial"/>
              </w:rPr>
              <w:t xml:space="preserve"> This will form a key focus for Procurement in the Anchor Institute Programme.</w:t>
            </w:r>
          </w:p>
        </w:tc>
      </w:tr>
      <w:tr w:rsidR="00D425DF" w:rsidRPr="00FC4278" w14:paraId="04637882"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DC8FA11" w14:textId="77777777" w:rsidR="00D425DF" w:rsidRPr="00D425DF" w:rsidRDefault="00D425DF">
            <w:pPr>
              <w:jc w:val="left"/>
              <w:rPr>
                <w:rFonts w:ascii="Arial" w:hAnsi="Arial" w:cs="Arial"/>
                <w:b w:val="0"/>
                <w:bCs w:val="0"/>
                <w:color w:val="auto"/>
                <w:sz w:val="24"/>
                <w:szCs w:val="24"/>
              </w:rPr>
            </w:pPr>
            <w:r w:rsidRPr="00D425DF">
              <w:rPr>
                <w:rFonts w:ascii="Arial" w:hAnsi="Arial" w:cs="Arial"/>
              </w:rPr>
              <w:t>7</w:t>
            </w:r>
          </w:p>
        </w:tc>
        <w:tc>
          <w:tcPr>
            <w:tcW w:w="4272" w:type="dxa"/>
            <w:vAlign w:val="center"/>
          </w:tcPr>
          <w:p w14:paraId="022E3E8A" w14:textId="77777777" w:rsidR="00D425DF" w:rsidRPr="00D425DF"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Increase Social Enterprise Expenditure year on year.</w:t>
            </w:r>
          </w:p>
        </w:tc>
        <w:tc>
          <w:tcPr>
            <w:tcW w:w="4092" w:type="dxa"/>
            <w:vAlign w:val="center"/>
          </w:tcPr>
          <w:p w14:paraId="4321D7E0" w14:textId="77777777" w:rsidR="00D425DF" w:rsidRPr="00D425DF"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Increases to be measured year-on-year in subsequent Procurement Reports.</w:t>
            </w:r>
          </w:p>
        </w:tc>
      </w:tr>
      <w:tr w:rsidR="00A01826" w:rsidRPr="00FC4278" w14:paraId="02821C33"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7712CC52"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8</w:t>
            </w:r>
          </w:p>
        </w:tc>
        <w:tc>
          <w:tcPr>
            <w:tcW w:w="4272" w:type="dxa"/>
            <w:vAlign w:val="center"/>
          </w:tcPr>
          <w:p w14:paraId="27354F5D" w14:textId="19DE1386" w:rsidR="00F211CD" w:rsidRPr="00D425DF" w:rsidRDefault="00A01826" w:rsidP="00F7480C">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 xml:space="preserve">NHS Fife will </w:t>
            </w:r>
            <w:r w:rsidR="00416450">
              <w:rPr>
                <w:rFonts w:ascii="Arial" w:hAnsi="Arial" w:cs="Arial"/>
              </w:rPr>
              <w:t>specify</w:t>
            </w:r>
            <w:r w:rsidR="00F7480C">
              <w:rPr>
                <w:rFonts w:ascii="Arial" w:hAnsi="Arial" w:cs="Arial"/>
              </w:rPr>
              <w:t xml:space="preserve"> recycled products or ensure they come from sustainable sources </w:t>
            </w:r>
            <w:r w:rsidRPr="00D425DF">
              <w:rPr>
                <w:rFonts w:ascii="Arial" w:hAnsi="Arial" w:cs="Arial"/>
              </w:rPr>
              <w:t xml:space="preserve"> in specifications wherever possible in line with our Sustainable Procurement agenda.</w:t>
            </w:r>
          </w:p>
        </w:tc>
        <w:tc>
          <w:tcPr>
            <w:tcW w:w="4092" w:type="dxa"/>
            <w:vAlign w:val="center"/>
          </w:tcPr>
          <w:p w14:paraId="43327A14" w14:textId="77777777" w:rsidR="00F211CD" w:rsidRPr="00D425DF"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Continues to form part of NHS Fife’s procurement process.</w:t>
            </w:r>
          </w:p>
        </w:tc>
      </w:tr>
      <w:tr w:rsidR="00A01826" w:rsidRPr="00FC4278" w14:paraId="613C6A9B"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4807637"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9</w:t>
            </w:r>
          </w:p>
        </w:tc>
        <w:tc>
          <w:tcPr>
            <w:tcW w:w="4272" w:type="dxa"/>
            <w:vAlign w:val="center"/>
          </w:tcPr>
          <w:p w14:paraId="5F4403D5"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specify recyclable product/packaging from contracted suppliers.</w:t>
            </w:r>
          </w:p>
        </w:tc>
        <w:tc>
          <w:tcPr>
            <w:tcW w:w="4092" w:type="dxa"/>
            <w:vAlign w:val="center"/>
          </w:tcPr>
          <w:p w14:paraId="4F53E9C8" w14:textId="77777777" w:rsidR="00F211CD" w:rsidRPr="00C32763"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A01826" w:rsidRPr="00FC4278" w14:paraId="7A1542E9"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65D2AB0D"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10</w:t>
            </w:r>
          </w:p>
        </w:tc>
        <w:tc>
          <w:tcPr>
            <w:tcW w:w="4272" w:type="dxa"/>
            <w:vAlign w:val="center"/>
          </w:tcPr>
          <w:p w14:paraId="5DF8FD65" w14:textId="77777777" w:rsidR="00F211CD" w:rsidRPr="00D425DF"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 xml:space="preserve">Implement Technical User Groups for all </w:t>
            </w:r>
            <w:r w:rsidRPr="00D425DF">
              <w:rPr>
                <w:rFonts w:ascii="Arial" w:hAnsi="Arial" w:cs="Arial"/>
              </w:rPr>
              <w:lastRenderedPageBreak/>
              <w:t>key procurement projects</w:t>
            </w:r>
            <w:r w:rsidR="000B1455">
              <w:rPr>
                <w:rFonts w:ascii="Arial" w:hAnsi="Arial" w:cs="Arial"/>
              </w:rPr>
              <w:t>.</w:t>
            </w:r>
          </w:p>
        </w:tc>
        <w:tc>
          <w:tcPr>
            <w:tcW w:w="4092" w:type="dxa"/>
            <w:vAlign w:val="center"/>
          </w:tcPr>
          <w:p w14:paraId="341DE635" w14:textId="77777777" w:rsidR="00F211CD" w:rsidRPr="00C32763"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lastRenderedPageBreak/>
              <w:t xml:space="preserve">Continues to form part of NHS Fife’s </w:t>
            </w:r>
            <w:r w:rsidRPr="00C32763">
              <w:rPr>
                <w:rFonts w:ascii="Arial" w:hAnsi="Arial" w:cs="Arial"/>
              </w:rPr>
              <w:lastRenderedPageBreak/>
              <w:t>procurement process.</w:t>
            </w:r>
          </w:p>
        </w:tc>
      </w:tr>
      <w:tr w:rsidR="00A01826" w:rsidRPr="00FC4278" w14:paraId="07385454"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CB4E5AC" w14:textId="77777777" w:rsidR="00F211CD" w:rsidRPr="00D425DF" w:rsidRDefault="00A01826">
            <w:pPr>
              <w:jc w:val="left"/>
              <w:rPr>
                <w:rFonts w:ascii="Arial" w:hAnsi="Arial" w:cs="Arial"/>
                <w:b w:val="0"/>
                <w:bCs w:val="0"/>
                <w:color w:val="auto"/>
                <w:sz w:val="24"/>
                <w:szCs w:val="24"/>
              </w:rPr>
            </w:pPr>
            <w:r w:rsidRPr="00D425DF">
              <w:rPr>
                <w:rFonts w:ascii="Arial" w:hAnsi="Arial" w:cs="Arial"/>
              </w:rPr>
              <w:lastRenderedPageBreak/>
              <w:t>11</w:t>
            </w:r>
          </w:p>
        </w:tc>
        <w:tc>
          <w:tcPr>
            <w:tcW w:w="4272" w:type="dxa"/>
            <w:vAlign w:val="center"/>
          </w:tcPr>
          <w:p w14:paraId="62DBC93B" w14:textId="77777777" w:rsidR="00F211CD"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25DF">
              <w:rPr>
                <w:rFonts w:ascii="Arial" w:hAnsi="Arial" w:cs="Arial"/>
              </w:rPr>
              <w:t>Ensure public/patient participation is used wherever appropriate</w:t>
            </w:r>
            <w:r w:rsidR="000B1455">
              <w:rPr>
                <w:rFonts w:ascii="Arial" w:hAnsi="Arial" w:cs="Arial"/>
              </w:rPr>
              <w:t>.</w:t>
            </w:r>
          </w:p>
          <w:p w14:paraId="24C3BCCB" w14:textId="77777777" w:rsidR="00891E56" w:rsidRPr="00D425DF" w:rsidRDefault="00891E5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092" w:type="dxa"/>
            <w:vAlign w:val="center"/>
          </w:tcPr>
          <w:p w14:paraId="042E81DB" w14:textId="77777777" w:rsidR="00F211CD" w:rsidRPr="00C32763"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A01826" w:rsidRPr="00FC4278" w14:paraId="15740286"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1707BC9C" w14:textId="77777777" w:rsidR="00F211CD" w:rsidRPr="00121401" w:rsidRDefault="00A01826">
            <w:pPr>
              <w:jc w:val="left"/>
              <w:rPr>
                <w:rFonts w:ascii="Arial" w:hAnsi="Arial" w:cs="Arial"/>
              </w:rPr>
            </w:pPr>
            <w:r w:rsidRPr="00D425DF">
              <w:rPr>
                <w:rFonts w:ascii="Arial" w:hAnsi="Arial" w:cs="Arial"/>
              </w:rPr>
              <w:t>12</w:t>
            </w:r>
          </w:p>
        </w:tc>
        <w:tc>
          <w:tcPr>
            <w:tcW w:w="4272" w:type="dxa"/>
            <w:vAlign w:val="center"/>
          </w:tcPr>
          <w:p w14:paraId="1EDB78F4" w14:textId="77777777" w:rsidR="00F211CD" w:rsidRPr="00121401"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25DF">
              <w:rPr>
                <w:rFonts w:ascii="Arial" w:hAnsi="Arial" w:cs="Arial"/>
              </w:rPr>
              <w:t>Provide representation to National Clinical/Commodity Advisory Groups</w:t>
            </w:r>
            <w:r w:rsidR="000B1455">
              <w:rPr>
                <w:rFonts w:ascii="Arial" w:hAnsi="Arial" w:cs="Arial"/>
              </w:rPr>
              <w:t>.</w:t>
            </w:r>
          </w:p>
        </w:tc>
        <w:tc>
          <w:tcPr>
            <w:tcW w:w="4092" w:type="dxa"/>
            <w:vAlign w:val="center"/>
          </w:tcPr>
          <w:p w14:paraId="64BBD8AB" w14:textId="77777777" w:rsidR="00F211CD" w:rsidRPr="00C32763"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A01826" w:rsidRPr="00FC4278" w14:paraId="4CF0BF15"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E917F76"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13</w:t>
            </w:r>
          </w:p>
        </w:tc>
        <w:tc>
          <w:tcPr>
            <w:tcW w:w="4272" w:type="dxa"/>
            <w:vAlign w:val="center"/>
          </w:tcPr>
          <w:p w14:paraId="4ED38EDC"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promote compliance of contractors and subcontractors to the Health and Safety at Work Act 1974 with our Terms and Conditions of contract and or specific contract clauses where appropriate</w:t>
            </w:r>
            <w:r w:rsidR="000B1455">
              <w:rPr>
                <w:rFonts w:ascii="Arial" w:hAnsi="Arial" w:cs="Arial"/>
              </w:rPr>
              <w:t>.</w:t>
            </w:r>
          </w:p>
        </w:tc>
        <w:tc>
          <w:tcPr>
            <w:tcW w:w="4092" w:type="dxa"/>
            <w:vAlign w:val="center"/>
          </w:tcPr>
          <w:p w14:paraId="251C6238" w14:textId="77777777" w:rsidR="00F211CD" w:rsidRPr="00C32763" w:rsidRDefault="00D425DF"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A01826" w:rsidRPr="00FC4278" w14:paraId="30D5E188"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4ADF6012"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14</w:t>
            </w:r>
          </w:p>
        </w:tc>
        <w:tc>
          <w:tcPr>
            <w:tcW w:w="4272" w:type="dxa"/>
            <w:vAlign w:val="center"/>
          </w:tcPr>
          <w:p w14:paraId="76756B67" w14:textId="77777777" w:rsidR="00F211CD" w:rsidRPr="00D425DF" w:rsidRDefault="00A0182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Engaging Public Health and Dietician colleagues onto Technical User Groups for food procurements</w:t>
            </w:r>
            <w:r w:rsidR="000B1455">
              <w:rPr>
                <w:rFonts w:ascii="Arial" w:hAnsi="Arial" w:cs="Arial"/>
              </w:rPr>
              <w:t>.</w:t>
            </w:r>
          </w:p>
        </w:tc>
        <w:tc>
          <w:tcPr>
            <w:tcW w:w="4092" w:type="dxa"/>
            <w:vAlign w:val="center"/>
          </w:tcPr>
          <w:p w14:paraId="11A63898" w14:textId="77777777" w:rsidR="00F211CD" w:rsidRPr="00C32763" w:rsidRDefault="00D425DF"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A01826" w:rsidRPr="00FC4278" w14:paraId="06518316"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839EEBB" w14:textId="77777777" w:rsidR="00F211CD" w:rsidRPr="00D425DF" w:rsidRDefault="00A01826">
            <w:pPr>
              <w:jc w:val="left"/>
              <w:rPr>
                <w:rFonts w:ascii="Arial" w:hAnsi="Arial" w:cs="Arial"/>
                <w:b w:val="0"/>
                <w:bCs w:val="0"/>
                <w:color w:val="auto"/>
                <w:sz w:val="24"/>
                <w:szCs w:val="24"/>
              </w:rPr>
            </w:pPr>
            <w:r w:rsidRPr="00D425DF">
              <w:rPr>
                <w:rFonts w:ascii="Arial" w:hAnsi="Arial" w:cs="Arial"/>
              </w:rPr>
              <w:t>15</w:t>
            </w:r>
          </w:p>
        </w:tc>
        <w:tc>
          <w:tcPr>
            <w:tcW w:w="4272" w:type="dxa"/>
            <w:vAlign w:val="center"/>
          </w:tcPr>
          <w:p w14:paraId="01884AFD" w14:textId="77777777" w:rsidR="00F211CD" w:rsidRPr="00D425DF" w:rsidRDefault="00A01826"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1455">
              <w:rPr>
                <w:rFonts w:ascii="Arial" w:hAnsi="Arial" w:cs="Arial"/>
              </w:rPr>
              <w:t>Ensuring Healthy Choices are available to patients and staff</w:t>
            </w:r>
            <w:r w:rsidR="000B1455" w:rsidRPr="000B1455">
              <w:rPr>
                <w:rFonts w:ascii="Arial" w:hAnsi="Arial" w:cs="Arial"/>
              </w:rPr>
              <w:t>.</w:t>
            </w:r>
          </w:p>
        </w:tc>
        <w:tc>
          <w:tcPr>
            <w:tcW w:w="4092" w:type="dxa"/>
            <w:vAlign w:val="center"/>
          </w:tcPr>
          <w:p w14:paraId="64B17139" w14:textId="77777777" w:rsidR="00F211CD" w:rsidRPr="00C32763" w:rsidRDefault="000B1455"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Actioned within NHS Catering units.</w:t>
            </w:r>
          </w:p>
        </w:tc>
      </w:tr>
      <w:tr w:rsidR="00C32763" w:rsidRPr="00FC4278" w14:paraId="2CA22FC0"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001E86BD"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16</w:t>
            </w:r>
          </w:p>
        </w:tc>
        <w:tc>
          <w:tcPr>
            <w:tcW w:w="4272" w:type="dxa"/>
            <w:vAlign w:val="center"/>
          </w:tcPr>
          <w:p w14:paraId="2E23A66D"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promote the highest standards in animal welfare in the supply chain by way of contract Terms and Conditions and specific clauses where appropriate.</w:t>
            </w:r>
          </w:p>
        </w:tc>
        <w:tc>
          <w:tcPr>
            <w:tcW w:w="4092" w:type="dxa"/>
            <w:vAlign w:val="center"/>
          </w:tcPr>
          <w:p w14:paraId="28B46C0E" w14:textId="77777777" w:rsidR="00C32763" w:rsidRPr="00C32763"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t>Continues to form part of NHS Fife’s terms and conditions of contract.</w:t>
            </w:r>
          </w:p>
        </w:tc>
      </w:tr>
      <w:tr w:rsidR="00C32763" w:rsidRPr="00FC4278" w14:paraId="4315D8FB"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50EAA58"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17</w:t>
            </w:r>
          </w:p>
        </w:tc>
        <w:tc>
          <w:tcPr>
            <w:tcW w:w="4272" w:type="dxa"/>
            <w:vAlign w:val="center"/>
          </w:tcPr>
          <w:p w14:paraId="7EA9EAC0"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 xml:space="preserve">NHS Fife will by way of Terms and Conditions specify that </w:t>
            </w:r>
          </w:p>
          <w:p w14:paraId="579FC075" w14:textId="77777777" w:rsidR="00C32763" w:rsidRPr="00D425DF" w:rsidRDefault="00C32763" w:rsidP="00891E56">
            <w:pPr>
              <w:pStyle w:val="ListParagraph"/>
              <w:numPr>
                <w:ilvl w:val="0"/>
                <w:numId w:val="29"/>
              </w:numP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 xml:space="preserve">all subcontractors are </w:t>
            </w:r>
            <w:r>
              <w:t>paid</w:t>
            </w:r>
            <w:r w:rsidRPr="00D425DF">
              <w:t xml:space="preserve"> by no later than thirty days fr</w:t>
            </w:r>
            <w:r>
              <w:t>om date of receiving an invoice; and,</w:t>
            </w:r>
          </w:p>
          <w:p w14:paraId="26A73A52" w14:textId="77777777" w:rsidR="00C32763" w:rsidRPr="00D425DF" w:rsidRDefault="00C32763" w:rsidP="00891E56">
            <w:pPr>
              <w:pStyle w:val="ListParagraph"/>
              <w:numPr>
                <w:ilvl w:val="0"/>
                <w:numId w:val="29"/>
              </w:numP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subcontractors pay their subcontractors no later than thirty days from date of receiving an invoice</w:t>
            </w:r>
            <w:r>
              <w:t>.</w:t>
            </w:r>
          </w:p>
        </w:tc>
        <w:tc>
          <w:tcPr>
            <w:tcW w:w="4092" w:type="dxa"/>
            <w:vAlign w:val="center"/>
          </w:tcPr>
          <w:p w14:paraId="78753241" w14:textId="77777777" w:rsidR="00C32763" w:rsidRPr="00C32763"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Continues to form part of NHS Fife’s terms and conditions of contract.</w:t>
            </w:r>
          </w:p>
        </w:tc>
      </w:tr>
      <w:tr w:rsidR="00C32763" w:rsidRPr="00FC4278" w14:paraId="1301648C"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3831E848"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18</w:t>
            </w:r>
          </w:p>
        </w:tc>
        <w:tc>
          <w:tcPr>
            <w:tcW w:w="4272" w:type="dxa"/>
            <w:vAlign w:val="center"/>
          </w:tcPr>
          <w:p w14:paraId="6DA8D67D"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continue to use Public Contracts Scotland as above and utilise the Public Contracts Scotland Tender (PCST) tool for regulated procurements</w:t>
            </w:r>
            <w:r w:rsidR="000B1455">
              <w:rPr>
                <w:rFonts w:ascii="Arial" w:hAnsi="Arial" w:cs="Arial"/>
              </w:rPr>
              <w:t>.</w:t>
            </w:r>
          </w:p>
        </w:tc>
        <w:tc>
          <w:tcPr>
            <w:tcW w:w="4092" w:type="dxa"/>
            <w:vAlign w:val="center"/>
          </w:tcPr>
          <w:p w14:paraId="01396C6E" w14:textId="77777777" w:rsidR="00C32763" w:rsidRPr="00C32763"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C32763" w:rsidRPr="00FC4278" w14:paraId="1A239D58"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77B0542"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19</w:t>
            </w:r>
          </w:p>
        </w:tc>
        <w:tc>
          <w:tcPr>
            <w:tcW w:w="4272" w:type="dxa"/>
            <w:vAlign w:val="center"/>
          </w:tcPr>
          <w:p w14:paraId="05859560"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use the Procurement Journey process and documentation for all regulated procurements</w:t>
            </w:r>
            <w:r w:rsidR="000B1455">
              <w:rPr>
                <w:rFonts w:ascii="Arial" w:hAnsi="Arial" w:cs="Arial"/>
              </w:rPr>
              <w:t>.</w:t>
            </w:r>
          </w:p>
        </w:tc>
        <w:tc>
          <w:tcPr>
            <w:tcW w:w="4092" w:type="dxa"/>
            <w:vAlign w:val="center"/>
          </w:tcPr>
          <w:p w14:paraId="70C03E51" w14:textId="77777777" w:rsidR="00C32763" w:rsidRPr="00C32763"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C32763" w:rsidRPr="00FC4278" w14:paraId="127E35C5"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6357EC71" w14:textId="77777777" w:rsidR="00C32763" w:rsidRPr="00D425DF" w:rsidRDefault="00C32763">
            <w:pPr>
              <w:jc w:val="left"/>
              <w:rPr>
                <w:rFonts w:ascii="Arial" w:hAnsi="Arial" w:cs="Arial"/>
                <w:b w:val="0"/>
                <w:bCs w:val="0"/>
                <w:color w:val="auto"/>
                <w:sz w:val="24"/>
                <w:szCs w:val="24"/>
              </w:rPr>
            </w:pPr>
            <w:r w:rsidRPr="00D425DF">
              <w:rPr>
                <w:rFonts w:ascii="Arial" w:hAnsi="Arial" w:cs="Arial"/>
              </w:rPr>
              <w:lastRenderedPageBreak/>
              <w:t>20</w:t>
            </w:r>
          </w:p>
        </w:tc>
        <w:tc>
          <w:tcPr>
            <w:tcW w:w="4272" w:type="dxa"/>
            <w:vAlign w:val="center"/>
          </w:tcPr>
          <w:p w14:paraId="3F16A316" w14:textId="77777777" w:rsidR="00C32763"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25DF">
              <w:rPr>
                <w:rFonts w:ascii="Arial" w:hAnsi="Arial" w:cs="Arial"/>
              </w:rPr>
              <w:t>NHS Fife will continue to seek opportunities to nurture Procurement Talent wherever possible.</w:t>
            </w:r>
          </w:p>
          <w:p w14:paraId="627B5C61" w14:textId="77777777" w:rsidR="00891E56" w:rsidRPr="00D425DF" w:rsidRDefault="00891E56"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092" w:type="dxa"/>
            <w:vAlign w:val="center"/>
          </w:tcPr>
          <w:p w14:paraId="3193E9D4" w14:textId="77777777" w:rsidR="00C32763" w:rsidRPr="00C32763"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32763">
              <w:rPr>
                <w:rFonts w:ascii="Arial" w:hAnsi="Arial" w:cs="Arial"/>
              </w:rPr>
              <w:t>Continues to form part of NHS Fife’s procurement process.</w:t>
            </w:r>
          </w:p>
        </w:tc>
      </w:tr>
      <w:tr w:rsidR="00C32763" w:rsidRPr="00FC4278" w14:paraId="1978A81F"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EE1928C"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21</w:t>
            </w:r>
          </w:p>
        </w:tc>
        <w:tc>
          <w:tcPr>
            <w:tcW w:w="4272" w:type="dxa"/>
            <w:vAlign w:val="center"/>
          </w:tcPr>
          <w:p w14:paraId="7EBFBF60"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ensure that Procurement staff can perform to their full potential and ensure activity undertaken is compliant with the most current regulation and governance, formal and informal training will be encouraged and supported</w:t>
            </w:r>
            <w:r>
              <w:rPr>
                <w:rFonts w:ascii="Arial" w:hAnsi="Arial" w:cs="Arial"/>
                <w:sz w:val="24"/>
                <w:szCs w:val="24"/>
              </w:rPr>
              <w:t>.</w:t>
            </w:r>
          </w:p>
        </w:tc>
        <w:tc>
          <w:tcPr>
            <w:tcW w:w="4092" w:type="dxa"/>
            <w:vAlign w:val="center"/>
          </w:tcPr>
          <w:p w14:paraId="1D1DC0C3" w14:textId="77777777" w:rsidR="00C32763" w:rsidRPr="00C32763"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32763">
              <w:rPr>
                <w:rFonts w:ascii="Arial" w:hAnsi="Arial" w:cs="Arial"/>
              </w:rPr>
              <w:t>Continuing professional development applied through applicatio</w:t>
            </w:r>
            <w:r w:rsidR="005426E5">
              <w:rPr>
                <w:rFonts w:ascii="Arial" w:hAnsi="Arial" w:cs="Arial"/>
              </w:rPr>
              <w:t>n of NHS Scotland TURAS process and workplace development programme.</w:t>
            </w:r>
          </w:p>
        </w:tc>
      </w:tr>
      <w:tr w:rsidR="00C32763" w:rsidRPr="00FC4278" w14:paraId="509E772A"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44D67857"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22</w:t>
            </w:r>
          </w:p>
        </w:tc>
        <w:tc>
          <w:tcPr>
            <w:tcW w:w="4272" w:type="dxa"/>
            <w:vAlign w:val="center"/>
          </w:tcPr>
          <w:p w14:paraId="72D37B97"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maintain and improve performance within the PCIP status of “Superior Performer” using a single improvement plan and demonstrate making evidence and resource available to assist peer organisations at regional and national level</w:t>
            </w:r>
            <w:r>
              <w:rPr>
                <w:rFonts w:ascii="Arial" w:hAnsi="Arial" w:cs="Arial"/>
              </w:rPr>
              <w:t>.</w:t>
            </w:r>
          </w:p>
        </w:tc>
        <w:tc>
          <w:tcPr>
            <w:tcW w:w="4092" w:type="dxa"/>
            <w:vAlign w:val="center"/>
          </w:tcPr>
          <w:p w14:paraId="363955D4" w14:textId="779FAAF5" w:rsidR="00C32763" w:rsidRPr="00C32763" w:rsidRDefault="00121401"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NHS Fife will engage in future PCIP assessments, develop an improvement plan and report in future Procurement Reports.</w:t>
            </w:r>
          </w:p>
        </w:tc>
      </w:tr>
      <w:tr w:rsidR="00C32763" w:rsidRPr="00FC4278" w14:paraId="272A36B0"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A4E553B"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23</w:t>
            </w:r>
          </w:p>
        </w:tc>
        <w:tc>
          <w:tcPr>
            <w:tcW w:w="4272" w:type="dxa"/>
            <w:vAlign w:val="center"/>
          </w:tcPr>
          <w:p w14:paraId="5A28A381"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carry out bi-annual PCIP assessments of Pharmacy/Construction and Estates</w:t>
            </w:r>
            <w:r>
              <w:rPr>
                <w:rFonts w:ascii="Arial" w:hAnsi="Arial" w:cs="Arial"/>
              </w:rPr>
              <w:t>.</w:t>
            </w:r>
          </w:p>
        </w:tc>
        <w:tc>
          <w:tcPr>
            <w:tcW w:w="4092" w:type="dxa"/>
            <w:vAlign w:val="center"/>
          </w:tcPr>
          <w:p w14:paraId="64157B5B" w14:textId="6B4620E4" w:rsidR="00C32763" w:rsidRPr="00C32763" w:rsidRDefault="00E577F7"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is yet</w:t>
            </w:r>
            <w:r w:rsidR="00121401">
              <w:rPr>
                <w:rFonts w:ascii="Arial" w:hAnsi="Arial" w:cs="Arial"/>
              </w:rPr>
              <w:t xml:space="preserve"> to be established and will be reported on in future Procurement Reports.</w:t>
            </w:r>
          </w:p>
        </w:tc>
      </w:tr>
      <w:tr w:rsidR="00C32763" w:rsidRPr="00FC4278" w14:paraId="4BA4D49B"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1980D59B"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24</w:t>
            </w:r>
          </w:p>
        </w:tc>
        <w:tc>
          <w:tcPr>
            <w:tcW w:w="4272" w:type="dxa"/>
            <w:vAlign w:val="center"/>
          </w:tcPr>
          <w:p w14:paraId="7E8F62B6" w14:textId="3AEB1105" w:rsidR="00C32763" w:rsidRPr="00D425DF" w:rsidRDefault="00C32763" w:rsidP="004A7655">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support Continuous Improvement</w:t>
            </w:r>
            <w:r w:rsidR="0025729E">
              <w:rPr>
                <w:rFonts w:ascii="Arial" w:hAnsi="Arial" w:cs="Arial"/>
              </w:rPr>
              <w:t xml:space="preserve"> through the central Procuremen</w:t>
            </w:r>
            <w:r w:rsidR="002F333F">
              <w:rPr>
                <w:rFonts w:ascii="Arial" w:hAnsi="Arial" w:cs="Arial"/>
              </w:rPr>
              <w:t>t</w:t>
            </w:r>
            <w:r w:rsidR="0025729E">
              <w:rPr>
                <w:rFonts w:ascii="Arial" w:hAnsi="Arial" w:cs="Arial"/>
              </w:rPr>
              <w:t xml:space="preserve"> Team carrying out bi-annual PCIP assessments</w:t>
            </w:r>
            <w:r w:rsidRPr="00D425DF">
              <w:rPr>
                <w:rFonts w:ascii="Arial" w:hAnsi="Arial" w:cs="Arial"/>
              </w:rPr>
              <w:t xml:space="preserve"> </w:t>
            </w:r>
            <w:r w:rsidR="004A7655">
              <w:rPr>
                <w:rFonts w:ascii="Arial" w:hAnsi="Arial" w:cs="Arial"/>
              </w:rPr>
              <w:t xml:space="preserve">within </w:t>
            </w:r>
            <w:r w:rsidRPr="00D425DF">
              <w:rPr>
                <w:rFonts w:ascii="Arial" w:hAnsi="Arial" w:cs="Arial"/>
              </w:rPr>
              <w:t>areas</w:t>
            </w:r>
            <w:r w:rsidR="004A7655">
              <w:rPr>
                <w:rFonts w:ascii="Arial" w:hAnsi="Arial" w:cs="Arial"/>
              </w:rPr>
              <w:t xml:space="preserve"> such as Pharmacy, Estates and Digital and Information,</w:t>
            </w:r>
            <w:r w:rsidRPr="00D425DF">
              <w:rPr>
                <w:rFonts w:ascii="Arial" w:hAnsi="Arial" w:cs="Arial"/>
              </w:rPr>
              <w:t xml:space="preserve"> with targeted work sessions and ongoing support and advice.</w:t>
            </w:r>
          </w:p>
        </w:tc>
        <w:tc>
          <w:tcPr>
            <w:tcW w:w="4092" w:type="dxa"/>
            <w:vAlign w:val="center"/>
          </w:tcPr>
          <w:p w14:paraId="5DCAE44A" w14:textId="35CA4075" w:rsidR="00C32763" w:rsidRPr="00C32763" w:rsidRDefault="00E577F7"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is y</w:t>
            </w:r>
            <w:r w:rsidR="00F7480C">
              <w:rPr>
                <w:rFonts w:ascii="Arial" w:hAnsi="Arial" w:cs="Arial"/>
              </w:rPr>
              <w:t>et</w:t>
            </w:r>
            <w:r w:rsidR="00121401">
              <w:rPr>
                <w:rFonts w:ascii="Arial" w:hAnsi="Arial" w:cs="Arial"/>
              </w:rPr>
              <w:t xml:space="preserve"> to be established and will be reported on in future Procurement Reports.</w:t>
            </w:r>
          </w:p>
        </w:tc>
      </w:tr>
      <w:tr w:rsidR="00C32763" w:rsidRPr="00FC4278" w14:paraId="75D1B2F5"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D7D2377"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25</w:t>
            </w:r>
          </w:p>
        </w:tc>
        <w:tc>
          <w:tcPr>
            <w:tcW w:w="4272" w:type="dxa"/>
            <w:vAlign w:val="center"/>
          </w:tcPr>
          <w:p w14:paraId="14C647F4"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 xml:space="preserve">NHS Fife Procurement will ensure the Board are informed of progress and positioning of the East and North Procurement Programme; the Head of Procurement will include a progress update (from the Programme Lead) in the formal annual report to the Finance, Performance &amp; Resources Committee. </w:t>
            </w:r>
            <w:r w:rsidRPr="00D425DF">
              <w:rPr>
                <w:rFonts w:ascii="Arial" w:hAnsi="Arial" w:cs="Arial"/>
              </w:rPr>
              <w:lastRenderedPageBreak/>
              <w:t>This will be in addition to the conventional Programme Board reporting structure to SGHSCD, Boards and associated national partners.</w:t>
            </w:r>
          </w:p>
        </w:tc>
        <w:tc>
          <w:tcPr>
            <w:tcW w:w="4092" w:type="dxa"/>
            <w:vAlign w:val="center"/>
          </w:tcPr>
          <w:p w14:paraId="15C30634" w14:textId="0754A01B" w:rsidR="00C32763" w:rsidRPr="00C32763" w:rsidRDefault="008B18AA"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The </w:t>
            </w:r>
            <w:r w:rsidR="005E0B9E">
              <w:rPr>
                <w:rFonts w:ascii="Arial" w:hAnsi="Arial" w:cs="Arial"/>
              </w:rPr>
              <w:t>P</w:t>
            </w:r>
            <w:r w:rsidR="00C32763">
              <w:rPr>
                <w:rFonts w:ascii="Arial" w:hAnsi="Arial" w:cs="Arial"/>
              </w:rPr>
              <w:t xml:space="preserve">rogramme activity </w:t>
            </w:r>
            <w:r w:rsidR="006B08D2">
              <w:rPr>
                <w:rFonts w:ascii="Arial" w:hAnsi="Arial" w:cs="Arial"/>
              </w:rPr>
              <w:t xml:space="preserve">was </w:t>
            </w:r>
            <w:r w:rsidR="00C32763">
              <w:rPr>
                <w:rFonts w:ascii="Arial" w:hAnsi="Arial" w:cs="Arial"/>
              </w:rPr>
              <w:t>paused during the COVID-19 pandemic</w:t>
            </w:r>
            <w:r>
              <w:rPr>
                <w:rFonts w:ascii="Arial" w:hAnsi="Arial" w:cs="Arial"/>
              </w:rPr>
              <w:t xml:space="preserve"> but recommences during 2021/22.</w:t>
            </w:r>
          </w:p>
        </w:tc>
      </w:tr>
      <w:tr w:rsidR="00C32763" w:rsidRPr="00FC4278" w14:paraId="5B72B5D7"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08CB5871"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26</w:t>
            </w:r>
          </w:p>
        </w:tc>
        <w:tc>
          <w:tcPr>
            <w:tcW w:w="4272" w:type="dxa"/>
            <w:vAlign w:val="center"/>
          </w:tcPr>
          <w:p w14:paraId="7C0CAF34"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optimise the online Self Service approach for Procurement</w:t>
            </w:r>
            <w:r>
              <w:rPr>
                <w:rFonts w:ascii="Arial" w:hAnsi="Arial" w:cs="Arial"/>
              </w:rPr>
              <w:t>.</w:t>
            </w:r>
          </w:p>
        </w:tc>
        <w:tc>
          <w:tcPr>
            <w:tcW w:w="4092" w:type="dxa"/>
            <w:vAlign w:val="center"/>
          </w:tcPr>
          <w:p w14:paraId="0DAA5B06" w14:textId="4219A3CD" w:rsidR="00891E56" w:rsidRPr="006B08D2" w:rsidRDefault="00C32763" w:rsidP="006B08D2">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B08D2">
              <w:rPr>
                <w:rFonts w:ascii="Arial" w:hAnsi="Arial" w:cs="Arial"/>
              </w:rPr>
              <w:t xml:space="preserve">Implementation of helpdesk software </w:t>
            </w:r>
            <w:r w:rsidR="006B08D2" w:rsidRPr="006B08D2">
              <w:rPr>
                <w:rFonts w:ascii="Arial" w:hAnsi="Arial" w:cs="Arial"/>
              </w:rPr>
              <w:t xml:space="preserve">was delayed due to the COVID-19 </w:t>
            </w:r>
            <w:r w:rsidR="008C7B2B" w:rsidRPr="006B08D2">
              <w:rPr>
                <w:rFonts w:ascii="Arial" w:hAnsi="Arial" w:cs="Arial"/>
              </w:rPr>
              <w:t>pandemic</w:t>
            </w:r>
            <w:r w:rsidR="008C7B2B">
              <w:rPr>
                <w:rFonts w:ascii="Arial" w:hAnsi="Arial" w:cs="Arial"/>
              </w:rPr>
              <w:t xml:space="preserve"> but</w:t>
            </w:r>
            <w:r w:rsidR="00E577F7">
              <w:rPr>
                <w:rFonts w:ascii="Arial" w:hAnsi="Arial" w:cs="Arial"/>
              </w:rPr>
              <w:t xml:space="preserve"> is l</w:t>
            </w:r>
            <w:r w:rsidR="006B08D2" w:rsidRPr="006B08D2">
              <w:rPr>
                <w:rFonts w:ascii="Arial" w:hAnsi="Arial" w:cs="Arial"/>
              </w:rPr>
              <w:t xml:space="preserve">aunched at the beginning of the 2021-22 financial year. </w:t>
            </w:r>
          </w:p>
        </w:tc>
      </w:tr>
      <w:tr w:rsidR="00C32763" w:rsidRPr="00FC4278" w14:paraId="225FA8CD"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AB6EFF1"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27</w:t>
            </w:r>
          </w:p>
        </w:tc>
        <w:tc>
          <w:tcPr>
            <w:tcW w:w="4272" w:type="dxa"/>
            <w:vAlign w:val="center"/>
          </w:tcPr>
          <w:p w14:paraId="371FCD8A"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continue to consider the One-Touch/Automation agenda when designing internal procurement processes.</w:t>
            </w:r>
          </w:p>
        </w:tc>
        <w:tc>
          <w:tcPr>
            <w:tcW w:w="4092" w:type="dxa"/>
            <w:vAlign w:val="center"/>
          </w:tcPr>
          <w:p w14:paraId="5A1CEA91" w14:textId="2F2EBBC1" w:rsidR="00C32763" w:rsidRPr="00C32763" w:rsidRDefault="00F7480C" w:rsidP="00F7480C">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Procurement are </w:t>
            </w:r>
            <w:r w:rsidR="008C7B2B">
              <w:rPr>
                <w:rFonts w:ascii="Arial" w:hAnsi="Arial" w:cs="Arial"/>
              </w:rPr>
              <w:t xml:space="preserve">a </w:t>
            </w:r>
            <w:r>
              <w:rPr>
                <w:rFonts w:ascii="Arial" w:hAnsi="Arial" w:cs="Arial"/>
              </w:rPr>
              <w:t xml:space="preserve">key member of </w:t>
            </w:r>
            <w:r w:rsidR="008B18AA">
              <w:rPr>
                <w:rFonts w:ascii="Arial" w:hAnsi="Arial" w:cs="Arial"/>
              </w:rPr>
              <w:t xml:space="preserve">the </w:t>
            </w:r>
            <w:r>
              <w:rPr>
                <w:rFonts w:ascii="Arial" w:hAnsi="Arial" w:cs="Arial"/>
              </w:rPr>
              <w:t>Medicines Automation Programme and</w:t>
            </w:r>
            <w:r w:rsidR="008B18AA">
              <w:rPr>
                <w:rFonts w:ascii="Arial" w:hAnsi="Arial" w:cs="Arial"/>
              </w:rPr>
              <w:t xml:space="preserve"> continue to</w:t>
            </w:r>
            <w:r>
              <w:rPr>
                <w:rFonts w:ascii="Arial" w:hAnsi="Arial" w:cs="Arial"/>
              </w:rPr>
              <w:t xml:space="preserve"> engage with Digital and Information Colleagues to consider automation where appropriate</w:t>
            </w:r>
          </w:p>
        </w:tc>
      </w:tr>
      <w:tr w:rsidR="00C32763" w:rsidRPr="00FC4278" w14:paraId="69BA927F"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4ADB7812"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28</w:t>
            </w:r>
          </w:p>
        </w:tc>
        <w:tc>
          <w:tcPr>
            <w:tcW w:w="4272" w:type="dxa"/>
            <w:vAlign w:val="center"/>
          </w:tcPr>
          <w:p w14:paraId="609A1BD6"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ensure local, regional, and national collaboration is optimised, joint working of National Procurement (NP) and NHSF officers should be evident and implementation and compliance systems embedded as business as usual.</w:t>
            </w:r>
          </w:p>
        </w:tc>
        <w:tc>
          <w:tcPr>
            <w:tcW w:w="4092" w:type="dxa"/>
            <w:vAlign w:val="center"/>
          </w:tcPr>
          <w:p w14:paraId="132ABDA8" w14:textId="0949777D" w:rsidR="00C32763" w:rsidRPr="00C32763" w:rsidRDefault="008B18AA"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Regional and National Collaboration has increased as a result of the Pandemic and c</w:t>
            </w:r>
            <w:r w:rsidR="00C32763" w:rsidRPr="00C32763">
              <w:rPr>
                <w:rFonts w:ascii="Arial" w:hAnsi="Arial" w:cs="Arial"/>
              </w:rPr>
              <w:t>ontinues to form part of NHS Fife’s procurement process.</w:t>
            </w:r>
          </w:p>
        </w:tc>
      </w:tr>
      <w:tr w:rsidR="00C32763" w:rsidRPr="00FC4278" w14:paraId="3B96D41C"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35930261"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29</w:t>
            </w:r>
          </w:p>
        </w:tc>
        <w:tc>
          <w:tcPr>
            <w:tcW w:w="4272" w:type="dxa"/>
            <w:vAlign w:val="center"/>
          </w:tcPr>
          <w:p w14:paraId="63CF20D2"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work with the NDC to optimise throughput through regular work sessions</w:t>
            </w:r>
            <w:r>
              <w:rPr>
                <w:rFonts w:ascii="Arial" w:hAnsi="Arial" w:cs="Arial"/>
              </w:rPr>
              <w:t>.</w:t>
            </w:r>
          </w:p>
        </w:tc>
        <w:tc>
          <w:tcPr>
            <w:tcW w:w="4092" w:type="dxa"/>
            <w:vAlign w:val="center"/>
          </w:tcPr>
          <w:p w14:paraId="1C2B1379" w14:textId="62799A99" w:rsidR="00C32763" w:rsidRPr="00C32763" w:rsidRDefault="008B18AA"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Regular meetings are held to discuss progress and collaborate on emerging issues.</w:t>
            </w:r>
          </w:p>
        </w:tc>
      </w:tr>
      <w:tr w:rsidR="00C32763" w:rsidRPr="00FC4278" w14:paraId="481EA6EC"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24541722"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30</w:t>
            </w:r>
          </w:p>
        </w:tc>
        <w:tc>
          <w:tcPr>
            <w:tcW w:w="4272" w:type="dxa"/>
            <w:vAlign w:val="center"/>
          </w:tcPr>
          <w:p w14:paraId="4908287A"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ensure consistent and professional management of expenditure across the three best value supply chain dimensions; Purchase Demand Management; Supply Base Management; and Total Cost Management, the Procurement Journey toolkit will be used to manage all expenditure.</w:t>
            </w:r>
          </w:p>
        </w:tc>
        <w:tc>
          <w:tcPr>
            <w:tcW w:w="4092" w:type="dxa"/>
            <w:vAlign w:val="center"/>
          </w:tcPr>
          <w:p w14:paraId="5905A1D7" w14:textId="26B9969F" w:rsidR="00C32763" w:rsidRPr="00C32763" w:rsidRDefault="00E86F67" w:rsidP="00E86F67">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Critical focus for board with formal engagement plan with drive for management of expenditure though best value supply chain dimensions.</w:t>
            </w:r>
            <w:r w:rsidR="004A7655">
              <w:rPr>
                <w:rFonts w:ascii="Arial" w:hAnsi="Arial" w:cs="Arial"/>
              </w:rPr>
              <w:t xml:space="preserve"> </w:t>
            </w:r>
          </w:p>
        </w:tc>
      </w:tr>
      <w:tr w:rsidR="00C32763" w:rsidRPr="00FC4278" w14:paraId="1D179659"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AF68233"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31</w:t>
            </w:r>
          </w:p>
        </w:tc>
        <w:tc>
          <w:tcPr>
            <w:tcW w:w="4272" w:type="dxa"/>
            <w:vAlign w:val="center"/>
          </w:tcPr>
          <w:p w14:paraId="3DEDCFE5"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ensure that clinical stakeholders are fully supported in the achievement of their HAI objective, the Procurement Team will respond to any needs and change as priority tasks.</w:t>
            </w:r>
          </w:p>
        </w:tc>
        <w:tc>
          <w:tcPr>
            <w:tcW w:w="4092" w:type="dxa"/>
            <w:vAlign w:val="center"/>
          </w:tcPr>
          <w:p w14:paraId="674D5736" w14:textId="396F401C" w:rsidR="00C32763" w:rsidRPr="00C32763" w:rsidRDefault="008B18AA" w:rsidP="00F7480C">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w:t>
            </w:r>
            <w:r w:rsidR="00F7480C">
              <w:rPr>
                <w:rFonts w:ascii="Arial" w:hAnsi="Arial" w:cs="Arial"/>
              </w:rPr>
              <w:t xml:space="preserve">Technical User Group has been established which </w:t>
            </w:r>
            <w:r>
              <w:rPr>
                <w:rFonts w:ascii="Arial" w:hAnsi="Arial" w:cs="Arial"/>
              </w:rPr>
              <w:t>assists</w:t>
            </w:r>
            <w:r w:rsidR="00F7480C">
              <w:rPr>
                <w:rFonts w:ascii="Arial" w:hAnsi="Arial" w:cs="Arial"/>
              </w:rPr>
              <w:t xml:space="preserve"> clinical colleagues to support their HAI objectives</w:t>
            </w:r>
          </w:p>
        </w:tc>
      </w:tr>
      <w:tr w:rsidR="00C32763" w:rsidRPr="00FC4278" w14:paraId="062019EE"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2CEFA51B"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32</w:t>
            </w:r>
          </w:p>
        </w:tc>
        <w:tc>
          <w:tcPr>
            <w:tcW w:w="4272" w:type="dxa"/>
            <w:vAlign w:val="center"/>
          </w:tcPr>
          <w:p w14:paraId="009DCF4F"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 xml:space="preserve">NHS Fife will maintain a programme of </w:t>
            </w:r>
            <w:r w:rsidRPr="00D425DF">
              <w:rPr>
                <w:rFonts w:ascii="Arial" w:hAnsi="Arial" w:cs="Arial"/>
              </w:rPr>
              <w:lastRenderedPageBreak/>
              <w:t xml:space="preserve">Business Assurance and ensure reporting is </w:t>
            </w:r>
            <w:r>
              <w:rPr>
                <w:rFonts w:ascii="Arial" w:hAnsi="Arial" w:cs="Arial"/>
              </w:rPr>
              <w:t>timely</w:t>
            </w:r>
            <w:r w:rsidRPr="00D425DF">
              <w:rPr>
                <w:rFonts w:ascii="Arial" w:hAnsi="Arial" w:cs="Arial"/>
              </w:rPr>
              <w:t xml:space="preserve"> and accurate by maintaining Action Logs to track continuous improvement.</w:t>
            </w:r>
          </w:p>
        </w:tc>
        <w:tc>
          <w:tcPr>
            <w:tcW w:w="4092" w:type="dxa"/>
            <w:vAlign w:val="center"/>
          </w:tcPr>
          <w:p w14:paraId="4126BCA7" w14:textId="7BFB3514" w:rsidR="00C32763" w:rsidRPr="00C32763" w:rsidRDefault="003C2F1E" w:rsidP="005E0B9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 Plan has been approved to create an </w:t>
            </w:r>
            <w:r w:rsidR="005E0B9E">
              <w:rPr>
                <w:rFonts w:ascii="Arial" w:hAnsi="Arial" w:cs="Arial"/>
              </w:rPr>
              <w:lastRenderedPageBreak/>
              <w:t>Additional post of Deputy Head of Procurement</w:t>
            </w:r>
            <w:r>
              <w:rPr>
                <w:rFonts w:ascii="Arial" w:hAnsi="Arial" w:cs="Arial"/>
              </w:rPr>
              <w:t xml:space="preserve">, which </w:t>
            </w:r>
            <w:r w:rsidR="005E0B9E">
              <w:rPr>
                <w:rFonts w:ascii="Arial" w:hAnsi="Arial" w:cs="Arial"/>
              </w:rPr>
              <w:t xml:space="preserve"> will have responsibility for </w:t>
            </w:r>
            <w:r>
              <w:rPr>
                <w:rFonts w:ascii="Arial" w:hAnsi="Arial" w:cs="Arial"/>
              </w:rPr>
              <w:t xml:space="preserve">the </w:t>
            </w:r>
            <w:r w:rsidR="005E0B9E">
              <w:rPr>
                <w:rFonts w:ascii="Arial" w:hAnsi="Arial" w:cs="Arial"/>
              </w:rPr>
              <w:t>programme of Business Assurance.  Including the maintenance of action logs</w:t>
            </w:r>
            <w:r>
              <w:rPr>
                <w:rFonts w:ascii="Arial" w:hAnsi="Arial" w:cs="Arial"/>
              </w:rPr>
              <w:t xml:space="preserve"> to assist with progressing improvements</w:t>
            </w:r>
            <w:r w:rsidR="005E0B9E">
              <w:rPr>
                <w:rFonts w:ascii="Arial" w:hAnsi="Arial" w:cs="Arial"/>
              </w:rPr>
              <w:t>.</w:t>
            </w:r>
          </w:p>
        </w:tc>
      </w:tr>
      <w:tr w:rsidR="00C32763" w:rsidRPr="00FC4278" w14:paraId="208C3E58"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188F7470" w14:textId="77777777" w:rsidR="00C32763" w:rsidRPr="00D425DF" w:rsidRDefault="00C32763">
            <w:pPr>
              <w:jc w:val="left"/>
              <w:rPr>
                <w:rFonts w:ascii="Arial" w:hAnsi="Arial" w:cs="Arial"/>
                <w:b w:val="0"/>
                <w:bCs w:val="0"/>
                <w:color w:val="auto"/>
                <w:sz w:val="24"/>
                <w:szCs w:val="24"/>
              </w:rPr>
            </w:pPr>
            <w:r w:rsidRPr="00D425DF">
              <w:rPr>
                <w:rFonts w:ascii="Arial" w:hAnsi="Arial" w:cs="Arial"/>
              </w:rPr>
              <w:lastRenderedPageBreak/>
              <w:t>33</w:t>
            </w:r>
          </w:p>
        </w:tc>
        <w:tc>
          <w:tcPr>
            <w:tcW w:w="4272" w:type="dxa"/>
            <w:vAlign w:val="center"/>
          </w:tcPr>
          <w:p w14:paraId="5272B046"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NHS Fife will ensure performance measurement matches the needs of the organisation and our stakeholders at local, regional, and national level, KPIs and the Balanced Scorecard will be subject to annual review.</w:t>
            </w:r>
          </w:p>
        </w:tc>
        <w:tc>
          <w:tcPr>
            <w:tcW w:w="4092" w:type="dxa"/>
            <w:vAlign w:val="center"/>
          </w:tcPr>
          <w:p w14:paraId="14E14121" w14:textId="1762BAD6" w:rsidR="00C32763" w:rsidRPr="00C32763" w:rsidRDefault="003C2F1E"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w:t>
            </w:r>
            <w:r w:rsidR="005E0B9E">
              <w:rPr>
                <w:rFonts w:ascii="Arial" w:hAnsi="Arial" w:cs="Arial"/>
              </w:rPr>
              <w:t>Procurement Governance Board has been established which will oversee performance measurement</w:t>
            </w:r>
            <w:r>
              <w:rPr>
                <w:rFonts w:ascii="Arial" w:hAnsi="Arial" w:cs="Arial"/>
              </w:rPr>
              <w:t xml:space="preserve"> to ensure it is in line with the </w:t>
            </w:r>
            <w:r w:rsidR="008C7B2B">
              <w:rPr>
                <w:rFonts w:ascii="Arial" w:hAnsi="Arial" w:cs="Arial"/>
              </w:rPr>
              <w:t>organisation’s</w:t>
            </w:r>
            <w:r>
              <w:rPr>
                <w:rFonts w:ascii="Arial" w:hAnsi="Arial" w:cs="Arial"/>
              </w:rPr>
              <w:t xml:space="preserve"> needs.</w:t>
            </w:r>
          </w:p>
        </w:tc>
      </w:tr>
      <w:tr w:rsidR="00C32763" w:rsidRPr="00FC4278" w14:paraId="67662D8E" w14:textId="77777777" w:rsidTr="00891E56">
        <w:tc>
          <w:tcPr>
            <w:cnfStyle w:val="001000000000" w:firstRow="0" w:lastRow="0" w:firstColumn="1" w:lastColumn="0" w:oddVBand="0" w:evenVBand="0" w:oddHBand="0" w:evenHBand="0" w:firstRowFirstColumn="0" w:firstRowLastColumn="0" w:lastRowFirstColumn="0" w:lastRowLastColumn="0"/>
            <w:tcW w:w="1242" w:type="dxa"/>
            <w:vAlign w:val="center"/>
          </w:tcPr>
          <w:p w14:paraId="3F408804"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34</w:t>
            </w:r>
          </w:p>
        </w:tc>
        <w:tc>
          <w:tcPr>
            <w:tcW w:w="4272" w:type="dxa"/>
            <w:vAlign w:val="center"/>
          </w:tcPr>
          <w:p w14:paraId="29AED753" w14:textId="77777777" w:rsidR="00C32763" w:rsidRPr="00D425DF" w:rsidRDefault="00C32763" w:rsidP="00891E56">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25DF">
              <w:rPr>
                <w:rFonts w:ascii="Arial" w:hAnsi="Arial" w:cs="Arial"/>
              </w:rPr>
              <w:t>NHS Fife will continue to deliver Spend Analyser to budget holders and invest time in supporting them in getting maximum value from the tool</w:t>
            </w:r>
            <w:r w:rsidR="000B1455">
              <w:rPr>
                <w:rFonts w:ascii="Arial" w:hAnsi="Arial" w:cs="Arial"/>
              </w:rPr>
              <w:t>.</w:t>
            </w:r>
          </w:p>
        </w:tc>
        <w:tc>
          <w:tcPr>
            <w:tcW w:w="4092" w:type="dxa"/>
            <w:vAlign w:val="center"/>
          </w:tcPr>
          <w:p w14:paraId="338744C6" w14:textId="7398CB15" w:rsidR="00C32763" w:rsidRPr="005426E5" w:rsidRDefault="005426E5" w:rsidP="002F333F">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426E5">
              <w:rPr>
                <w:rFonts w:ascii="Arial" w:hAnsi="Arial" w:cs="Arial"/>
              </w:rPr>
              <w:t xml:space="preserve">The Spend Analyser tool </w:t>
            </w:r>
            <w:r w:rsidR="0025729E">
              <w:rPr>
                <w:rFonts w:ascii="Arial" w:hAnsi="Arial" w:cs="Arial"/>
              </w:rPr>
              <w:t xml:space="preserve">was </w:t>
            </w:r>
            <w:r w:rsidR="002F333F">
              <w:rPr>
                <w:rFonts w:ascii="Arial" w:hAnsi="Arial" w:cs="Arial"/>
              </w:rPr>
              <w:t>de-</w:t>
            </w:r>
            <w:r w:rsidR="008C7B2B">
              <w:rPr>
                <w:rFonts w:ascii="Arial" w:hAnsi="Arial" w:cs="Arial"/>
              </w:rPr>
              <w:t>commissioned; however, we</w:t>
            </w:r>
            <w:r w:rsidR="00D87205">
              <w:rPr>
                <w:rFonts w:ascii="Arial" w:hAnsi="Arial" w:cs="Arial"/>
              </w:rPr>
              <w:t xml:space="preserve"> will engage with budget holders to identify and support alternative means to monitor spend.</w:t>
            </w:r>
          </w:p>
        </w:tc>
      </w:tr>
      <w:tr w:rsidR="00C32763" w:rsidRPr="00FC4278" w14:paraId="236A005A" w14:textId="77777777" w:rsidTr="00891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5EE8151" w14:textId="77777777" w:rsidR="00C32763" w:rsidRPr="00D425DF" w:rsidRDefault="00C32763">
            <w:pPr>
              <w:jc w:val="left"/>
              <w:rPr>
                <w:rFonts w:ascii="Arial" w:hAnsi="Arial" w:cs="Arial"/>
                <w:b w:val="0"/>
                <w:bCs w:val="0"/>
                <w:color w:val="auto"/>
                <w:sz w:val="24"/>
                <w:szCs w:val="24"/>
              </w:rPr>
            </w:pPr>
            <w:r w:rsidRPr="00D425DF">
              <w:rPr>
                <w:rFonts w:ascii="Arial" w:hAnsi="Arial" w:cs="Arial"/>
              </w:rPr>
              <w:t>35</w:t>
            </w:r>
          </w:p>
        </w:tc>
        <w:tc>
          <w:tcPr>
            <w:tcW w:w="4272" w:type="dxa"/>
            <w:vAlign w:val="center"/>
          </w:tcPr>
          <w:p w14:paraId="39E3ED5F" w14:textId="77777777" w:rsidR="00C32763" w:rsidRPr="00D425DF" w:rsidRDefault="00C32763" w:rsidP="00891E5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25DF">
              <w:rPr>
                <w:rFonts w:ascii="Arial" w:hAnsi="Arial" w:cs="Arial"/>
              </w:rPr>
              <w:t>The Procurement Team will harness these new technologies by continuing to offer to be a pathfinder for national initiatives such as</w:t>
            </w:r>
            <w:r w:rsidR="000B1455">
              <w:rPr>
                <w:rFonts w:ascii="Arial" w:hAnsi="Arial" w:cs="Arial"/>
              </w:rPr>
              <w:t>:</w:t>
            </w:r>
          </w:p>
          <w:p w14:paraId="78163365" w14:textId="77777777" w:rsidR="00C32763" w:rsidRPr="00D425DF" w:rsidRDefault="00C32763" w:rsidP="00891E56">
            <w:pPr>
              <w:pStyle w:val="ListParagraph"/>
              <w:numPr>
                <w:ilvl w:val="0"/>
                <w:numId w:val="37"/>
              </w:numPr>
              <w:spacing w:after="0" w:line="24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Scan for Safety</w:t>
            </w:r>
          </w:p>
          <w:p w14:paraId="06BE9A63" w14:textId="77777777" w:rsidR="00C32763" w:rsidRPr="00D425DF" w:rsidRDefault="00C32763" w:rsidP="00891E56">
            <w:pPr>
              <w:pStyle w:val="ListParagraph"/>
              <w:numPr>
                <w:ilvl w:val="0"/>
                <w:numId w:val="37"/>
              </w:numPr>
              <w:spacing w:after="0" w:line="24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Blockchain Logistics</w:t>
            </w:r>
          </w:p>
          <w:p w14:paraId="593582A2" w14:textId="77777777" w:rsidR="00C32763" w:rsidRPr="00D425DF" w:rsidRDefault="00C32763" w:rsidP="00891E56">
            <w:pPr>
              <w:pStyle w:val="ListParagraph"/>
              <w:numPr>
                <w:ilvl w:val="0"/>
                <w:numId w:val="37"/>
              </w:numPr>
              <w:spacing w:after="0" w:line="24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Artificial Intelligence</w:t>
            </w:r>
          </w:p>
          <w:p w14:paraId="74E1634E" w14:textId="77777777" w:rsidR="00C32763" w:rsidRPr="00D425DF" w:rsidRDefault="00C32763" w:rsidP="00891E56">
            <w:pPr>
              <w:pStyle w:val="ListParagraph"/>
              <w:numPr>
                <w:ilvl w:val="0"/>
                <w:numId w:val="37"/>
              </w:numPr>
              <w:spacing w:after="0" w:line="24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D425DF">
              <w:t>Automation of Processes and Logistics</w:t>
            </w:r>
          </w:p>
        </w:tc>
        <w:tc>
          <w:tcPr>
            <w:tcW w:w="4092" w:type="dxa"/>
            <w:vAlign w:val="center"/>
          </w:tcPr>
          <w:p w14:paraId="05AB9B1B" w14:textId="6AF9BA0E" w:rsidR="00C32763" w:rsidRPr="00C32763" w:rsidRDefault="005E0B9E" w:rsidP="005E0B9E">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Procurement Department continues to look for opportunities to harness new technologies to provide a better service to stakeholders and consider value creating opportunities.  </w:t>
            </w:r>
          </w:p>
        </w:tc>
      </w:tr>
    </w:tbl>
    <w:p w14:paraId="349C303F" w14:textId="0963939D" w:rsidR="00B1087E" w:rsidRPr="00737E5F" w:rsidRDefault="00B1087E" w:rsidP="00737E5F">
      <w:pPr>
        <w:tabs>
          <w:tab w:val="left" w:pos="8010"/>
        </w:tabs>
        <w:rPr>
          <w:rFonts w:ascii="Arial" w:hAnsi="Arial" w:cs="Arial"/>
        </w:rPr>
        <w:sectPr w:rsidR="00B1087E" w:rsidRPr="00737E5F" w:rsidSect="00E1581A">
          <w:pgSz w:w="11906" w:h="16838"/>
          <w:pgMar w:top="1440" w:right="1440" w:bottom="1440" w:left="1440" w:header="567" w:footer="708" w:gutter="0"/>
          <w:cols w:space="708"/>
          <w:titlePg/>
          <w:docGrid w:linePitch="360"/>
        </w:sectPr>
      </w:pPr>
    </w:p>
    <w:p w14:paraId="66F3B986" w14:textId="77777777" w:rsidR="006F434A" w:rsidRDefault="006F434A">
      <w:pPr>
        <w:rPr>
          <w:rFonts w:ascii="Arial" w:eastAsiaTheme="majorEastAsia" w:hAnsi="Arial" w:cs="Arial"/>
          <w:b/>
          <w:bCs/>
          <w:color w:val="004785"/>
          <w:sz w:val="32"/>
          <w:szCs w:val="28"/>
        </w:rPr>
      </w:pPr>
    </w:p>
    <w:sectPr w:rsidR="006F434A" w:rsidSect="00C96168">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72C7" w14:textId="77777777" w:rsidR="007A6929" w:rsidRDefault="007A6929" w:rsidP="00C83EF1">
      <w:pPr>
        <w:spacing w:after="0" w:line="240" w:lineRule="auto"/>
      </w:pPr>
      <w:r>
        <w:separator/>
      </w:r>
    </w:p>
  </w:endnote>
  <w:endnote w:type="continuationSeparator" w:id="0">
    <w:p w14:paraId="4AE394F9" w14:textId="77777777" w:rsidR="007A6929" w:rsidRDefault="007A6929" w:rsidP="00C8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A576" w14:textId="77777777" w:rsidR="002F333F" w:rsidRPr="00B82B48" w:rsidRDefault="007A6929" w:rsidP="00212167">
    <w:pPr>
      <w:pStyle w:val="Footer"/>
      <w:tabs>
        <w:tab w:val="clear" w:pos="9026"/>
        <w:tab w:val="left" w:pos="7530"/>
      </w:tabs>
      <w:rPr>
        <w:rFonts w:ascii="Arial" w:hAnsi="Arial" w:cs="Arial"/>
        <w:sz w:val="20"/>
        <w:szCs w:val="20"/>
      </w:rPr>
    </w:pPr>
    <w:sdt>
      <w:sdtPr>
        <w:id w:val="1087015"/>
        <w:docPartObj>
          <w:docPartGallery w:val="Page Numbers (Bottom of Page)"/>
          <w:docPartUnique/>
        </w:docPartObj>
      </w:sdtPr>
      <w:sdtEndPr/>
      <w:sdtContent>
        <w:r w:rsidR="002F333F" w:rsidRPr="000D6EA4">
          <w:rPr>
            <w:rFonts w:ascii="Arial" w:hAnsi="Arial" w:cs="Arial"/>
          </w:rPr>
          <w:fldChar w:fldCharType="begin"/>
        </w:r>
        <w:r w:rsidR="002F333F" w:rsidRPr="000D6EA4">
          <w:rPr>
            <w:rFonts w:ascii="Arial" w:hAnsi="Arial" w:cs="Arial"/>
          </w:rPr>
          <w:instrText xml:space="preserve"> PAGE   \* MERGEFORMAT </w:instrText>
        </w:r>
        <w:r w:rsidR="002F333F" w:rsidRPr="000D6EA4">
          <w:rPr>
            <w:rFonts w:ascii="Arial" w:hAnsi="Arial" w:cs="Arial"/>
          </w:rPr>
          <w:fldChar w:fldCharType="separate"/>
        </w:r>
        <w:r w:rsidR="00E86F67" w:rsidRPr="00E86F67">
          <w:rPr>
            <w:rFonts w:ascii="Arial" w:hAnsi="Arial" w:cs="Arial"/>
            <w:b/>
            <w:noProof/>
          </w:rPr>
          <w:t>17</w:t>
        </w:r>
        <w:r w:rsidR="002F333F" w:rsidRPr="000D6EA4">
          <w:rPr>
            <w:rFonts w:ascii="Arial" w:hAnsi="Arial" w:cs="Arial"/>
            <w:b/>
            <w:noProof/>
          </w:rPr>
          <w:fldChar w:fldCharType="end"/>
        </w:r>
        <w:r w:rsidR="002F333F" w:rsidRPr="000D6EA4">
          <w:rPr>
            <w:rFonts w:ascii="Arial" w:hAnsi="Arial" w:cs="Arial"/>
            <w:b/>
          </w:rPr>
          <w:t xml:space="preserve"> | </w:t>
        </w:r>
        <w:r w:rsidR="002F333F" w:rsidRPr="000D6EA4">
          <w:rPr>
            <w:rFonts w:ascii="Arial" w:hAnsi="Arial" w:cs="Arial"/>
          </w:rPr>
          <w:t>Page</w:t>
        </w:r>
        <w:r w:rsidR="002F333F" w:rsidRPr="000D6EA4">
          <w:rPr>
            <w:rFonts w:ascii="Arial" w:hAnsi="Arial" w:cs="Arial"/>
          </w:rPr>
          <w:tab/>
        </w:r>
        <w:r w:rsidR="002F333F" w:rsidRPr="000D6EA4">
          <w:rPr>
            <w:rFonts w:ascii="Arial" w:hAnsi="Arial" w:cs="Arial"/>
            <w:sz w:val="20"/>
            <w:szCs w:val="20"/>
          </w:rPr>
          <w:t xml:space="preserve">NHS </w:t>
        </w:r>
        <w:r w:rsidR="002F333F">
          <w:rPr>
            <w:rFonts w:ascii="Arial" w:hAnsi="Arial" w:cs="Arial"/>
            <w:sz w:val="20"/>
            <w:szCs w:val="20"/>
          </w:rPr>
          <w:t>Fife Procurement Report</w:t>
        </w:r>
      </w:sdtContent>
    </w:sdt>
    <w:r w:rsidR="002F333F">
      <w:tab/>
    </w:r>
  </w:p>
  <w:p w14:paraId="45497FC7" w14:textId="77777777" w:rsidR="002F333F" w:rsidRDefault="002F333F" w:rsidP="00C96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A35B" w14:textId="77777777" w:rsidR="002F333F" w:rsidRDefault="002F333F" w:rsidP="008C671B">
    <w:pPr>
      <w:pStyle w:val="Header"/>
    </w:pPr>
  </w:p>
  <w:p w14:paraId="0E23B8FF" w14:textId="77777777" w:rsidR="002F333F" w:rsidRDefault="002F333F" w:rsidP="008C671B"/>
  <w:p w14:paraId="0B7CC770" w14:textId="77777777" w:rsidR="002F333F" w:rsidRDefault="002F333F" w:rsidP="008C671B">
    <w:pPr>
      <w:pStyle w:val="Footer"/>
    </w:pPr>
  </w:p>
  <w:p w14:paraId="4CFBBB06" w14:textId="77777777" w:rsidR="002F333F" w:rsidRDefault="002F333F" w:rsidP="008C671B"/>
  <w:p w14:paraId="7042BCE1" w14:textId="77777777" w:rsidR="002F333F" w:rsidRPr="000D6EA4" w:rsidRDefault="007A6929" w:rsidP="008C671B">
    <w:pPr>
      <w:pStyle w:val="Footer"/>
      <w:rPr>
        <w:rFonts w:ascii="Arial" w:hAnsi="Arial" w:cs="Arial"/>
      </w:rPr>
    </w:pPr>
    <w:sdt>
      <w:sdtPr>
        <w:id w:val="-1198623011"/>
        <w:docPartObj>
          <w:docPartGallery w:val="Page Numbers (Bottom of Page)"/>
          <w:docPartUnique/>
        </w:docPartObj>
      </w:sdtPr>
      <w:sdtEndPr/>
      <w:sdtContent>
        <w:r w:rsidR="002F333F" w:rsidRPr="000D6EA4">
          <w:rPr>
            <w:rFonts w:ascii="Arial" w:hAnsi="Arial" w:cs="Arial"/>
          </w:rPr>
          <w:fldChar w:fldCharType="begin"/>
        </w:r>
        <w:r w:rsidR="002F333F" w:rsidRPr="000D6EA4">
          <w:rPr>
            <w:rFonts w:ascii="Arial" w:hAnsi="Arial" w:cs="Arial"/>
          </w:rPr>
          <w:instrText xml:space="preserve"> PAGE   \* MERGEFORMAT </w:instrText>
        </w:r>
        <w:r w:rsidR="002F333F" w:rsidRPr="000D6EA4">
          <w:rPr>
            <w:rFonts w:ascii="Arial" w:hAnsi="Arial" w:cs="Arial"/>
          </w:rPr>
          <w:fldChar w:fldCharType="separate"/>
        </w:r>
        <w:r w:rsidR="00E86F67" w:rsidRPr="00E86F67">
          <w:rPr>
            <w:rFonts w:ascii="Arial" w:hAnsi="Arial" w:cs="Arial"/>
            <w:b/>
            <w:noProof/>
          </w:rPr>
          <w:t>14</w:t>
        </w:r>
        <w:r w:rsidR="002F333F" w:rsidRPr="000D6EA4">
          <w:rPr>
            <w:rFonts w:ascii="Arial" w:hAnsi="Arial" w:cs="Arial"/>
            <w:b/>
            <w:noProof/>
          </w:rPr>
          <w:fldChar w:fldCharType="end"/>
        </w:r>
        <w:r w:rsidR="002F333F" w:rsidRPr="000D6EA4">
          <w:rPr>
            <w:rFonts w:ascii="Arial" w:hAnsi="Arial" w:cs="Arial"/>
            <w:b/>
          </w:rPr>
          <w:t xml:space="preserve"> | </w:t>
        </w:r>
        <w:r w:rsidR="002F333F" w:rsidRPr="000D6EA4">
          <w:rPr>
            <w:rFonts w:ascii="Arial" w:hAnsi="Arial" w:cs="Arial"/>
          </w:rPr>
          <w:t>Page</w:t>
        </w:r>
        <w:r w:rsidR="002F333F" w:rsidRPr="000D6EA4">
          <w:rPr>
            <w:rFonts w:ascii="Arial" w:hAnsi="Arial" w:cs="Arial"/>
          </w:rPr>
          <w:tab/>
        </w:r>
        <w:r w:rsidR="002F333F" w:rsidRPr="000D6EA4">
          <w:rPr>
            <w:rFonts w:ascii="Arial" w:hAnsi="Arial" w:cs="Arial"/>
            <w:sz w:val="20"/>
            <w:szCs w:val="20"/>
          </w:rPr>
          <w:t xml:space="preserve">NHS </w:t>
        </w:r>
        <w:r w:rsidR="002F333F">
          <w:rPr>
            <w:rFonts w:ascii="Arial" w:hAnsi="Arial" w:cs="Arial"/>
            <w:sz w:val="20"/>
            <w:szCs w:val="20"/>
          </w:rPr>
          <w:t>Fife Procurement Report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93D0" w14:textId="77777777" w:rsidR="007A6929" w:rsidRDefault="007A6929" w:rsidP="00C83EF1">
      <w:pPr>
        <w:spacing w:after="0" w:line="240" w:lineRule="auto"/>
      </w:pPr>
      <w:r>
        <w:separator/>
      </w:r>
    </w:p>
  </w:footnote>
  <w:footnote w:type="continuationSeparator" w:id="0">
    <w:p w14:paraId="37BF7AF7" w14:textId="77777777" w:rsidR="007A6929" w:rsidRDefault="007A6929" w:rsidP="00C8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0780" w14:textId="4E5D27CD" w:rsidR="002F333F" w:rsidRDefault="002F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3FB"/>
    <w:multiLevelType w:val="hybridMultilevel"/>
    <w:tmpl w:val="95848322"/>
    <w:lvl w:ilvl="0" w:tplc="13FC0C14">
      <w:start w:val="1"/>
      <w:numFmt w:val="bullet"/>
      <w:lvlText w:val=""/>
      <w:lvlJc w:val="left"/>
      <w:pPr>
        <w:ind w:left="720" w:hanging="360"/>
      </w:pPr>
      <w:rPr>
        <w:rFonts w:ascii="Symbol" w:hAnsi="Symbol"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07740"/>
    <w:multiLevelType w:val="hybridMultilevel"/>
    <w:tmpl w:val="365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10CE2"/>
    <w:multiLevelType w:val="hybridMultilevel"/>
    <w:tmpl w:val="A8F41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13FEE"/>
    <w:multiLevelType w:val="hybridMultilevel"/>
    <w:tmpl w:val="97B4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116F"/>
    <w:multiLevelType w:val="hybridMultilevel"/>
    <w:tmpl w:val="7E8671B4"/>
    <w:lvl w:ilvl="0" w:tplc="7E48F136">
      <w:start w:val="1"/>
      <w:numFmt w:val="bullet"/>
      <w:lvlText w:val=""/>
      <w:lvlJc w:val="left"/>
      <w:pPr>
        <w:ind w:left="720" w:hanging="360"/>
      </w:pPr>
      <w:rPr>
        <w:rFonts w:ascii="Wingdings" w:hAnsi="Wingdings"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05F65"/>
    <w:multiLevelType w:val="hybridMultilevel"/>
    <w:tmpl w:val="1D7A59B6"/>
    <w:lvl w:ilvl="0" w:tplc="2EDE41D2">
      <w:start w:val="1"/>
      <w:numFmt w:val="bullet"/>
      <w:lvlText w:val=""/>
      <w:lvlJc w:val="left"/>
      <w:pPr>
        <w:ind w:left="720" w:hanging="360"/>
      </w:pPr>
      <w:rPr>
        <w:rFonts w:ascii="Wingdings" w:hAnsi="Wingdings"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62468"/>
    <w:multiLevelType w:val="hybridMultilevel"/>
    <w:tmpl w:val="84FA0A74"/>
    <w:lvl w:ilvl="0" w:tplc="68028190">
      <w:start w:val="1"/>
      <w:numFmt w:val="decimal"/>
      <w:lvlText w:val="%1."/>
      <w:lvlJc w:val="left"/>
      <w:pPr>
        <w:ind w:left="720" w:hanging="360"/>
      </w:pPr>
      <w:rPr>
        <w:rFonts w:hint="default"/>
        <w:color w:val="00A2E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41407"/>
    <w:multiLevelType w:val="hybridMultilevel"/>
    <w:tmpl w:val="00342038"/>
    <w:lvl w:ilvl="0" w:tplc="7444D832">
      <w:start w:val="1"/>
      <w:numFmt w:val="bullet"/>
      <w:lvlText w:val=""/>
      <w:lvlJc w:val="left"/>
      <w:pPr>
        <w:ind w:left="780" w:hanging="360"/>
      </w:pPr>
      <w:rPr>
        <w:rFonts w:ascii="Wingdings" w:hAnsi="Wingdings" w:hint="default"/>
        <w:b w:val="0"/>
        <w:color w:val="00A2E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AE22FD"/>
    <w:multiLevelType w:val="hybridMultilevel"/>
    <w:tmpl w:val="E380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7615"/>
    <w:multiLevelType w:val="hybridMultilevel"/>
    <w:tmpl w:val="AC24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92C2B"/>
    <w:multiLevelType w:val="hybridMultilevel"/>
    <w:tmpl w:val="ED626308"/>
    <w:lvl w:ilvl="0" w:tplc="A96E9222">
      <w:start w:val="1"/>
      <w:numFmt w:val="bullet"/>
      <w:lvlText w:val=""/>
      <w:lvlJc w:val="left"/>
      <w:pPr>
        <w:ind w:left="720" w:hanging="360"/>
      </w:pPr>
      <w:rPr>
        <w:rFonts w:ascii="Symbol" w:hAnsi="Symbol"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803AD"/>
    <w:multiLevelType w:val="hybridMultilevel"/>
    <w:tmpl w:val="2566FE22"/>
    <w:lvl w:ilvl="0" w:tplc="F21A74D2">
      <w:start w:val="1"/>
      <w:numFmt w:val="bullet"/>
      <w:lvlText w:val=""/>
      <w:lvlJc w:val="left"/>
      <w:pPr>
        <w:ind w:left="720" w:hanging="360"/>
      </w:pPr>
      <w:rPr>
        <w:rFonts w:ascii="Wingdings" w:hAnsi="Wingdings"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D28DB"/>
    <w:multiLevelType w:val="hybridMultilevel"/>
    <w:tmpl w:val="48EE313E"/>
    <w:lvl w:ilvl="0" w:tplc="A96E9222">
      <w:start w:val="1"/>
      <w:numFmt w:val="bullet"/>
      <w:lvlText w:val=""/>
      <w:lvlJc w:val="left"/>
      <w:pPr>
        <w:ind w:left="1080" w:hanging="360"/>
      </w:pPr>
      <w:rPr>
        <w:rFonts w:ascii="Symbol" w:hAnsi="Symbol" w:hint="default"/>
        <w:color w:val="00A2E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4A441F"/>
    <w:multiLevelType w:val="hybridMultilevel"/>
    <w:tmpl w:val="492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D40FA"/>
    <w:multiLevelType w:val="hybridMultilevel"/>
    <w:tmpl w:val="FD8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272B2"/>
    <w:multiLevelType w:val="hybridMultilevel"/>
    <w:tmpl w:val="A33829EA"/>
    <w:lvl w:ilvl="0" w:tplc="782226DE">
      <w:start w:val="1"/>
      <w:numFmt w:val="decimal"/>
      <w:lvlText w:val="%1."/>
      <w:lvlJc w:val="left"/>
      <w:pPr>
        <w:ind w:left="990" w:hanging="360"/>
      </w:pPr>
      <w:rPr>
        <w:color w:val="00A2E5"/>
      </w:rPr>
    </w:lvl>
    <w:lvl w:ilvl="1" w:tplc="805E1C86">
      <w:start w:val="1"/>
      <w:numFmt w:val="lowerLetter"/>
      <w:lvlText w:val="%2."/>
      <w:lvlJc w:val="left"/>
      <w:pPr>
        <w:ind w:left="1710" w:hanging="360"/>
      </w:pPr>
      <w:rPr>
        <w:color w:val="00A2E5"/>
      </w:r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4CCF78CB"/>
    <w:multiLevelType w:val="multilevel"/>
    <w:tmpl w:val="A5C2B7E6"/>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10C7350"/>
    <w:multiLevelType w:val="hybridMultilevel"/>
    <w:tmpl w:val="0CE8926C"/>
    <w:lvl w:ilvl="0" w:tplc="B98CBFAA">
      <w:start w:val="1"/>
      <w:numFmt w:val="decimal"/>
      <w:lvlText w:val="%1."/>
      <w:lvlJc w:val="left"/>
      <w:pPr>
        <w:ind w:left="720" w:hanging="360"/>
      </w:pPr>
      <w:rPr>
        <w:rFonts w:hint="default"/>
        <w:i w:val="0"/>
        <w:color w:val="00A2E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02F84"/>
    <w:multiLevelType w:val="hybridMultilevel"/>
    <w:tmpl w:val="EFA636E2"/>
    <w:lvl w:ilvl="0" w:tplc="0ECABE5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5C3C"/>
    <w:multiLevelType w:val="hybridMultilevel"/>
    <w:tmpl w:val="47C813D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D776348"/>
    <w:multiLevelType w:val="multilevel"/>
    <w:tmpl w:val="D1FC6336"/>
    <w:lvl w:ilvl="0">
      <w:start w:val="1"/>
      <w:numFmt w:val="decimal"/>
      <w:pStyle w:val="Heading1"/>
      <w:lvlText w:val="%1"/>
      <w:lvlJc w:val="left"/>
      <w:pPr>
        <w:ind w:left="7520" w:hanging="432"/>
      </w:pPr>
      <w:rPr>
        <w:color w:val="1F497D" w:themeColor="text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8BF40EF"/>
    <w:multiLevelType w:val="hybridMultilevel"/>
    <w:tmpl w:val="D20A6CA6"/>
    <w:lvl w:ilvl="0" w:tplc="8676C9E6">
      <w:start w:val="1"/>
      <w:numFmt w:val="decimal"/>
      <w:pStyle w:val="ListParagraph"/>
      <w:lvlText w:val="Strategic Objective %1: -"/>
      <w:lvlJc w:val="left"/>
      <w:pPr>
        <w:ind w:left="360" w:hanging="360"/>
      </w:pPr>
      <w:rPr>
        <w:b w:val="0"/>
        <w:bCs w:val="0"/>
        <w:i w:val="0"/>
        <w:iCs w:val="0"/>
        <w:caps w:val="0"/>
        <w:smallCaps w:val="0"/>
        <w:strike w:val="0"/>
        <w:dstrike w:val="0"/>
        <w:noProof w:val="0"/>
        <w:vanish w:val="0"/>
        <w:spacing w:val="0"/>
        <w:kern w:val="0"/>
        <w:position w:val="0"/>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3236E9"/>
    <w:multiLevelType w:val="hybridMultilevel"/>
    <w:tmpl w:val="66A67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11870"/>
    <w:multiLevelType w:val="multilevel"/>
    <w:tmpl w:val="5DC48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8958AA"/>
    <w:multiLevelType w:val="hybridMultilevel"/>
    <w:tmpl w:val="8FBE18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4967B99"/>
    <w:multiLevelType w:val="hybridMultilevel"/>
    <w:tmpl w:val="07C2FF62"/>
    <w:lvl w:ilvl="0" w:tplc="E8303A52">
      <w:start w:val="1"/>
      <w:numFmt w:val="bullet"/>
      <w:lvlText w:val=""/>
      <w:lvlJc w:val="left"/>
      <w:pPr>
        <w:ind w:left="720" w:hanging="360"/>
      </w:pPr>
      <w:rPr>
        <w:rFonts w:ascii="Symbol" w:hAnsi="Symbol"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830DF"/>
    <w:multiLevelType w:val="hybridMultilevel"/>
    <w:tmpl w:val="6FAC9278"/>
    <w:lvl w:ilvl="0" w:tplc="8F02A538">
      <w:start w:val="1"/>
      <w:numFmt w:val="bullet"/>
      <w:lvlText w:val=""/>
      <w:lvlJc w:val="left"/>
      <w:pPr>
        <w:ind w:left="720" w:hanging="360"/>
      </w:pPr>
      <w:rPr>
        <w:rFonts w:ascii="Wingdings" w:hAnsi="Wingdings"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A6743"/>
    <w:multiLevelType w:val="hybridMultilevel"/>
    <w:tmpl w:val="E2740C3C"/>
    <w:lvl w:ilvl="0" w:tplc="D94E2C58">
      <w:start w:val="1"/>
      <w:numFmt w:val="bullet"/>
      <w:lvlText w:val=""/>
      <w:lvlJc w:val="left"/>
      <w:pPr>
        <w:ind w:left="720" w:hanging="360"/>
      </w:pPr>
      <w:rPr>
        <w:rFonts w:ascii="Wingdings" w:hAnsi="Wingdings" w:hint="default"/>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927E3"/>
    <w:multiLevelType w:val="hybridMultilevel"/>
    <w:tmpl w:val="51021864"/>
    <w:lvl w:ilvl="0" w:tplc="3B2C7128">
      <w:start w:val="1"/>
      <w:numFmt w:val="decimal"/>
      <w:lvlText w:val="%1."/>
      <w:lvlJc w:val="left"/>
      <w:pPr>
        <w:ind w:left="720" w:hanging="360"/>
      </w:pPr>
      <w:rPr>
        <w:rFonts w:hint="default"/>
        <w:b/>
        <w:color w:val="00A2E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84BA6"/>
    <w:multiLevelType w:val="hybridMultilevel"/>
    <w:tmpl w:val="BEEE2D12"/>
    <w:lvl w:ilvl="0" w:tplc="DAF6AA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73E0B"/>
    <w:multiLevelType w:val="hybridMultilevel"/>
    <w:tmpl w:val="4F026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num>
  <w:num w:numId="2">
    <w:abstractNumId w:val="20"/>
  </w:num>
  <w:num w:numId="3">
    <w:abstractNumId w:val="21"/>
  </w:num>
  <w:num w:numId="4">
    <w:abstractNumId w:val="16"/>
  </w:num>
  <w:num w:numId="5">
    <w:abstractNumId w:val="19"/>
  </w:num>
  <w:num w:numId="6">
    <w:abstractNumId w:val="13"/>
  </w:num>
  <w:num w:numId="7">
    <w:abstractNumId w:val="1"/>
  </w:num>
  <w:num w:numId="8">
    <w:abstractNumId w:val="8"/>
  </w:num>
  <w:num w:numId="9">
    <w:abstractNumId w:val="3"/>
  </w:num>
  <w:num w:numId="10">
    <w:abstractNumId w:val="7"/>
  </w:num>
  <w:num w:numId="11">
    <w:abstractNumId w:val="2"/>
  </w:num>
  <w:num w:numId="12">
    <w:abstractNumId w:val="5"/>
  </w:num>
  <w:num w:numId="13">
    <w:abstractNumId w:val="30"/>
  </w:num>
  <w:num w:numId="14">
    <w:abstractNumId w:val="11"/>
  </w:num>
  <w:num w:numId="15">
    <w:abstractNumId w:val="27"/>
  </w:num>
  <w:num w:numId="16">
    <w:abstractNumId w:val="28"/>
  </w:num>
  <w:num w:numId="17">
    <w:abstractNumId w:val="6"/>
  </w:num>
  <w:num w:numId="18">
    <w:abstractNumId w:val="17"/>
  </w:num>
  <w:num w:numId="19">
    <w:abstractNumId w:val="14"/>
  </w:num>
  <w:num w:numId="20">
    <w:abstractNumId w:val="22"/>
    <w:lvlOverride w:ilvl="0">
      <w:startOverride w:val="1"/>
    </w:lvlOverride>
  </w:num>
  <w:num w:numId="21">
    <w:abstractNumId w:val="4"/>
  </w:num>
  <w:num w:numId="22">
    <w:abstractNumId w:val="26"/>
  </w:num>
  <w:num w:numId="23">
    <w:abstractNumId w:val="29"/>
  </w:num>
  <w:num w:numId="24">
    <w:abstractNumId w:val="10"/>
  </w:num>
  <w:num w:numId="25">
    <w:abstractNumId w:val="15"/>
  </w:num>
  <w:num w:numId="26">
    <w:abstractNumId w:val="0"/>
  </w:num>
  <w:num w:numId="27">
    <w:abstractNumId w:val="20"/>
  </w:num>
  <w:num w:numId="28">
    <w:abstractNumId w:val="9"/>
  </w:num>
  <w:num w:numId="29">
    <w:abstractNumId w:val="23"/>
  </w:num>
  <w:num w:numId="30">
    <w:abstractNumId w:val="20"/>
  </w:num>
  <w:num w:numId="31">
    <w:abstractNumId w:val="20"/>
  </w:num>
  <w:num w:numId="32">
    <w:abstractNumId w:val="20"/>
  </w:num>
  <w:num w:numId="33">
    <w:abstractNumId w:val="20"/>
  </w:num>
  <w:num w:numId="34">
    <w:abstractNumId w:val="25"/>
  </w:num>
  <w:num w:numId="35">
    <w:abstractNumId w:val="24"/>
  </w:num>
  <w:num w:numId="36">
    <w:abstractNumId w:val="12"/>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7E"/>
    <w:rsid w:val="00002282"/>
    <w:rsid w:val="00006F84"/>
    <w:rsid w:val="000274F9"/>
    <w:rsid w:val="00030B82"/>
    <w:rsid w:val="000362F5"/>
    <w:rsid w:val="00050A36"/>
    <w:rsid w:val="000510BF"/>
    <w:rsid w:val="00056797"/>
    <w:rsid w:val="00061F42"/>
    <w:rsid w:val="000638AF"/>
    <w:rsid w:val="000838AE"/>
    <w:rsid w:val="00085647"/>
    <w:rsid w:val="00085EC5"/>
    <w:rsid w:val="000951FD"/>
    <w:rsid w:val="000A184E"/>
    <w:rsid w:val="000A1FE3"/>
    <w:rsid w:val="000A6FFA"/>
    <w:rsid w:val="000B1455"/>
    <w:rsid w:val="000B6E25"/>
    <w:rsid w:val="000C5DFA"/>
    <w:rsid w:val="000C7D61"/>
    <w:rsid w:val="000D33FC"/>
    <w:rsid w:val="000D6EA4"/>
    <w:rsid w:val="000D6EDB"/>
    <w:rsid w:val="000E0CB0"/>
    <w:rsid w:val="000E3456"/>
    <w:rsid w:val="000E59CD"/>
    <w:rsid w:val="00100C51"/>
    <w:rsid w:val="00120387"/>
    <w:rsid w:val="00121401"/>
    <w:rsid w:val="00122C2C"/>
    <w:rsid w:val="001269EC"/>
    <w:rsid w:val="00135422"/>
    <w:rsid w:val="001537DF"/>
    <w:rsid w:val="00156E36"/>
    <w:rsid w:val="00167521"/>
    <w:rsid w:val="0017226D"/>
    <w:rsid w:val="0017477C"/>
    <w:rsid w:val="001775A1"/>
    <w:rsid w:val="00187E9C"/>
    <w:rsid w:val="001941A4"/>
    <w:rsid w:val="00194E8B"/>
    <w:rsid w:val="001A0478"/>
    <w:rsid w:val="001A2C3B"/>
    <w:rsid w:val="001D3A73"/>
    <w:rsid w:val="001E3A96"/>
    <w:rsid w:val="001E478B"/>
    <w:rsid w:val="001E5F8C"/>
    <w:rsid w:val="001F317E"/>
    <w:rsid w:val="001F7F4B"/>
    <w:rsid w:val="002003E3"/>
    <w:rsid w:val="002031B6"/>
    <w:rsid w:val="00203DFE"/>
    <w:rsid w:val="00212167"/>
    <w:rsid w:val="00213167"/>
    <w:rsid w:val="00230707"/>
    <w:rsid w:val="002459A0"/>
    <w:rsid w:val="0025729E"/>
    <w:rsid w:val="002620C1"/>
    <w:rsid w:val="0026486E"/>
    <w:rsid w:val="0028514A"/>
    <w:rsid w:val="00286443"/>
    <w:rsid w:val="00291D92"/>
    <w:rsid w:val="002951F7"/>
    <w:rsid w:val="002A0AF1"/>
    <w:rsid w:val="002A2A0A"/>
    <w:rsid w:val="002A6580"/>
    <w:rsid w:val="002C2C93"/>
    <w:rsid w:val="002D7D1F"/>
    <w:rsid w:val="002F0CFD"/>
    <w:rsid w:val="002F333F"/>
    <w:rsid w:val="002F602B"/>
    <w:rsid w:val="002F716D"/>
    <w:rsid w:val="003015EC"/>
    <w:rsid w:val="00301A27"/>
    <w:rsid w:val="00301ACD"/>
    <w:rsid w:val="00320E1C"/>
    <w:rsid w:val="003234E5"/>
    <w:rsid w:val="0032504A"/>
    <w:rsid w:val="00346A1C"/>
    <w:rsid w:val="00351130"/>
    <w:rsid w:val="0036635A"/>
    <w:rsid w:val="003812CC"/>
    <w:rsid w:val="00390B6F"/>
    <w:rsid w:val="003A295A"/>
    <w:rsid w:val="003C2469"/>
    <w:rsid w:val="003C2F1E"/>
    <w:rsid w:val="003E1335"/>
    <w:rsid w:val="003E5CE6"/>
    <w:rsid w:val="003F295B"/>
    <w:rsid w:val="003F7DC4"/>
    <w:rsid w:val="00400B3F"/>
    <w:rsid w:val="00404E03"/>
    <w:rsid w:val="00405ECA"/>
    <w:rsid w:val="00406880"/>
    <w:rsid w:val="00407661"/>
    <w:rsid w:val="00416450"/>
    <w:rsid w:val="004249AC"/>
    <w:rsid w:val="00426B5C"/>
    <w:rsid w:val="00426E3E"/>
    <w:rsid w:val="00432D34"/>
    <w:rsid w:val="00433F17"/>
    <w:rsid w:val="00436231"/>
    <w:rsid w:val="00441FC2"/>
    <w:rsid w:val="00443F08"/>
    <w:rsid w:val="00444B10"/>
    <w:rsid w:val="00446511"/>
    <w:rsid w:val="00461623"/>
    <w:rsid w:val="00462BE8"/>
    <w:rsid w:val="00471BBC"/>
    <w:rsid w:val="00484784"/>
    <w:rsid w:val="00493305"/>
    <w:rsid w:val="004961F0"/>
    <w:rsid w:val="004A4AED"/>
    <w:rsid w:val="004A7655"/>
    <w:rsid w:val="004B27CF"/>
    <w:rsid w:val="004B48A2"/>
    <w:rsid w:val="004C3C91"/>
    <w:rsid w:val="004D176F"/>
    <w:rsid w:val="004D6920"/>
    <w:rsid w:val="004E0C9B"/>
    <w:rsid w:val="004E1E86"/>
    <w:rsid w:val="004F08EB"/>
    <w:rsid w:val="004F181E"/>
    <w:rsid w:val="00502BA5"/>
    <w:rsid w:val="00502EA8"/>
    <w:rsid w:val="0050728E"/>
    <w:rsid w:val="00507866"/>
    <w:rsid w:val="00511F8B"/>
    <w:rsid w:val="005216D8"/>
    <w:rsid w:val="00536E16"/>
    <w:rsid w:val="005426E5"/>
    <w:rsid w:val="00547BD5"/>
    <w:rsid w:val="00555B3E"/>
    <w:rsid w:val="00556869"/>
    <w:rsid w:val="00560701"/>
    <w:rsid w:val="00567E21"/>
    <w:rsid w:val="00570A7D"/>
    <w:rsid w:val="005711E9"/>
    <w:rsid w:val="0057424D"/>
    <w:rsid w:val="00584907"/>
    <w:rsid w:val="005937CF"/>
    <w:rsid w:val="00595C91"/>
    <w:rsid w:val="005A0242"/>
    <w:rsid w:val="005A0C31"/>
    <w:rsid w:val="005A2DB0"/>
    <w:rsid w:val="005A5DE8"/>
    <w:rsid w:val="005A653A"/>
    <w:rsid w:val="005B534C"/>
    <w:rsid w:val="005C5C03"/>
    <w:rsid w:val="005E0B9E"/>
    <w:rsid w:val="005E52F8"/>
    <w:rsid w:val="005F386D"/>
    <w:rsid w:val="00623EAD"/>
    <w:rsid w:val="006254C0"/>
    <w:rsid w:val="006259AF"/>
    <w:rsid w:val="00630776"/>
    <w:rsid w:val="00634D6D"/>
    <w:rsid w:val="00635BE6"/>
    <w:rsid w:val="00637C34"/>
    <w:rsid w:val="00642D83"/>
    <w:rsid w:val="00650243"/>
    <w:rsid w:val="00656B8B"/>
    <w:rsid w:val="00664245"/>
    <w:rsid w:val="00673549"/>
    <w:rsid w:val="00673DE6"/>
    <w:rsid w:val="006741F6"/>
    <w:rsid w:val="006775CE"/>
    <w:rsid w:val="0068511C"/>
    <w:rsid w:val="006935CA"/>
    <w:rsid w:val="00696FB8"/>
    <w:rsid w:val="006B08D2"/>
    <w:rsid w:val="006B2243"/>
    <w:rsid w:val="006B3333"/>
    <w:rsid w:val="006C13BE"/>
    <w:rsid w:val="006C5ADC"/>
    <w:rsid w:val="006D6B72"/>
    <w:rsid w:val="006D70D2"/>
    <w:rsid w:val="006F434A"/>
    <w:rsid w:val="006F769D"/>
    <w:rsid w:val="007028D8"/>
    <w:rsid w:val="00706B12"/>
    <w:rsid w:val="007115BD"/>
    <w:rsid w:val="007129B1"/>
    <w:rsid w:val="00737D16"/>
    <w:rsid w:val="00737E5F"/>
    <w:rsid w:val="00744812"/>
    <w:rsid w:val="00747A92"/>
    <w:rsid w:val="00752475"/>
    <w:rsid w:val="007536FA"/>
    <w:rsid w:val="0075783B"/>
    <w:rsid w:val="00757AD3"/>
    <w:rsid w:val="007613CF"/>
    <w:rsid w:val="007624DC"/>
    <w:rsid w:val="0077163E"/>
    <w:rsid w:val="00780C10"/>
    <w:rsid w:val="007837C6"/>
    <w:rsid w:val="007875D0"/>
    <w:rsid w:val="00793E31"/>
    <w:rsid w:val="00794F7F"/>
    <w:rsid w:val="007A115D"/>
    <w:rsid w:val="007A5CEA"/>
    <w:rsid w:val="007A6929"/>
    <w:rsid w:val="007A7AF8"/>
    <w:rsid w:val="007B40CF"/>
    <w:rsid w:val="007B7F2B"/>
    <w:rsid w:val="007C1145"/>
    <w:rsid w:val="007C1F4F"/>
    <w:rsid w:val="007E0D5E"/>
    <w:rsid w:val="007F4A55"/>
    <w:rsid w:val="007F5F31"/>
    <w:rsid w:val="00827EBC"/>
    <w:rsid w:val="00845709"/>
    <w:rsid w:val="0085099E"/>
    <w:rsid w:val="00851EE0"/>
    <w:rsid w:val="0085543A"/>
    <w:rsid w:val="00863A98"/>
    <w:rsid w:val="008713D1"/>
    <w:rsid w:val="00873716"/>
    <w:rsid w:val="0087466A"/>
    <w:rsid w:val="008775FC"/>
    <w:rsid w:val="00883F16"/>
    <w:rsid w:val="00891E56"/>
    <w:rsid w:val="008A0705"/>
    <w:rsid w:val="008B18AA"/>
    <w:rsid w:val="008C671B"/>
    <w:rsid w:val="008C7B2B"/>
    <w:rsid w:val="008C7F2C"/>
    <w:rsid w:val="008D3840"/>
    <w:rsid w:val="008D5E45"/>
    <w:rsid w:val="008E153B"/>
    <w:rsid w:val="008E3F96"/>
    <w:rsid w:val="008E47EC"/>
    <w:rsid w:val="009076FB"/>
    <w:rsid w:val="009100C8"/>
    <w:rsid w:val="009124D6"/>
    <w:rsid w:val="00913A5A"/>
    <w:rsid w:val="00922329"/>
    <w:rsid w:val="009226B8"/>
    <w:rsid w:val="00923ACA"/>
    <w:rsid w:val="00927DA3"/>
    <w:rsid w:val="00934E0C"/>
    <w:rsid w:val="00935637"/>
    <w:rsid w:val="009359D5"/>
    <w:rsid w:val="00937FA9"/>
    <w:rsid w:val="00944AFE"/>
    <w:rsid w:val="00944C71"/>
    <w:rsid w:val="00952BD7"/>
    <w:rsid w:val="00961B10"/>
    <w:rsid w:val="009803D5"/>
    <w:rsid w:val="00982F30"/>
    <w:rsid w:val="00986B0C"/>
    <w:rsid w:val="0099364E"/>
    <w:rsid w:val="009976DE"/>
    <w:rsid w:val="009B03E7"/>
    <w:rsid w:val="009B7877"/>
    <w:rsid w:val="009F5A18"/>
    <w:rsid w:val="00A01826"/>
    <w:rsid w:val="00A037F3"/>
    <w:rsid w:val="00A03D41"/>
    <w:rsid w:val="00A042A9"/>
    <w:rsid w:val="00A05E1A"/>
    <w:rsid w:val="00A06ADC"/>
    <w:rsid w:val="00A16390"/>
    <w:rsid w:val="00A205E0"/>
    <w:rsid w:val="00A23204"/>
    <w:rsid w:val="00A30795"/>
    <w:rsid w:val="00A30F7D"/>
    <w:rsid w:val="00A4276F"/>
    <w:rsid w:val="00A532EF"/>
    <w:rsid w:val="00A73938"/>
    <w:rsid w:val="00A7766E"/>
    <w:rsid w:val="00A80BDB"/>
    <w:rsid w:val="00A91E5E"/>
    <w:rsid w:val="00A9412D"/>
    <w:rsid w:val="00A946D4"/>
    <w:rsid w:val="00AA398F"/>
    <w:rsid w:val="00AC1A59"/>
    <w:rsid w:val="00AC4A5A"/>
    <w:rsid w:val="00AC6928"/>
    <w:rsid w:val="00AE637C"/>
    <w:rsid w:val="00AF4793"/>
    <w:rsid w:val="00AF64EC"/>
    <w:rsid w:val="00AF6E36"/>
    <w:rsid w:val="00B10362"/>
    <w:rsid w:val="00B1087E"/>
    <w:rsid w:val="00B12077"/>
    <w:rsid w:val="00B13B03"/>
    <w:rsid w:val="00B16BEC"/>
    <w:rsid w:val="00B2404F"/>
    <w:rsid w:val="00B27DE6"/>
    <w:rsid w:val="00B37679"/>
    <w:rsid w:val="00B42C78"/>
    <w:rsid w:val="00B4778F"/>
    <w:rsid w:val="00B52F6D"/>
    <w:rsid w:val="00B60D4B"/>
    <w:rsid w:val="00B6412E"/>
    <w:rsid w:val="00B64311"/>
    <w:rsid w:val="00B6798F"/>
    <w:rsid w:val="00B67DEE"/>
    <w:rsid w:val="00B760D6"/>
    <w:rsid w:val="00B8005F"/>
    <w:rsid w:val="00B82B48"/>
    <w:rsid w:val="00BA1DE4"/>
    <w:rsid w:val="00BC0D22"/>
    <w:rsid w:val="00BD1ECA"/>
    <w:rsid w:val="00BD2EC4"/>
    <w:rsid w:val="00BD661D"/>
    <w:rsid w:val="00BE0BFB"/>
    <w:rsid w:val="00BE7168"/>
    <w:rsid w:val="00BF266C"/>
    <w:rsid w:val="00C12971"/>
    <w:rsid w:val="00C13C32"/>
    <w:rsid w:val="00C15A45"/>
    <w:rsid w:val="00C32763"/>
    <w:rsid w:val="00C36177"/>
    <w:rsid w:val="00C51ABC"/>
    <w:rsid w:val="00C61E7F"/>
    <w:rsid w:val="00C67AC7"/>
    <w:rsid w:val="00C710D3"/>
    <w:rsid w:val="00C745D5"/>
    <w:rsid w:val="00C75402"/>
    <w:rsid w:val="00C82013"/>
    <w:rsid w:val="00C83EF1"/>
    <w:rsid w:val="00C85859"/>
    <w:rsid w:val="00C85E6A"/>
    <w:rsid w:val="00C95ABE"/>
    <w:rsid w:val="00C95C7E"/>
    <w:rsid w:val="00C96168"/>
    <w:rsid w:val="00CA1B98"/>
    <w:rsid w:val="00CA4B7C"/>
    <w:rsid w:val="00CA4BE6"/>
    <w:rsid w:val="00CA6DCC"/>
    <w:rsid w:val="00CC354E"/>
    <w:rsid w:val="00CC6110"/>
    <w:rsid w:val="00CE6B6A"/>
    <w:rsid w:val="00D1028D"/>
    <w:rsid w:val="00D103B2"/>
    <w:rsid w:val="00D1614A"/>
    <w:rsid w:val="00D16349"/>
    <w:rsid w:val="00D23DDB"/>
    <w:rsid w:val="00D311F4"/>
    <w:rsid w:val="00D31FC0"/>
    <w:rsid w:val="00D412AE"/>
    <w:rsid w:val="00D41F05"/>
    <w:rsid w:val="00D425DF"/>
    <w:rsid w:val="00D464F1"/>
    <w:rsid w:val="00D51A95"/>
    <w:rsid w:val="00D565B9"/>
    <w:rsid w:val="00D60ED6"/>
    <w:rsid w:val="00D87205"/>
    <w:rsid w:val="00DA21D9"/>
    <w:rsid w:val="00DA4C25"/>
    <w:rsid w:val="00DA7DB7"/>
    <w:rsid w:val="00DB0277"/>
    <w:rsid w:val="00DC0173"/>
    <w:rsid w:val="00DC11EE"/>
    <w:rsid w:val="00DD2512"/>
    <w:rsid w:val="00DD2571"/>
    <w:rsid w:val="00DD50AC"/>
    <w:rsid w:val="00DE2914"/>
    <w:rsid w:val="00DE66B3"/>
    <w:rsid w:val="00DF0470"/>
    <w:rsid w:val="00DF398C"/>
    <w:rsid w:val="00DF4FAB"/>
    <w:rsid w:val="00E02CEF"/>
    <w:rsid w:val="00E11507"/>
    <w:rsid w:val="00E1581A"/>
    <w:rsid w:val="00E22322"/>
    <w:rsid w:val="00E350CD"/>
    <w:rsid w:val="00E420F9"/>
    <w:rsid w:val="00E42D91"/>
    <w:rsid w:val="00E42FBC"/>
    <w:rsid w:val="00E459A6"/>
    <w:rsid w:val="00E46035"/>
    <w:rsid w:val="00E52B76"/>
    <w:rsid w:val="00E545E6"/>
    <w:rsid w:val="00E577F7"/>
    <w:rsid w:val="00E640A9"/>
    <w:rsid w:val="00E645C2"/>
    <w:rsid w:val="00E7174F"/>
    <w:rsid w:val="00E731DF"/>
    <w:rsid w:val="00E76E3F"/>
    <w:rsid w:val="00E77E61"/>
    <w:rsid w:val="00E85F65"/>
    <w:rsid w:val="00E86F67"/>
    <w:rsid w:val="00E9596C"/>
    <w:rsid w:val="00EA12CB"/>
    <w:rsid w:val="00EA1824"/>
    <w:rsid w:val="00EA29DD"/>
    <w:rsid w:val="00EA7803"/>
    <w:rsid w:val="00EA7EA1"/>
    <w:rsid w:val="00EA7EB4"/>
    <w:rsid w:val="00EB6FEC"/>
    <w:rsid w:val="00ED4635"/>
    <w:rsid w:val="00EE1D0F"/>
    <w:rsid w:val="00EE666B"/>
    <w:rsid w:val="00EF31A9"/>
    <w:rsid w:val="00EF7181"/>
    <w:rsid w:val="00F017AB"/>
    <w:rsid w:val="00F01AB5"/>
    <w:rsid w:val="00F02B60"/>
    <w:rsid w:val="00F11E12"/>
    <w:rsid w:val="00F14889"/>
    <w:rsid w:val="00F16551"/>
    <w:rsid w:val="00F211CD"/>
    <w:rsid w:val="00F2578B"/>
    <w:rsid w:val="00F3023E"/>
    <w:rsid w:val="00F3037A"/>
    <w:rsid w:val="00F30A97"/>
    <w:rsid w:val="00F353F8"/>
    <w:rsid w:val="00F431D4"/>
    <w:rsid w:val="00F50EB9"/>
    <w:rsid w:val="00F51497"/>
    <w:rsid w:val="00F73DCA"/>
    <w:rsid w:val="00F7480C"/>
    <w:rsid w:val="00F749A8"/>
    <w:rsid w:val="00F749BE"/>
    <w:rsid w:val="00F814F9"/>
    <w:rsid w:val="00F8701E"/>
    <w:rsid w:val="00F92101"/>
    <w:rsid w:val="00F938F9"/>
    <w:rsid w:val="00FA183A"/>
    <w:rsid w:val="00FA2209"/>
    <w:rsid w:val="00FB680E"/>
    <w:rsid w:val="00FB7F65"/>
    <w:rsid w:val="00FC2C8E"/>
    <w:rsid w:val="00FD33AF"/>
    <w:rsid w:val="00FF182F"/>
    <w:rsid w:val="00FF5A69"/>
    <w:rsid w:val="33D9C738"/>
    <w:rsid w:val="45E8C740"/>
    <w:rsid w:val="4B28B3B0"/>
    <w:rsid w:val="69F9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BE65"/>
  <w15:docId w15:val="{8F23EEAA-6EC3-49B9-BC4D-BE70DE9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7E"/>
    <w:pPr>
      <w:spacing w:line="360" w:lineRule="auto"/>
      <w:jc w:val="both"/>
    </w:pPr>
    <w:rPr>
      <w:rFonts w:eastAsiaTheme="minorEastAsia"/>
      <w:lang w:bidi="en-US"/>
    </w:rPr>
  </w:style>
  <w:style w:type="paragraph" w:styleId="Heading1">
    <w:name w:val="heading 1"/>
    <w:basedOn w:val="Normal"/>
    <w:next w:val="Normal"/>
    <w:link w:val="Heading1Char"/>
    <w:uiPriority w:val="9"/>
    <w:qFormat/>
    <w:rsid w:val="00B1087E"/>
    <w:pPr>
      <w:keepNext/>
      <w:pageBreakBefore/>
      <w:numPr>
        <w:numId w:val="2"/>
      </w:numPr>
      <w:spacing w:before="480" w:after="0"/>
      <w:ind w:left="432"/>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1087E"/>
    <w:pPr>
      <w:numPr>
        <w:ilvl w:val="1"/>
        <w:numId w:val="2"/>
      </w:numPr>
      <w:spacing w:before="200" w:after="0"/>
      <w:outlineLvl w:val="1"/>
    </w:pPr>
    <w:rPr>
      <w:rFonts w:eastAsiaTheme="majorEastAsia" w:cstheme="majorBidi"/>
      <w:b/>
      <w:bCs/>
      <w:szCs w:val="26"/>
    </w:rPr>
  </w:style>
  <w:style w:type="paragraph" w:styleId="Heading3">
    <w:name w:val="heading 3"/>
    <w:basedOn w:val="NormalIndent"/>
    <w:next w:val="Normal"/>
    <w:link w:val="Heading3Char"/>
    <w:autoRedefine/>
    <w:uiPriority w:val="9"/>
    <w:unhideWhenUsed/>
    <w:qFormat/>
    <w:rsid w:val="00CC6110"/>
    <w:pPr>
      <w:numPr>
        <w:ilvl w:val="2"/>
        <w:numId w:val="2"/>
      </w:numPr>
      <w:spacing w:before="200" w:after="120" w:line="271" w:lineRule="auto"/>
      <w:outlineLvl w:val="2"/>
    </w:pPr>
    <w:rPr>
      <w:rFonts w:ascii="Arial" w:eastAsiaTheme="majorEastAsia" w:hAnsi="Arial" w:cs="Arial"/>
      <w:b/>
      <w:bCs/>
      <w:color w:val="004785"/>
    </w:rPr>
  </w:style>
  <w:style w:type="paragraph" w:styleId="Heading4">
    <w:name w:val="heading 4"/>
    <w:basedOn w:val="Normal"/>
    <w:next w:val="Normal"/>
    <w:link w:val="Heading4Char"/>
    <w:uiPriority w:val="9"/>
    <w:semiHidden/>
    <w:unhideWhenUsed/>
    <w:qFormat/>
    <w:rsid w:val="00B1087E"/>
    <w:pPr>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1087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1087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087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087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087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7E"/>
    <w:rPr>
      <w:rFonts w:eastAsiaTheme="majorEastAsia" w:cstheme="majorBidi"/>
      <w:b/>
      <w:bCs/>
      <w:sz w:val="32"/>
      <w:szCs w:val="28"/>
      <w:lang w:bidi="en-US"/>
    </w:rPr>
  </w:style>
  <w:style w:type="character" w:customStyle="1" w:styleId="Heading2Char">
    <w:name w:val="Heading 2 Char"/>
    <w:basedOn w:val="DefaultParagraphFont"/>
    <w:link w:val="Heading2"/>
    <w:uiPriority w:val="9"/>
    <w:rsid w:val="00B1087E"/>
    <w:rPr>
      <w:rFonts w:eastAsiaTheme="majorEastAsia" w:cstheme="majorBidi"/>
      <w:b/>
      <w:bCs/>
      <w:szCs w:val="26"/>
      <w:lang w:bidi="en-US"/>
    </w:rPr>
  </w:style>
  <w:style w:type="character" w:customStyle="1" w:styleId="Heading3Char">
    <w:name w:val="Heading 3 Char"/>
    <w:basedOn w:val="DefaultParagraphFont"/>
    <w:link w:val="Heading3"/>
    <w:uiPriority w:val="9"/>
    <w:rsid w:val="00CC6110"/>
    <w:rPr>
      <w:rFonts w:ascii="Arial" w:eastAsiaTheme="majorEastAsia" w:hAnsi="Arial" w:cs="Arial"/>
      <w:b/>
      <w:bCs/>
      <w:color w:val="004785"/>
      <w:lang w:bidi="en-US"/>
    </w:rPr>
  </w:style>
  <w:style w:type="character" w:customStyle="1" w:styleId="Heading4Char">
    <w:name w:val="Heading 4 Char"/>
    <w:basedOn w:val="DefaultParagraphFont"/>
    <w:link w:val="Heading4"/>
    <w:uiPriority w:val="9"/>
    <w:semiHidden/>
    <w:rsid w:val="00B1087E"/>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rsid w:val="00B1087E"/>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rsid w:val="00B1087E"/>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1087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1087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1087E"/>
    <w:rPr>
      <w:rFonts w:asciiTheme="majorHAnsi" w:eastAsiaTheme="majorEastAsia" w:hAnsiTheme="majorHAnsi" w:cstheme="majorBidi"/>
      <w:i/>
      <w:iCs/>
      <w:spacing w:val="5"/>
      <w:sz w:val="20"/>
      <w:szCs w:val="20"/>
      <w:lang w:bidi="en-US"/>
    </w:rPr>
  </w:style>
  <w:style w:type="paragraph" w:styleId="BodyText2">
    <w:name w:val="Body Text 2"/>
    <w:basedOn w:val="Normal"/>
    <w:link w:val="BodyText2Char"/>
    <w:semiHidden/>
    <w:rsid w:val="00B1087E"/>
    <w:pPr>
      <w:autoSpaceDE w:val="0"/>
      <w:autoSpaceDN w:val="0"/>
      <w:adjustRightInd w:val="0"/>
      <w:spacing w:after="0" w:line="240" w:lineRule="auto"/>
    </w:pPr>
    <w:rPr>
      <w:rFonts w:eastAsia="Times New Roman" w:cs="Arial"/>
      <w:sz w:val="20"/>
      <w:szCs w:val="21"/>
    </w:rPr>
  </w:style>
  <w:style w:type="character" w:customStyle="1" w:styleId="BodyText2Char">
    <w:name w:val="Body Text 2 Char"/>
    <w:basedOn w:val="DefaultParagraphFont"/>
    <w:link w:val="BodyText2"/>
    <w:semiHidden/>
    <w:rsid w:val="00B1087E"/>
    <w:rPr>
      <w:rFonts w:eastAsia="Times New Roman" w:cs="Arial"/>
      <w:sz w:val="20"/>
      <w:szCs w:val="21"/>
      <w:lang w:bidi="en-US"/>
    </w:rPr>
  </w:style>
  <w:style w:type="paragraph" w:styleId="BalloonText">
    <w:name w:val="Balloon Text"/>
    <w:basedOn w:val="Normal"/>
    <w:link w:val="BalloonTextChar"/>
    <w:uiPriority w:val="99"/>
    <w:semiHidden/>
    <w:unhideWhenUsed/>
    <w:rsid w:val="00B1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7E"/>
    <w:rPr>
      <w:rFonts w:ascii="Tahoma" w:eastAsiaTheme="minorEastAsia" w:hAnsi="Tahoma" w:cs="Tahoma"/>
      <w:sz w:val="16"/>
      <w:szCs w:val="16"/>
      <w:lang w:bidi="en-US"/>
    </w:rPr>
  </w:style>
  <w:style w:type="paragraph" w:styleId="Caption">
    <w:name w:val="caption"/>
    <w:basedOn w:val="Normal"/>
    <w:next w:val="Normal"/>
    <w:uiPriority w:val="35"/>
    <w:unhideWhenUsed/>
    <w:qFormat/>
    <w:rsid w:val="00B1087E"/>
    <w:pPr>
      <w:spacing w:line="240" w:lineRule="auto"/>
    </w:pPr>
    <w:rPr>
      <w:b/>
      <w:bCs/>
      <w:color w:val="4F81BD" w:themeColor="accent1"/>
      <w:sz w:val="18"/>
      <w:szCs w:val="18"/>
    </w:rPr>
  </w:style>
  <w:style w:type="paragraph" w:styleId="Header">
    <w:name w:val="header"/>
    <w:basedOn w:val="Normal"/>
    <w:link w:val="HeaderChar"/>
    <w:uiPriority w:val="99"/>
    <w:unhideWhenUsed/>
    <w:rsid w:val="00B10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87E"/>
    <w:rPr>
      <w:rFonts w:eastAsiaTheme="minorEastAsia"/>
      <w:lang w:bidi="en-US"/>
    </w:rPr>
  </w:style>
  <w:style w:type="paragraph" w:styleId="Footer">
    <w:name w:val="footer"/>
    <w:basedOn w:val="Normal"/>
    <w:link w:val="FooterChar"/>
    <w:uiPriority w:val="99"/>
    <w:unhideWhenUsed/>
    <w:rsid w:val="00B10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87E"/>
    <w:rPr>
      <w:rFonts w:eastAsiaTheme="minorEastAsia"/>
      <w:lang w:bidi="en-US"/>
    </w:rPr>
  </w:style>
  <w:style w:type="paragraph" w:styleId="Title">
    <w:name w:val="Title"/>
    <w:basedOn w:val="Normal"/>
    <w:next w:val="Normal"/>
    <w:link w:val="TitleChar"/>
    <w:uiPriority w:val="10"/>
    <w:qFormat/>
    <w:rsid w:val="00B108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087E"/>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B1087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1087E"/>
    <w:rPr>
      <w:rFonts w:asciiTheme="majorHAnsi" w:eastAsiaTheme="majorEastAsia" w:hAnsiTheme="majorHAnsi" w:cstheme="majorBidi"/>
      <w:i/>
      <w:iCs/>
      <w:spacing w:val="13"/>
      <w:lang w:bidi="en-US"/>
    </w:rPr>
  </w:style>
  <w:style w:type="character" w:styleId="Strong">
    <w:name w:val="Strong"/>
    <w:uiPriority w:val="22"/>
    <w:qFormat/>
    <w:rsid w:val="00B1087E"/>
    <w:rPr>
      <w:b/>
      <w:bCs/>
    </w:rPr>
  </w:style>
  <w:style w:type="character" w:styleId="Emphasis">
    <w:name w:val="Emphasis"/>
    <w:uiPriority w:val="20"/>
    <w:qFormat/>
    <w:rsid w:val="00B1087E"/>
    <w:rPr>
      <w:b/>
      <w:bCs/>
      <w:i/>
      <w:iCs/>
      <w:spacing w:val="10"/>
      <w:bdr w:val="none" w:sz="0" w:space="0" w:color="auto"/>
      <w:shd w:val="clear" w:color="auto" w:fill="auto"/>
    </w:rPr>
  </w:style>
  <w:style w:type="paragraph" w:styleId="NoSpacing">
    <w:name w:val="No Spacing"/>
    <w:basedOn w:val="Normal"/>
    <w:uiPriority w:val="1"/>
    <w:qFormat/>
    <w:rsid w:val="00B1087E"/>
    <w:pPr>
      <w:spacing w:after="0" w:line="240" w:lineRule="auto"/>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1087E"/>
    <w:pPr>
      <w:numPr>
        <w:numId w:val="1"/>
      </w:numPr>
      <w:spacing w:after="120"/>
      <w:contextualSpacing/>
    </w:pPr>
    <w:rPr>
      <w:rFonts w:ascii="Arial" w:hAnsi="Arial" w:cs="Arial"/>
      <w:i/>
    </w:rPr>
  </w:style>
  <w:style w:type="paragraph" w:styleId="Quote">
    <w:name w:val="Quote"/>
    <w:basedOn w:val="Normal"/>
    <w:next w:val="Normal"/>
    <w:link w:val="QuoteChar"/>
    <w:uiPriority w:val="29"/>
    <w:qFormat/>
    <w:rsid w:val="00B1087E"/>
    <w:pPr>
      <w:spacing w:before="200" w:after="0"/>
      <w:ind w:left="360" w:right="360"/>
    </w:pPr>
    <w:rPr>
      <w:i/>
      <w:iCs/>
    </w:rPr>
  </w:style>
  <w:style w:type="character" w:customStyle="1" w:styleId="QuoteChar">
    <w:name w:val="Quote Char"/>
    <w:basedOn w:val="DefaultParagraphFont"/>
    <w:link w:val="Quote"/>
    <w:uiPriority w:val="29"/>
    <w:rsid w:val="00B1087E"/>
    <w:rPr>
      <w:rFonts w:eastAsiaTheme="minorEastAsia"/>
      <w:i/>
      <w:iCs/>
      <w:lang w:bidi="en-US"/>
    </w:rPr>
  </w:style>
  <w:style w:type="paragraph" w:styleId="IntenseQuote">
    <w:name w:val="Intense Quote"/>
    <w:basedOn w:val="Normal"/>
    <w:next w:val="Normal"/>
    <w:link w:val="IntenseQuoteChar"/>
    <w:uiPriority w:val="30"/>
    <w:qFormat/>
    <w:rsid w:val="00B1087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1087E"/>
    <w:rPr>
      <w:rFonts w:eastAsiaTheme="minorEastAsia"/>
      <w:b/>
      <w:bCs/>
      <w:i/>
      <w:iCs/>
      <w:lang w:bidi="en-US"/>
    </w:rPr>
  </w:style>
  <w:style w:type="character" w:styleId="SubtleEmphasis">
    <w:name w:val="Subtle Emphasis"/>
    <w:uiPriority w:val="19"/>
    <w:qFormat/>
    <w:rsid w:val="00B1087E"/>
    <w:rPr>
      <w:i/>
      <w:iCs/>
    </w:rPr>
  </w:style>
  <w:style w:type="character" w:styleId="IntenseEmphasis">
    <w:name w:val="Intense Emphasis"/>
    <w:uiPriority w:val="21"/>
    <w:qFormat/>
    <w:rsid w:val="00B1087E"/>
    <w:rPr>
      <w:b/>
      <w:bCs/>
    </w:rPr>
  </w:style>
  <w:style w:type="character" w:styleId="SubtleReference">
    <w:name w:val="Subtle Reference"/>
    <w:uiPriority w:val="31"/>
    <w:qFormat/>
    <w:rsid w:val="00B1087E"/>
    <w:rPr>
      <w:smallCaps/>
    </w:rPr>
  </w:style>
  <w:style w:type="character" w:styleId="IntenseReference">
    <w:name w:val="Intense Reference"/>
    <w:uiPriority w:val="32"/>
    <w:qFormat/>
    <w:rsid w:val="00B1087E"/>
    <w:rPr>
      <w:smallCaps/>
      <w:spacing w:val="5"/>
      <w:u w:val="single"/>
    </w:rPr>
  </w:style>
  <w:style w:type="character" w:styleId="BookTitle">
    <w:name w:val="Book Title"/>
    <w:uiPriority w:val="33"/>
    <w:qFormat/>
    <w:rsid w:val="00B1087E"/>
    <w:rPr>
      <w:i/>
      <w:iCs/>
      <w:smallCaps/>
      <w:spacing w:val="5"/>
    </w:rPr>
  </w:style>
  <w:style w:type="paragraph" w:styleId="TOCHeading">
    <w:name w:val="TOC Heading"/>
    <w:basedOn w:val="Heading1"/>
    <w:next w:val="Normal"/>
    <w:uiPriority w:val="39"/>
    <w:semiHidden/>
    <w:unhideWhenUsed/>
    <w:qFormat/>
    <w:rsid w:val="00B1087E"/>
    <w:pPr>
      <w:outlineLvl w:val="9"/>
    </w:pPr>
  </w:style>
  <w:style w:type="paragraph" w:styleId="NormalWeb">
    <w:name w:val="Normal (Web)"/>
    <w:basedOn w:val="Normal"/>
    <w:uiPriority w:val="99"/>
    <w:unhideWhenUsed/>
    <w:rsid w:val="00B1087E"/>
    <w:pPr>
      <w:spacing w:before="100" w:beforeAutospacing="1" w:after="100" w:afterAutospacing="1" w:line="240" w:lineRule="auto"/>
    </w:pPr>
    <w:rPr>
      <w:rFonts w:ascii="Times New Roman" w:eastAsia="Times New Roman" w:hAnsi="Times New Roman" w:cs="Times New Roman"/>
      <w:lang w:eastAsia="en-GB" w:bidi="ar-SA"/>
    </w:rPr>
  </w:style>
  <w:style w:type="character" w:customStyle="1" w:styleId="apple-converted-space">
    <w:name w:val="apple-converted-space"/>
    <w:basedOn w:val="DefaultParagraphFont"/>
    <w:rsid w:val="00B1087E"/>
  </w:style>
  <w:style w:type="character" w:styleId="Hyperlink">
    <w:name w:val="Hyperlink"/>
    <w:basedOn w:val="DefaultParagraphFont"/>
    <w:uiPriority w:val="99"/>
    <w:unhideWhenUsed/>
    <w:rsid w:val="00B1087E"/>
    <w:rPr>
      <w:color w:val="0000FF"/>
      <w:u w:val="single"/>
    </w:rPr>
  </w:style>
  <w:style w:type="paragraph" w:styleId="TOC1">
    <w:name w:val="toc 1"/>
    <w:basedOn w:val="Normal"/>
    <w:next w:val="Normal"/>
    <w:autoRedefine/>
    <w:uiPriority w:val="39"/>
    <w:unhideWhenUsed/>
    <w:rsid w:val="00B1087E"/>
    <w:pPr>
      <w:spacing w:after="100"/>
    </w:pPr>
  </w:style>
  <w:style w:type="paragraph" w:styleId="TOC2">
    <w:name w:val="toc 2"/>
    <w:basedOn w:val="Normal"/>
    <w:next w:val="Normal"/>
    <w:autoRedefine/>
    <w:uiPriority w:val="39"/>
    <w:unhideWhenUsed/>
    <w:rsid w:val="00B1087E"/>
    <w:pPr>
      <w:spacing w:after="100"/>
      <w:ind w:left="220"/>
    </w:pPr>
  </w:style>
  <w:style w:type="character" w:styleId="FollowedHyperlink">
    <w:name w:val="FollowedHyperlink"/>
    <w:basedOn w:val="DefaultParagraphFont"/>
    <w:uiPriority w:val="99"/>
    <w:semiHidden/>
    <w:unhideWhenUsed/>
    <w:rsid w:val="00B1087E"/>
    <w:rPr>
      <w:color w:val="800080" w:themeColor="followedHyperlink"/>
      <w:u w:val="single"/>
    </w:rPr>
  </w:style>
  <w:style w:type="paragraph" w:customStyle="1" w:styleId="Default">
    <w:name w:val="Default"/>
    <w:rsid w:val="00B1087E"/>
    <w:pPr>
      <w:autoSpaceDE w:val="0"/>
      <w:autoSpaceDN w:val="0"/>
      <w:adjustRightInd w:val="0"/>
      <w:spacing w:after="0" w:line="240" w:lineRule="auto"/>
    </w:pPr>
    <w:rPr>
      <w:rFonts w:ascii="Arial" w:hAnsi="Arial" w:cs="Arial"/>
      <w:color w:val="00000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B1087E"/>
    <w:rPr>
      <w:rFonts w:ascii="Arial" w:eastAsiaTheme="minorEastAsia" w:hAnsi="Arial" w:cs="Arial"/>
      <w:i/>
      <w:lang w:bidi="en-US"/>
    </w:rPr>
  </w:style>
  <w:style w:type="character" w:styleId="CommentReference">
    <w:name w:val="annotation reference"/>
    <w:basedOn w:val="DefaultParagraphFont"/>
    <w:unhideWhenUsed/>
    <w:rsid w:val="00B1087E"/>
    <w:rPr>
      <w:sz w:val="16"/>
      <w:szCs w:val="16"/>
    </w:rPr>
  </w:style>
  <w:style w:type="paragraph" w:styleId="CommentText">
    <w:name w:val="annotation text"/>
    <w:basedOn w:val="Normal"/>
    <w:link w:val="CommentTextChar"/>
    <w:unhideWhenUsed/>
    <w:rsid w:val="00B1087E"/>
    <w:pPr>
      <w:spacing w:line="240" w:lineRule="auto"/>
    </w:pPr>
    <w:rPr>
      <w:sz w:val="20"/>
      <w:szCs w:val="20"/>
    </w:rPr>
  </w:style>
  <w:style w:type="character" w:customStyle="1" w:styleId="CommentTextChar">
    <w:name w:val="Comment Text Char"/>
    <w:basedOn w:val="DefaultParagraphFont"/>
    <w:link w:val="CommentText"/>
    <w:rsid w:val="00B1087E"/>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1087E"/>
    <w:rPr>
      <w:b/>
      <w:bCs/>
    </w:rPr>
  </w:style>
  <w:style w:type="character" w:customStyle="1" w:styleId="CommentSubjectChar">
    <w:name w:val="Comment Subject Char"/>
    <w:basedOn w:val="CommentTextChar"/>
    <w:link w:val="CommentSubject"/>
    <w:uiPriority w:val="99"/>
    <w:semiHidden/>
    <w:rsid w:val="00B1087E"/>
    <w:rPr>
      <w:rFonts w:eastAsiaTheme="minorEastAsia"/>
      <w:b/>
      <w:bCs/>
      <w:sz w:val="20"/>
      <w:szCs w:val="20"/>
      <w:lang w:bidi="en-US"/>
    </w:rPr>
  </w:style>
  <w:style w:type="paragraph" w:styleId="TOC3">
    <w:name w:val="toc 3"/>
    <w:basedOn w:val="Normal"/>
    <w:next w:val="Normal"/>
    <w:autoRedefine/>
    <w:uiPriority w:val="39"/>
    <w:semiHidden/>
    <w:unhideWhenUsed/>
    <w:rsid w:val="00B1087E"/>
    <w:pPr>
      <w:spacing w:after="100"/>
      <w:ind w:left="440"/>
    </w:pPr>
  </w:style>
  <w:style w:type="paragraph" w:customStyle="1" w:styleId="Pa0">
    <w:name w:val="Pa0"/>
    <w:basedOn w:val="Default"/>
    <w:next w:val="Default"/>
    <w:uiPriority w:val="99"/>
    <w:rsid w:val="00B1087E"/>
    <w:pPr>
      <w:spacing w:line="241" w:lineRule="atLeast"/>
    </w:pPr>
    <w:rPr>
      <w:rFonts w:eastAsiaTheme="minorEastAsia"/>
      <w:color w:val="auto"/>
    </w:rPr>
  </w:style>
  <w:style w:type="character" w:customStyle="1" w:styleId="A0">
    <w:name w:val="A0"/>
    <w:uiPriority w:val="99"/>
    <w:rsid w:val="00B1087E"/>
    <w:rPr>
      <w:color w:val="C3EAF0"/>
      <w:sz w:val="48"/>
      <w:szCs w:val="48"/>
    </w:rPr>
  </w:style>
  <w:style w:type="paragraph" w:customStyle="1" w:styleId="Pa1">
    <w:name w:val="Pa1"/>
    <w:basedOn w:val="Default"/>
    <w:next w:val="Default"/>
    <w:uiPriority w:val="99"/>
    <w:rsid w:val="00B1087E"/>
    <w:pPr>
      <w:spacing w:line="241" w:lineRule="atLeast"/>
    </w:pPr>
    <w:rPr>
      <w:rFonts w:eastAsiaTheme="minorEastAsia"/>
      <w:color w:val="auto"/>
    </w:rPr>
  </w:style>
  <w:style w:type="character" w:customStyle="1" w:styleId="A2">
    <w:name w:val="A2"/>
    <w:uiPriority w:val="99"/>
    <w:rsid w:val="00B1087E"/>
    <w:rPr>
      <w:b/>
      <w:bCs/>
      <w:color w:val="0A153B"/>
      <w:sz w:val="32"/>
      <w:szCs w:val="32"/>
    </w:rPr>
  </w:style>
  <w:style w:type="character" w:customStyle="1" w:styleId="A3">
    <w:name w:val="A3"/>
    <w:uiPriority w:val="99"/>
    <w:rsid w:val="00B1087E"/>
    <w:rPr>
      <w:color w:val="211D1E"/>
      <w:sz w:val="22"/>
      <w:szCs w:val="22"/>
    </w:rPr>
  </w:style>
  <w:style w:type="character" w:customStyle="1" w:styleId="A5">
    <w:name w:val="A5"/>
    <w:uiPriority w:val="99"/>
    <w:rsid w:val="00B1087E"/>
    <w:rPr>
      <w:b/>
      <w:bCs/>
      <w:color w:val="1F4DA2"/>
      <w:sz w:val="28"/>
      <w:szCs w:val="28"/>
    </w:rPr>
  </w:style>
  <w:style w:type="paragraph" w:styleId="BodyTextIndent">
    <w:name w:val="Body Text Indent"/>
    <w:basedOn w:val="Normal"/>
    <w:link w:val="BodyTextIndentChar"/>
    <w:uiPriority w:val="99"/>
    <w:semiHidden/>
    <w:unhideWhenUsed/>
    <w:rsid w:val="00B1087E"/>
    <w:pPr>
      <w:spacing w:after="120"/>
      <w:ind w:left="283"/>
    </w:pPr>
  </w:style>
  <w:style w:type="character" w:customStyle="1" w:styleId="BodyTextIndentChar">
    <w:name w:val="Body Text Indent Char"/>
    <w:basedOn w:val="DefaultParagraphFont"/>
    <w:link w:val="BodyTextIndent"/>
    <w:uiPriority w:val="99"/>
    <w:semiHidden/>
    <w:rsid w:val="00B1087E"/>
    <w:rPr>
      <w:rFonts w:eastAsiaTheme="minorEastAsia"/>
      <w:lang w:bidi="en-US"/>
    </w:rPr>
  </w:style>
  <w:style w:type="table" w:styleId="TableGrid">
    <w:name w:val="Table Grid"/>
    <w:basedOn w:val="TableNormal"/>
    <w:uiPriority w:val="59"/>
    <w:rsid w:val="00B1087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1087E"/>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B1087E"/>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Indent">
    <w:name w:val="Normal Indent"/>
    <w:basedOn w:val="Normal"/>
    <w:uiPriority w:val="99"/>
    <w:semiHidden/>
    <w:unhideWhenUsed/>
    <w:rsid w:val="00B1087E"/>
    <w:pPr>
      <w:ind w:left="720"/>
    </w:pPr>
  </w:style>
  <w:style w:type="paragraph" w:styleId="Bibliography">
    <w:name w:val="Bibliography"/>
    <w:basedOn w:val="Normal"/>
    <w:next w:val="Normal"/>
    <w:uiPriority w:val="37"/>
    <w:unhideWhenUsed/>
    <w:rsid w:val="00B1087E"/>
  </w:style>
  <w:style w:type="table" w:customStyle="1" w:styleId="LightShading-Accent12">
    <w:name w:val="Light Shading - Accent 12"/>
    <w:basedOn w:val="TableNormal"/>
    <w:uiPriority w:val="60"/>
    <w:rsid w:val="00B10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ted">
    <w:name w:val="Bulletted"/>
    <w:basedOn w:val="Normal"/>
    <w:next w:val="Normal"/>
    <w:rsid w:val="00B1087E"/>
    <w:pPr>
      <w:numPr>
        <w:numId w:val="3"/>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eastAsia="Times New Roman" w:hAnsi="Arial" w:cs="Times New Roman"/>
      <w:szCs w:val="20"/>
      <w:lang w:bidi="ar-SA"/>
    </w:rPr>
  </w:style>
  <w:style w:type="paragraph" w:customStyle="1" w:styleId="nhsrecipient">
    <w:name w:val="nhs_recipient"/>
    <w:basedOn w:val="Normal"/>
    <w:rsid w:val="00B1087E"/>
    <w:pPr>
      <w:spacing w:after="0" w:line="240" w:lineRule="auto"/>
    </w:pPr>
    <w:rPr>
      <w:rFonts w:ascii="Times New Roman" w:eastAsia="Times New Roman" w:hAnsi="Times New Roman" w:cs="Times New Roman"/>
      <w:kern w:val="16"/>
      <w:szCs w:val="20"/>
      <w:lang w:bidi="ar-SA"/>
    </w:rPr>
  </w:style>
  <w:style w:type="paragraph" w:customStyle="1" w:styleId="Pa6">
    <w:name w:val="Pa6"/>
    <w:basedOn w:val="Default"/>
    <w:next w:val="Default"/>
    <w:uiPriority w:val="99"/>
    <w:rsid w:val="00B1087E"/>
    <w:pPr>
      <w:spacing w:line="241" w:lineRule="atLeast"/>
    </w:pPr>
    <w:rPr>
      <w:rFonts w:eastAsiaTheme="minorEastAsia"/>
      <w:color w:val="auto"/>
    </w:rPr>
  </w:style>
  <w:style w:type="character" w:customStyle="1" w:styleId="A6">
    <w:name w:val="A6"/>
    <w:uiPriority w:val="99"/>
    <w:rsid w:val="00B1087E"/>
    <w:rPr>
      <w:b/>
      <w:bCs/>
      <w:color w:val="00625B"/>
      <w:sz w:val="96"/>
      <w:szCs w:val="96"/>
    </w:rPr>
  </w:style>
  <w:style w:type="paragraph" w:styleId="Revision">
    <w:name w:val="Revision"/>
    <w:hidden/>
    <w:uiPriority w:val="99"/>
    <w:semiHidden/>
    <w:rsid w:val="00B1087E"/>
    <w:pPr>
      <w:spacing w:after="0" w:line="240" w:lineRule="auto"/>
    </w:pPr>
    <w:rPr>
      <w:rFonts w:eastAsiaTheme="minorEastAsia"/>
      <w:lang w:bidi="en-US"/>
    </w:rPr>
  </w:style>
  <w:style w:type="table" w:customStyle="1" w:styleId="GridTable5Dark-Accent11">
    <w:name w:val="Grid Table 5 Dark - Accent 11"/>
    <w:basedOn w:val="TableNormal"/>
    <w:uiPriority w:val="50"/>
    <w:rsid w:val="00B60D4B"/>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textrun">
    <w:name w:val="normaltextrun"/>
    <w:basedOn w:val="DefaultParagraphFont"/>
    <w:rsid w:val="00FC2C8E"/>
  </w:style>
  <w:style w:type="character" w:customStyle="1" w:styleId="eop">
    <w:name w:val="eop"/>
    <w:basedOn w:val="DefaultParagraphFont"/>
    <w:rsid w:val="00FC2C8E"/>
  </w:style>
  <w:style w:type="paragraph" w:customStyle="1" w:styleId="paragraph">
    <w:name w:val="paragraph"/>
    <w:basedOn w:val="Normal"/>
    <w:rsid w:val="00FC2C8E"/>
    <w:pPr>
      <w:spacing w:before="100" w:beforeAutospacing="1" w:after="100" w:afterAutospacing="1" w:line="240" w:lineRule="auto"/>
      <w:jc w:val="left"/>
    </w:pPr>
    <w:rPr>
      <w:rFonts w:ascii="Times New Roman" w:eastAsia="Times New Roman" w:hAnsi="Times New Roman" w:cs="Times New Roman"/>
      <w:lang w:eastAsia="en-GB" w:bidi="ar-SA"/>
    </w:rPr>
  </w:style>
  <w:style w:type="table" w:customStyle="1" w:styleId="GridTable5Dark-Accent110">
    <w:name w:val="Grid Table 5 Dark - Accent 11"/>
    <w:basedOn w:val="TableNormal"/>
    <w:uiPriority w:val="50"/>
    <w:rsid w:val="00A0182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104">
      <w:bodyDiv w:val="1"/>
      <w:marLeft w:val="0"/>
      <w:marRight w:val="0"/>
      <w:marTop w:val="0"/>
      <w:marBottom w:val="0"/>
      <w:divBdr>
        <w:top w:val="none" w:sz="0" w:space="0" w:color="auto"/>
        <w:left w:val="none" w:sz="0" w:space="0" w:color="auto"/>
        <w:bottom w:val="none" w:sz="0" w:space="0" w:color="auto"/>
        <w:right w:val="none" w:sz="0" w:space="0" w:color="auto"/>
      </w:divBdr>
    </w:div>
    <w:div w:id="47000177">
      <w:bodyDiv w:val="1"/>
      <w:marLeft w:val="0"/>
      <w:marRight w:val="0"/>
      <w:marTop w:val="0"/>
      <w:marBottom w:val="0"/>
      <w:divBdr>
        <w:top w:val="none" w:sz="0" w:space="0" w:color="auto"/>
        <w:left w:val="none" w:sz="0" w:space="0" w:color="auto"/>
        <w:bottom w:val="none" w:sz="0" w:space="0" w:color="auto"/>
        <w:right w:val="none" w:sz="0" w:space="0" w:color="auto"/>
      </w:divBdr>
    </w:div>
    <w:div w:id="128668159">
      <w:bodyDiv w:val="1"/>
      <w:marLeft w:val="0"/>
      <w:marRight w:val="0"/>
      <w:marTop w:val="0"/>
      <w:marBottom w:val="0"/>
      <w:divBdr>
        <w:top w:val="none" w:sz="0" w:space="0" w:color="auto"/>
        <w:left w:val="none" w:sz="0" w:space="0" w:color="auto"/>
        <w:bottom w:val="none" w:sz="0" w:space="0" w:color="auto"/>
        <w:right w:val="none" w:sz="0" w:space="0" w:color="auto"/>
      </w:divBdr>
    </w:div>
    <w:div w:id="141581850">
      <w:bodyDiv w:val="1"/>
      <w:marLeft w:val="0"/>
      <w:marRight w:val="0"/>
      <w:marTop w:val="0"/>
      <w:marBottom w:val="0"/>
      <w:divBdr>
        <w:top w:val="none" w:sz="0" w:space="0" w:color="auto"/>
        <w:left w:val="none" w:sz="0" w:space="0" w:color="auto"/>
        <w:bottom w:val="none" w:sz="0" w:space="0" w:color="auto"/>
        <w:right w:val="none" w:sz="0" w:space="0" w:color="auto"/>
      </w:divBdr>
    </w:div>
    <w:div w:id="187644793">
      <w:bodyDiv w:val="1"/>
      <w:marLeft w:val="0"/>
      <w:marRight w:val="0"/>
      <w:marTop w:val="0"/>
      <w:marBottom w:val="0"/>
      <w:divBdr>
        <w:top w:val="none" w:sz="0" w:space="0" w:color="auto"/>
        <w:left w:val="none" w:sz="0" w:space="0" w:color="auto"/>
        <w:bottom w:val="none" w:sz="0" w:space="0" w:color="auto"/>
        <w:right w:val="none" w:sz="0" w:space="0" w:color="auto"/>
      </w:divBdr>
    </w:div>
    <w:div w:id="319384227">
      <w:bodyDiv w:val="1"/>
      <w:marLeft w:val="0"/>
      <w:marRight w:val="0"/>
      <w:marTop w:val="0"/>
      <w:marBottom w:val="0"/>
      <w:divBdr>
        <w:top w:val="none" w:sz="0" w:space="0" w:color="auto"/>
        <w:left w:val="none" w:sz="0" w:space="0" w:color="auto"/>
        <w:bottom w:val="none" w:sz="0" w:space="0" w:color="auto"/>
        <w:right w:val="none" w:sz="0" w:space="0" w:color="auto"/>
      </w:divBdr>
    </w:div>
    <w:div w:id="366298757">
      <w:bodyDiv w:val="1"/>
      <w:marLeft w:val="0"/>
      <w:marRight w:val="0"/>
      <w:marTop w:val="0"/>
      <w:marBottom w:val="0"/>
      <w:divBdr>
        <w:top w:val="none" w:sz="0" w:space="0" w:color="auto"/>
        <w:left w:val="none" w:sz="0" w:space="0" w:color="auto"/>
        <w:bottom w:val="none" w:sz="0" w:space="0" w:color="auto"/>
        <w:right w:val="none" w:sz="0" w:space="0" w:color="auto"/>
      </w:divBdr>
    </w:div>
    <w:div w:id="369914913">
      <w:bodyDiv w:val="1"/>
      <w:marLeft w:val="0"/>
      <w:marRight w:val="0"/>
      <w:marTop w:val="0"/>
      <w:marBottom w:val="0"/>
      <w:divBdr>
        <w:top w:val="none" w:sz="0" w:space="0" w:color="auto"/>
        <w:left w:val="none" w:sz="0" w:space="0" w:color="auto"/>
        <w:bottom w:val="none" w:sz="0" w:space="0" w:color="auto"/>
        <w:right w:val="none" w:sz="0" w:space="0" w:color="auto"/>
      </w:divBdr>
    </w:div>
    <w:div w:id="374355040">
      <w:bodyDiv w:val="1"/>
      <w:marLeft w:val="0"/>
      <w:marRight w:val="0"/>
      <w:marTop w:val="0"/>
      <w:marBottom w:val="0"/>
      <w:divBdr>
        <w:top w:val="none" w:sz="0" w:space="0" w:color="auto"/>
        <w:left w:val="none" w:sz="0" w:space="0" w:color="auto"/>
        <w:bottom w:val="none" w:sz="0" w:space="0" w:color="auto"/>
        <w:right w:val="none" w:sz="0" w:space="0" w:color="auto"/>
      </w:divBdr>
    </w:div>
    <w:div w:id="430047773">
      <w:bodyDiv w:val="1"/>
      <w:marLeft w:val="0"/>
      <w:marRight w:val="0"/>
      <w:marTop w:val="0"/>
      <w:marBottom w:val="0"/>
      <w:divBdr>
        <w:top w:val="none" w:sz="0" w:space="0" w:color="auto"/>
        <w:left w:val="none" w:sz="0" w:space="0" w:color="auto"/>
        <w:bottom w:val="none" w:sz="0" w:space="0" w:color="auto"/>
        <w:right w:val="none" w:sz="0" w:space="0" w:color="auto"/>
      </w:divBdr>
    </w:div>
    <w:div w:id="458450221">
      <w:bodyDiv w:val="1"/>
      <w:marLeft w:val="0"/>
      <w:marRight w:val="0"/>
      <w:marTop w:val="0"/>
      <w:marBottom w:val="0"/>
      <w:divBdr>
        <w:top w:val="none" w:sz="0" w:space="0" w:color="auto"/>
        <w:left w:val="none" w:sz="0" w:space="0" w:color="auto"/>
        <w:bottom w:val="none" w:sz="0" w:space="0" w:color="auto"/>
        <w:right w:val="none" w:sz="0" w:space="0" w:color="auto"/>
      </w:divBdr>
    </w:div>
    <w:div w:id="551036145">
      <w:bodyDiv w:val="1"/>
      <w:marLeft w:val="0"/>
      <w:marRight w:val="0"/>
      <w:marTop w:val="0"/>
      <w:marBottom w:val="0"/>
      <w:divBdr>
        <w:top w:val="none" w:sz="0" w:space="0" w:color="auto"/>
        <w:left w:val="none" w:sz="0" w:space="0" w:color="auto"/>
        <w:bottom w:val="none" w:sz="0" w:space="0" w:color="auto"/>
        <w:right w:val="none" w:sz="0" w:space="0" w:color="auto"/>
      </w:divBdr>
    </w:div>
    <w:div w:id="632172894">
      <w:bodyDiv w:val="1"/>
      <w:marLeft w:val="0"/>
      <w:marRight w:val="0"/>
      <w:marTop w:val="0"/>
      <w:marBottom w:val="0"/>
      <w:divBdr>
        <w:top w:val="none" w:sz="0" w:space="0" w:color="auto"/>
        <w:left w:val="none" w:sz="0" w:space="0" w:color="auto"/>
        <w:bottom w:val="none" w:sz="0" w:space="0" w:color="auto"/>
        <w:right w:val="none" w:sz="0" w:space="0" w:color="auto"/>
      </w:divBdr>
    </w:div>
    <w:div w:id="759525805">
      <w:bodyDiv w:val="1"/>
      <w:marLeft w:val="0"/>
      <w:marRight w:val="0"/>
      <w:marTop w:val="0"/>
      <w:marBottom w:val="0"/>
      <w:divBdr>
        <w:top w:val="none" w:sz="0" w:space="0" w:color="auto"/>
        <w:left w:val="none" w:sz="0" w:space="0" w:color="auto"/>
        <w:bottom w:val="none" w:sz="0" w:space="0" w:color="auto"/>
        <w:right w:val="none" w:sz="0" w:space="0" w:color="auto"/>
      </w:divBdr>
    </w:div>
    <w:div w:id="822309303">
      <w:bodyDiv w:val="1"/>
      <w:marLeft w:val="0"/>
      <w:marRight w:val="0"/>
      <w:marTop w:val="0"/>
      <w:marBottom w:val="0"/>
      <w:divBdr>
        <w:top w:val="none" w:sz="0" w:space="0" w:color="auto"/>
        <w:left w:val="none" w:sz="0" w:space="0" w:color="auto"/>
        <w:bottom w:val="none" w:sz="0" w:space="0" w:color="auto"/>
        <w:right w:val="none" w:sz="0" w:space="0" w:color="auto"/>
      </w:divBdr>
    </w:div>
    <w:div w:id="987592291">
      <w:bodyDiv w:val="1"/>
      <w:marLeft w:val="0"/>
      <w:marRight w:val="0"/>
      <w:marTop w:val="0"/>
      <w:marBottom w:val="0"/>
      <w:divBdr>
        <w:top w:val="none" w:sz="0" w:space="0" w:color="auto"/>
        <w:left w:val="none" w:sz="0" w:space="0" w:color="auto"/>
        <w:bottom w:val="none" w:sz="0" w:space="0" w:color="auto"/>
        <w:right w:val="none" w:sz="0" w:space="0" w:color="auto"/>
      </w:divBdr>
    </w:div>
    <w:div w:id="1093666020">
      <w:bodyDiv w:val="1"/>
      <w:marLeft w:val="0"/>
      <w:marRight w:val="0"/>
      <w:marTop w:val="0"/>
      <w:marBottom w:val="0"/>
      <w:divBdr>
        <w:top w:val="none" w:sz="0" w:space="0" w:color="auto"/>
        <w:left w:val="none" w:sz="0" w:space="0" w:color="auto"/>
        <w:bottom w:val="none" w:sz="0" w:space="0" w:color="auto"/>
        <w:right w:val="none" w:sz="0" w:space="0" w:color="auto"/>
      </w:divBdr>
    </w:div>
    <w:div w:id="1160922445">
      <w:bodyDiv w:val="1"/>
      <w:marLeft w:val="0"/>
      <w:marRight w:val="0"/>
      <w:marTop w:val="0"/>
      <w:marBottom w:val="0"/>
      <w:divBdr>
        <w:top w:val="none" w:sz="0" w:space="0" w:color="auto"/>
        <w:left w:val="none" w:sz="0" w:space="0" w:color="auto"/>
        <w:bottom w:val="none" w:sz="0" w:space="0" w:color="auto"/>
        <w:right w:val="none" w:sz="0" w:space="0" w:color="auto"/>
      </w:divBdr>
    </w:div>
    <w:div w:id="1166477705">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6961461">
      <w:bodyDiv w:val="1"/>
      <w:marLeft w:val="0"/>
      <w:marRight w:val="0"/>
      <w:marTop w:val="0"/>
      <w:marBottom w:val="0"/>
      <w:divBdr>
        <w:top w:val="none" w:sz="0" w:space="0" w:color="auto"/>
        <w:left w:val="none" w:sz="0" w:space="0" w:color="auto"/>
        <w:bottom w:val="none" w:sz="0" w:space="0" w:color="auto"/>
        <w:right w:val="none" w:sz="0" w:space="0" w:color="auto"/>
      </w:divBdr>
    </w:div>
    <w:div w:id="1288901365">
      <w:bodyDiv w:val="1"/>
      <w:marLeft w:val="0"/>
      <w:marRight w:val="0"/>
      <w:marTop w:val="0"/>
      <w:marBottom w:val="0"/>
      <w:divBdr>
        <w:top w:val="none" w:sz="0" w:space="0" w:color="auto"/>
        <w:left w:val="none" w:sz="0" w:space="0" w:color="auto"/>
        <w:bottom w:val="none" w:sz="0" w:space="0" w:color="auto"/>
        <w:right w:val="none" w:sz="0" w:space="0" w:color="auto"/>
      </w:divBdr>
    </w:div>
    <w:div w:id="1333291981">
      <w:bodyDiv w:val="1"/>
      <w:marLeft w:val="0"/>
      <w:marRight w:val="0"/>
      <w:marTop w:val="0"/>
      <w:marBottom w:val="0"/>
      <w:divBdr>
        <w:top w:val="none" w:sz="0" w:space="0" w:color="auto"/>
        <w:left w:val="none" w:sz="0" w:space="0" w:color="auto"/>
        <w:bottom w:val="none" w:sz="0" w:space="0" w:color="auto"/>
        <w:right w:val="none" w:sz="0" w:space="0" w:color="auto"/>
      </w:divBdr>
    </w:div>
    <w:div w:id="1361936186">
      <w:bodyDiv w:val="1"/>
      <w:marLeft w:val="0"/>
      <w:marRight w:val="0"/>
      <w:marTop w:val="0"/>
      <w:marBottom w:val="0"/>
      <w:divBdr>
        <w:top w:val="none" w:sz="0" w:space="0" w:color="auto"/>
        <w:left w:val="none" w:sz="0" w:space="0" w:color="auto"/>
        <w:bottom w:val="none" w:sz="0" w:space="0" w:color="auto"/>
        <w:right w:val="none" w:sz="0" w:space="0" w:color="auto"/>
      </w:divBdr>
    </w:div>
    <w:div w:id="1417442028">
      <w:bodyDiv w:val="1"/>
      <w:marLeft w:val="0"/>
      <w:marRight w:val="0"/>
      <w:marTop w:val="0"/>
      <w:marBottom w:val="0"/>
      <w:divBdr>
        <w:top w:val="none" w:sz="0" w:space="0" w:color="auto"/>
        <w:left w:val="none" w:sz="0" w:space="0" w:color="auto"/>
        <w:bottom w:val="none" w:sz="0" w:space="0" w:color="auto"/>
        <w:right w:val="none" w:sz="0" w:space="0" w:color="auto"/>
      </w:divBdr>
    </w:div>
    <w:div w:id="1423797055">
      <w:bodyDiv w:val="1"/>
      <w:marLeft w:val="0"/>
      <w:marRight w:val="0"/>
      <w:marTop w:val="0"/>
      <w:marBottom w:val="0"/>
      <w:divBdr>
        <w:top w:val="none" w:sz="0" w:space="0" w:color="auto"/>
        <w:left w:val="none" w:sz="0" w:space="0" w:color="auto"/>
        <w:bottom w:val="none" w:sz="0" w:space="0" w:color="auto"/>
        <w:right w:val="none" w:sz="0" w:space="0" w:color="auto"/>
      </w:divBdr>
    </w:div>
    <w:div w:id="1434861995">
      <w:bodyDiv w:val="1"/>
      <w:marLeft w:val="0"/>
      <w:marRight w:val="0"/>
      <w:marTop w:val="0"/>
      <w:marBottom w:val="0"/>
      <w:divBdr>
        <w:top w:val="none" w:sz="0" w:space="0" w:color="auto"/>
        <w:left w:val="none" w:sz="0" w:space="0" w:color="auto"/>
        <w:bottom w:val="none" w:sz="0" w:space="0" w:color="auto"/>
        <w:right w:val="none" w:sz="0" w:space="0" w:color="auto"/>
      </w:divBdr>
      <w:divsChild>
        <w:div w:id="1837182262">
          <w:marLeft w:val="0"/>
          <w:marRight w:val="0"/>
          <w:marTop w:val="0"/>
          <w:marBottom w:val="0"/>
          <w:divBdr>
            <w:top w:val="none" w:sz="0" w:space="0" w:color="auto"/>
            <w:left w:val="none" w:sz="0" w:space="0" w:color="auto"/>
            <w:bottom w:val="none" w:sz="0" w:space="0" w:color="auto"/>
            <w:right w:val="none" w:sz="0" w:space="0" w:color="auto"/>
          </w:divBdr>
          <w:divsChild>
            <w:div w:id="1549998628">
              <w:marLeft w:val="0"/>
              <w:marRight w:val="0"/>
              <w:marTop w:val="0"/>
              <w:marBottom w:val="0"/>
              <w:divBdr>
                <w:top w:val="none" w:sz="0" w:space="0" w:color="auto"/>
                <w:left w:val="none" w:sz="0" w:space="0" w:color="auto"/>
                <w:bottom w:val="none" w:sz="0" w:space="0" w:color="auto"/>
                <w:right w:val="none" w:sz="0" w:space="0" w:color="auto"/>
              </w:divBdr>
            </w:div>
          </w:divsChild>
        </w:div>
        <w:div w:id="1130904999">
          <w:marLeft w:val="0"/>
          <w:marRight w:val="0"/>
          <w:marTop w:val="0"/>
          <w:marBottom w:val="0"/>
          <w:divBdr>
            <w:top w:val="none" w:sz="0" w:space="0" w:color="auto"/>
            <w:left w:val="none" w:sz="0" w:space="0" w:color="auto"/>
            <w:bottom w:val="none" w:sz="0" w:space="0" w:color="auto"/>
            <w:right w:val="none" w:sz="0" w:space="0" w:color="auto"/>
          </w:divBdr>
          <w:divsChild>
            <w:div w:id="2139373071">
              <w:marLeft w:val="0"/>
              <w:marRight w:val="0"/>
              <w:marTop w:val="0"/>
              <w:marBottom w:val="0"/>
              <w:divBdr>
                <w:top w:val="none" w:sz="0" w:space="0" w:color="auto"/>
                <w:left w:val="none" w:sz="0" w:space="0" w:color="auto"/>
                <w:bottom w:val="none" w:sz="0" w:space="0" w:color="auto"/>
                <w:right w:val="none" w:sz="0" w:space="0" w:color="auto"/>
              </w:divBdr>
            </w:div>
            <w:div w:id="13899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316">
      <w:bodyDiv w:val="1"/>
      <w:marLeft w:val="0"/>
      <w:marRight w:val="0"/>
      <w:marTop w:val="0"/>
      <w:marBottom w:val="0"/>
      <w:divBdr>
        <w:top w:val="none" w:sz="0" w:space="0" w:color="auto"/>
        <w:left w:val="none" w:sz="0" w:space="0" w:color="auto"/>
        <w:bottom w:val="none" w:sz="0" w:space="0" w:color="auto"/>
        <w:right w:val="none" w:sz="0" w:space="0" w:color="auto"/>
      </w:divBdr>
    </w:div>
    <w:div w:id="1470629352">
      <w:bodyDiv w:val="1"/>
      <w:marLeft w:val="0"/>
      <w:marRight w:val="0"/>
      <w:marTop w:val="0"/>
      <w:marBottom w:val="0"/>
      <w:divBdr>
        <w:top w:val="none" w:sz="0" w:space="0" w:color="auto"/>
        <w:left w:val="none" w:sz="0" w:space="0" w:color="auto"/>
        <w:bottom w:val="none" w:sz="0" w:space="0" w:color="auto"/>
        <w:right w:val="none" w:sz="0" w:space="0" w:color="auto"/>
      </w:divBdr>
    </w:div>
    <w:div w:id="1500000640">
      <w:bodyDiv w:val="1"/>
      <w:marLeft w:val="0"/>
      <w:marRight w:val="0"/>
      <w:marTop w:val="0"/>
      <w:marBottom w:val="0"/>
      <w:divBdr>
        <w:top w:val="none" w:sz="0" w:space="0" w:color="auto"/>
        <w:left w:val="none" w:sz="0" w:space="0" w:color="auto"/>
        <w:bottom w:val="none" w:sz="0" w:space="0" w:color="auto"/>
        <w:right w:val="none" w:sz="0" w:space="0" w:color="auto"/>
      </w:divBdr>
    </w:div>
    <w:div w:id="1557474455">
      <w:bodyDiv w:val="1"/>
      <w:marLeft w:val="0"/>
      <w:marRight w:val="0"/>
      <w:marTop w:val="0"/>
      <w:marBottom w:val="0"/>
      <w:divBdr>
        <w:top w:val="none" w:sz="0" w:space="0" w:color="auto"/>
        <w:left w:val="none" w:sz="0" w:space="0" w:color="auto"/>
        <w:bottom w:val="none" w:sz="0" w:space="0" w:color="auto"/>
        <w:right w:val="none" w:sz="0" w:space="0" w:color="auto"/>
      </w:divBdr>
    </w:div>
    <w:div w:id="1574704591">
      <w:bodyDiv w:val="1"/>
      <w:marLeft w:val="0"/>
      <w:marRight w:val="0"/>
      <w:marTop w:val="0"/>
      <w:marBottom w:val="0"/>
      <w:divBdr>
        <w:top w:val="none" w:sz="0" w:space="0" w:color="auto"/>
        <w:left w:val="none" w:sz="0" w:space="0" w:color="auto"/>
        <w:bottom w:val="none" w:sz="0" w:space="0" w:color="auto"/>
        <w:right w:val="none" w:sz="0" w:space="0" w:color="auto"/>
      </w:divBdr>
      <w:divsChild>
        <w:div w:id="942300770">
          <w:marLeft w:val="0"/>
          <w:marRight w:val="0"/>
          <w:marTop w:val="0"/>
          <w:marBottom w:val="0"/>
          <w:divBdr>
            <w:top w:val="none" w:sz="0" w:space="0" w:color="auto"/>
            <w:left w:val="none" w:sz="0" w:space="0" w:color="auto"/>
            <w:bottom w:val="none" w:sz="0" w:space="0" w:color="auto"/>
            <w:right w:val="none" w:sz="0" w:space="0" w:color="auto"/>
          </w:divBdr>
        </w:div>
        <w:div w:id="561256609">
          <w:marLeft w:val="0"/>
          <w:marRight w:val="0"/>
          <w:marTop w:val="0"/>
          <w:marBottom w:val="0"/>
          <w:divBdr>
            <w:top w:val="none" w:sz="0" w:space="0" w:color="auto"/>
            <w:left w:val="none" w:sz="0" w:space="0" w:color="auto"/>
            <w:bottom w:val="none" w:sz="0" w:space="0" w:color="auto"/>
            <w:right w:val="none" w:sz="0" w:space="0" w:color="auto"/>
          </w:divBdr>
        </w:div>
      </w:divsChild>
    </w:div>
    <w:div w:id="1584023531">
      <w:bodyDiv w:val="1"/>
      <w:marLeft w:val="0"/>
      <w:marRight w:val="0"/>
      <w:marTop w:val="0"/>
      <w:marBottom w:val="0"/>
      <w:divBdr>
        <w:top w:val="none" w:sz="0" w:space="0" w:color="auto"/>
        <w:left w:val="none" w:sz="0" w:space="0" w:color="auto"/>
        <w:bottom w:val="none" w:sz="0" w:space="0" w:color="auto"/>
        <w:right w:val="none" w:sz="0" w:space="0" w:color="auto"/>
      </w:divBdr>
    </w:div>
    <w:div w:id="1722056608">
      <w:bodyDiv w:val="1"/>
      <w:marLeft w:val="0"/>
      <w:marRight w:val="0"/>
      <w:marTop w:val="0"/>
      <w:marBottom w:val="0"/>
      <w:divBdr>
        <w:top w:val="none" w:sz="0" w:space="0" w:color="auto"/>
        <w:left w:val="none" w:sz="0" w:space="0" w:color="auto"/>
        <w:bottom w:val="none" w:sz="0" w:space="0" w:color="auto"/>
        <w:right w:val="none" w:sz="0" w:space="0" w:color="auto"/>
      </w:divBdr>
    </w:div>
    <w:div w:id="1741101492">
      <w:bodyDiv w:val="1"/>
      <w:marLeft w:val="0"/>
      <w:marRight w:val="0"/>
      <w:marTop w:val="0"/>
      <w:marBottom w:val="0"/>
      <w:divBdr>
        <w:top w:val="none" w:sz="0" w:space="0" w:color="auto"/>
        <w:left w:val="none" w:sz="0" w:space="0" w:color="auto"/>
        <w:bottom w:val="none" w:sz="0" w:space="0" w:color="auto"/>
        <w:right w:val="none" w:sz="0" w:space="0" w:color="auto"/>
      </w:divBdr>
    </w:div>
    <w:div w:id="1808354833">
      <w:bodyDiv w:val="1"/>
      <w:marLeft w:val="0"/>
      <w:marRight w:val="0"/>
      <w:marTop w:val="0"/>
      <w:marBottom w:val="0"/>
      <w:divBdr>
        <w:top w:val="none" w:sz="0" w:space="0" w:color="auto"/>
        <w:left w:val="none" w:sz="0" w:space="0" w:color="auto"/>
        <w:bottom w:val="none" w:sz="0" w:space="0" w:color="auto"/>
        <w:right w:val="none" w:sz="0" w:space="0" w:color="auto"/>
      </w:divBdr>
    </w:div>
    <w:div w:id="1823540894">
      <w:bodyDiv w:val="1"/>
      <w:marLeft w:val="0"/>
      <w:marRight w:val="0"/>
      <w:marTop w:val="0"/>
      <w:marBottom w:val="0"/>
      <w:divBdr>
        <w:top w:val="none" w:sz="0" w:space="0" w:color="auto"/>
        <w:left w:val="none" w:sz="0" w:space="0" w:color="auto"/>
        <w:bottom w:val="none" w:sz="0" w:space="0" w:color="auto"/>
        <w:right w:val="none" w:sz="0" w:space="0" w:color="auto"/>
      </w:divBdr>
    </w:div>
    <w:div w:id="18244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8C2068F5E073428F2117A5CEB3977A" ma:contentTypeVersion="11" ma:contentTypeDescription="Create a new document." ma:contentTypeScope="" ma:versionID="13edfc8ac3b0f89e240f3bbabbf3df94">
  <xsd:schema xmlns:xsd="http://www.w3.org/2001/XMLSchema" xmlns:xs="http://www.w3.org/2001/XMLSchema" xmlns:p="http://schemas.microsoft.com/office/2006/metadata/properties" xmlns:ns3="cc4a02a1-9888-448b-8982-7e63b496f678" xmlns:ns4="00723f2e-f45f-4958-8ce8-63c26248f329" targetNamespace="http://schemas.microsoft.com/office/2006/metadata/properties" ma:root="true" ma:fieldsID="8d696d046fc3a361f991f7fe7bad6efc" ns3:_="" ns4:_="">
    <xsd:import namespace="cc4a02a1-9888-448b-8982-7e63b496f678"/>
    <xsd:import namespace="00723f2e-f45f-4958-8ce8-63c26248f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a02a1-9888-448b-8982-7e63b496f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23f2e-f45f-4958-8ce8-63c26248f3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9EBBA-6A04-4457-90F5-F472E9A8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1FC21-3111-4219-B496-25957E78039F}">
  <ds:schemaRefs>
    <ds:schemaRef ds:uri="http://schemas.openxmlformats.org/officeDocument/2006/bibliography"/>
  </ds:schemaRefs>
</ds:datastoreItem>
</file>

<file path=customXml/itemProps3.xml><?xml version="1.0" encoding="utf-8"?>
<ds:datastoreItem xmlns:ds="http://schemas.openxmlformats.org/officeDocument/2006/customXml" ds:itemID="{688D5BC3-B3B7-4D0B-A83E-840D06EB6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a02a1-9888-448b-8982-7e63b496f678"/>
    <ds:schemaRef ds:uri="00723f2e-f45f-4958-8ce8-63c26248f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8BADC-51CB-4D40-9658-DD1DCED1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stevem05;Andy Hay</dc:creator>
  <cp:lastModifiedBy>Kevin Booth (NHS Fife)</cp:lastModifiedBy>
  <cp:revision>2</cp:revision>
  <cp:lastPrinted>2021-12-14T16:22:00Z</cp:lastPrinted>
  <dcterms:created xsi:type="dcterms:W3CDTF">2022-03-29T12:43:00Z</dcterms:created>
  <dcterms:modified xsi:type="dcterms:W3CDTF">2022-03-29T12:43:00Z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0x010100898C2068F5E073428F2117A5CEB3977A</vt:lpwstr>
  </property>
</Properties>
</file>