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7655"/>
      </w:tblGrid>
      <w:tr w:rsidR="00A02554" w:rsidRPr="002D4311" w:rsidTr="00AF2277">
        <w:tc>
          <w:tcPr>
            <w:tcW w:w="7655" w:type="dxa"/>
          </w:tcPr>
          <w:p w:rsidR="00A02554" w:rsidRPr="006159CE" w:rsidRDefault="005F1949" w:rsidP="00A02554">
            <w:pPr>
              <w:pStyle w:val="ClientReportTitle"/>
              <w:rPr>
                <w:color w:val="auto"/>
                <w:szCs w:val="22"/>
              </w:rPr>
            </w:pPr>
            <w:r>
              <w:rPr>
                <w:color w:val="auto"/>
                <w:szCs w:val="22"/>
              </w:rPr>
              <w:t>F</w:t>
            </w:r>
            <w:r w:rsidR="00B07658">
              <w:rPr>
                <w:color w:val="auto"/>
                <w:szCs w:val="22"/>
              </w:rPr>
              <w:t xml:space="preserve">ull Business Case </w:t>
            </w:r>
          </w:p>
        </w:tc>
      </w:tr>
      <w:tr w:rsidR="00A9163D" w:rsidRPr="002D4311" w:rsidTr="00AF2277">
        <w:tc>
          <w:tcPr>
            <w:tcW w:w="7655" w:type="dxa"/>
            <w:tcBorders>
              <w:bottom w:val="single" w:sz="2" w:space="0" w:color="FFFFFF"/>
            </w:tcBorders>
          </w:tcPr>
          <w:p w:rsidR="00A9163D" w:rsidRPr="006159CE" w:rsidRDefault="00A9163D" w:rsidP="00D77E36">
            <w:pPr>
              <w:pStyle w:val="ReportTitle"/>
              <w:rPr>
                <w:color w:val="auto"/>
                <w:szCs w:val="22"/>
              </w:rPr>
            </w:pPr>
          </w:p>
        </w:tc>
      </w:tr>
      <w:tr w:rsidR="00A9163D" w:rsidRPr="002D4311" w:rsidTr="00AF2277">
        <w:trPr>
          <w:trHeight w:val="510"/>
        </w:trPr>
        <w:tc>
          <w:tcPr>
            <w:tcW w:w="7655" w:type="dxa"/>
            <w:tcBorders>
              <w:top w:val="single" w:sz="2" w:space="0" w:color="FFFFFF"/>
            </w:tcBorders>
          </w:tcPr>
          <w:p w:rsidR="00A9163D" w:rsidRPr="006159CE" w:rsidRDefault="00D77E36" w:rsidP="00A9163D">
            <w:pPr>
              <w:pStyle w:val="ReportProject"/>
              <w:rPr>
                <w:color w:val="auto"/>
                <w:szCs w:val="22"/>
              </w:rPr>
            </w:pPr>
            <w:r w:rsidRPr="006159CE">
              <w:rPr>
                <w:color w:val="auto"/>
                <w:szCs w:val="22"/>
              </w:rPr>
              <w:t>Fife Elective Orthopaedic Centre</w:t>
            </w:r>
          </w:p>
        </w:tc>
      </w:tr>
      <w:tr w:rsidR="00A9163D" w:rsidRPr="002D4311" w:rsidTr="00AF2277">
        <w:trPr>
          <w:trHeight w:val="794"/>
        </w:trPr>
        <w:tc>
          <w:tcPr>
            <w:tcW w:w="7655" w:type="dxa"/>
          </w:tcPr>
          <w:p w:rsidR="00A9163D" w:rsidRPr="006159CE" w:rsidRDefault="00D77E36" w:rsidP="00A9163D">
            <w:pPr>
              <w:pStyle w:val="ReportClient"/>
              <w:rPr>
                <w:color w:val="auto"/>
                <w:szCs w:val="22"/>
              </w:rPr>
            </w:pPr>
            <w:r w:rsidRPr="006159CE">
              <w:rPr>
                <w:color w:val="auto"/>
                <w:szCs w:val="22"/>
              </w:rPr>
              <w:t>NHS Fife</w:t>
            </w:r>
          </w:p>
        </w:tc>
      </w:tr>
      <w:tr w:rsidR="00A9163D" w:rsidRPr="002D4311" w:rsidTr="00AF2277">
        <w:trPr>
          <w:trHeight w:val="454"/>
        </w:trPr>
        <w:tc>
          <w:tcPr>
            <w:tcW w:w="7655" w:type="dxa"/>
            <w:vAlign w:val="bottom"/>
          </w:tcPr>
          <w:p w:rsidR="00A9163D" w:rsidRPr="006159CE" w:rsidRDefault="00A9163D" w:rsidP="00A9163D">
            <w:pPr>
              <w:pStyle w:val="ReportStrapline"/>
              <w:rPr>
                <w:color w:val="auto"/>
                <w:szCs w:val="22"/>
              </w:rPr>
            </w:pPr>
          </w:p>
        </w:tc>
      </w:tr>
    </w:tbl>
    <w:p w:rsidR="001F5A73" w:rsidRPr="00D77E36" w:rsidRDefault="001F5A73"/>
    <w:p w:rsidR="00A9163D" w:rsidRDefault="0035169A" w:rsidP="005F1949">
      <w:pPr>
        <w:rPr>
          <w:noProof/>
        </w:rPr>
      </w:pPr>
      <w:r>
        <w:rPr>
          <w:noProof/>
          <w:lang w:eastAsia="en-GB"/>
        </w:rPr>
        <w:drawing>
          <wp:inline distT="0" distB="0" distL="0" distR="0">
            <wp:extent cx="4572000" cy="3238500"/>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4572000" cy="3238500"/>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48000" behindDoc="0" locked="1" layoutInCell="1" allowOverlap="1">
            <wp:simplePos x="0" y="0"/>
            <wp:positionH relativeFrom="page">
              <wp:posOffset>5446395</wp:posOffset>
            </wp:positionH>
            <wp:positionV relativeFrom="page">
              <wp:posOffset>9077960</wp:posOffset>
            </wp:positionV>
            <wp:extent cx="1043940" cy="1043940"/>
            <wp:effectExtent l="1905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43940" cy="1043940"/>
                    </a:xfrm>
                    <a:prstGeom prst="rect">
                      <a:avLst/>
                    </a:prstGeom>
                    <a:noFill/>
                    <a:ln w="9525">
                      <a:noFill/>
                      <a:miter lim="800000"/>
                      <a:headEnd/>
                      <a:tailEnd/>
                    </a:ln>
                  </pic:spPr>
                </pic:pic>
              </a:graphicData>
            </a:graphic>
          </wp:anchor>
        </w:drawing>
      </w:r>
    </w:p>
    <w:p w:rsidR="00FF655B" w:rsidRPr="00FF655B" w:rsidRDefault="00FF655B" w:rsidP="0052136B">
      <w:pPr>
        <w:tabs>
          <w:tab w:val="left" w:pos="3195"/>
        </w:tabs>
        <w:rPr>
          <w:i/>
          <w:iCs/>
          <w:noProof/>
        </w:rPr>
      </w:pPr>
      <w:r w:rsidRPr="0052136B">
        <w:rPr>
          <w:i/>
          <w:iCs/>
          <w:noProof/>
        </w:rPr>
        <w:t xml:space="preserve">Proposed </w:t>
      </w:r>
      <w:r w:rsidR="0052136B" w:rsidRPr="0052136B">
        <w:rPr>
          <w:i/>
          <w:iCs/>
          <w:noProof/>
        </w:rPr>
        <w:t>Fife Elective Orthopaedic Centre</w:t>
      </w:r>
      <w:r w:rsidR="0052136B">
        <w:rPr>
          <w:noProof/>
        </w:rPr>
        <w:t xml:space="preserve"> (</w:t>
      </w:r>
      <w:r w:rsidRPr="00FF655B">
        <w:rPr>
          <w:i/>
          <w:iCs/>
          <w:noProof/>
        </w:rPr>
        <w:t>Image provided by Norr Achitects</w:t>
      </w:r>
      <w:r w:rsidR="0052136B">
        <w:rPr>
          <w:i/>
          <w:iCs/>
          <w:noProof/>
        </w:rPr>
        <w:t>)</w:t>
      </w:r>
    </w:p>
    <w:p w:rsidR="00FF655B" w:rsidRPr="00FF655B" w:rsidRDefault="00FF655B" w:rsidP="00FF655B">
      <w:pPr>
        <w:tabs>
          <w:tab w:val="left" w:pos="3195"/>
        </w:tabs>
        <w:sectPr w:rsidR="00FF655B" w:rsidRPr="00FF655B" w:rsidSect="002607B5">
          <w:headerReference w:type="default" r:id="rId10"/>
          <w:footerReference w:type="default" r:id="rId11"/>
          <w:pgSz w:w="11906" w:h="16838" w:code="9"/>
          <w:pgMar w:top="1701" w:right="1021" w:bottom="1134" w:left="1503" w:header="992" w:footer="561" w:gutter="0"/>
          <w:cols w:space="708"/>
          <w:docGrid w:linePitch="360"/>
        </w:sectPr>
      </w:pPr>
      <w:r>
        <w:tab/>
      </w:r>
    </w:p>
    <w:p w:rsidR="000C140A" w:rsidRPr="0016124A" w:rsidRDefault="000C140A" w:rsidP="000C140A">
      <w:pPr>
        <w:pStyle w:val="ContentsTitle"/>
        <w:rPr>
          <w:color w:val="auto"/>
        </w:rPr>
      </w:pPr>
      <w:r w:rsidRPr="0016124A">
        <w:rPr>
          <w:color w:val="auto"/>
        </w:rPr>
        <w:lastRenderedPageBreak/>
        <w:t>Contents</w:t>
      </w:r>
    </w:p>
    <w:p w:rsidR="006142BA" w:rsidRPr="006142BA" w:rsidRDefault="005552E2">
      <w:pPr>
        <w:pStyle w:val="TOC1"/>
        <w:rPr>
          <w:rFonts w:asciiTheme="minorHAnsi" w:eastAsiaTheme="minorEastAsia" w:hAnsiTheme="minorHAnsi" w:cstheme="minorBidi"/>
          <w:b w:val="0"/>
          <w:noProof/>
          <w:color w:val="auto"/>
          <w:lang w:eastAsia="en-GB"/>
        </w:rPr>
      </w:pPr>
      <w:r w:rsidRPr="005552E2">
        <w:rPr>
          <w:b w:val="0"/>
          <w:color w:val="auto"/>
        </w:rPr>
        <w:fldChar w:fldCharType="begin"/>
      </w:r>
      <w:r w:rsidR="002650BF" w:rsidRPr="006142BA">
        <w:rPr>
          <w:b w:val="0"/>
          <w:color w:val="auto"/>
        </w:rPr>
        <w:instrText xml:space="preserve"> TOC \o "1-2" \t "Appendix Title,1" </w:instrText>
      </w:r>
      <w:r w:rsidRPr="005552E2">
        <w:rPr>
          <w:b w:val="0"/>
          <w:color w:val="auto"/>
        </w:rPr>
        <w:fldChar w:fldCharType="separate"/>
      </w:r>
      <w:r w:rsidR="006142BA" w:rsidRPr="006142BA">
        <w:rPr>
          <w:noProof/>
          <w:color w:val="auto"/>
        </w:rPr>
        <w:t>Glossary of Terms</w:t>
      </w:r>
      <w:r w:rsidR="006142BA" w:rsidRPr="006142BA">
        <w:rPr>
          <w:noProof/>
          <w:color w:val="auto"/>
        </w:rPr>
        <w:tab/>
      </w:r>
      <w:r w:rsidRPr="006142BA">
        <w:rPr>
          <w:noProof/>
          <w:color w:val="auto"/>
        </w:rPr>
        <w:fldChar w:fldCharType="begin"/>
      </w:r>
      <w:r w:rsidR="006142BA" w:rsidRPr="006142BA">
        <w:rPr>
          <w:noProof/>
          <w:color w:val="auto"/>
        </w:rPr>
        <w:instrText xml:space="preserve"> PAGEREF _Toc52553587 \h </w:instrText>
      </w:r>
      <w:r w:rsidRPr="006142BA">
        <w:rPr>
          <w:noProof/>
          <w:color w:val="auto"/>
        </w:rPr>
      </w:r>
      <w:r w:rsidRPr="006142BA">
        <w:rPr>
          <w:noProof/>
          <w:color w:val="auto"/>
        </w:rPr>
        <w:fldChar w:fldCharType="separate"/>
      </w:r>
      <w:r w:rsidR="006142BA" w:rsidRPr="006142BA">
        <w:rPr>
          <w:noProof/>
          <w:color w:val="auto"/>
        </w:rPr>
        <w:t>5</w:t>
      </w:r>
      <w:r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1</w:t>
      </w:r>
      <w:r w:rsidRPr="006142BA">
        <w:rPr>
          <w:rFonts w:asciiTheme="minorHAnsi" w:eastAsiaTheme="minorEastAsia" w:hAnsiTheme="minorHAnsi" w:cstheme="minorBidi"/>
          <w:b w:val="0"/>
          <w:noProof/>
          <w:color w:val="auto"/>
          <w:lang w:eastAsia="en-GB"/>
        </w:rPr>
        <w:tab/>
      </w:r>
      <w:r w:rsidRPr="006142BA">
        <w:rPr>
          <w:noProof/>
          <w:color w:val="auto"/>
        </w:rPr>
        <w:t>Executive Summary</w:t>
      </w:r>
      <w:r w:rsidRPr="006142BA">
        <w:rPr>
          <w:noProof/>
          <w:color w:val="auto"/>
        </w:rPr>
        <w:tab/>
      </w:r>
      <w:r w:rsidR="005552E2" w:rsidRPr="006142BA">
        <w:rPr>
          <w:noProof/>
          <w:color w:val="auto"/>
        </w:rPr>
        <w:fldChar w:fldCharType="begin"/>
      </w:r>
      <w:r w:rsidRPr="006142BA">
        <w:rPr>
          <w:noProof/>
          <w:color w:val="auto"/>
        </w:rPr>
        <w:instrText xml:space="preserve"> PAGEREF _Toc52553588 \h </w:instrText>
      </w:r>
      <w:r w:rsidR="005552E2" w:rsidRPr="006142BA">
        <w:rPr>
          <w:noProof/>
          <w:color w:val="auto"/>
        </w:rPr>
      </w:r>
      <w:r w:rsidR="005552E2" w:rsidRPr="006142BA">
        <w:rPr>
          <w:noProof/>
          <w:color w:val="auto"/>
        </w:rPr>
        <w:fldChar w:fldCharType="separate"/>
      </w:r>
      <w:r w:rsidRPr="006142BA">
        <w:rPr>
          <w:noProof/>
          <w:color w:val="auto"/>
        </w:rPr>
        <w:t>6</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1.1</w:t>
      </w:r>
      <w:r w:rsidRPr="006142BA">
        <w:rPr>
          <w:rFonts w:asciiTheme="minorHAnsi" w:eastAsiaTheme="minorEastAsia" w:hAnsiTheme="minorHAnsi" w:cstheme="minorBidi"/>
          <w:b w:val="0"/>
          <w:noProof/>
          <w:color w:val="auto"/>
          <w:sz w:val="22"/>
          <w:lang w:eastAsia="en-GB"/>
        </w:rPr>
        <w:tab/>
      </w:r>
      <w:r w:rsidRPr="006142BA">
        <w:rPr>
          <w:noProof/>
          <w:color w:val="auto"/>
        </w:rPr>
        <w:t>Introduction</w:t>
      </w:r>
      <w:r w:rsidRPr="006142BA">
        <w:rPr>
          <w:noProof/>
          <w:color w:val="auto"/>
        </w:rPr>
        <w:tab/>
      </w:r>
      <w:r w:rsidR="005552E2" w:rsidRPr="006142BA">
        <w:rPr>
          <w:noProof/>
          <w:color w:val="auto"/>
        </w:rPr>
        <w:fldChar w:fldCharType="begin"/>
      </w:r>
      <w:r w:rsidRPr="006142BA">
        <w:rPr>
          <w:noProof/>
          <w:color w:val="auto"/>
        </w:rPr>
        <w:instrText xml:space="preserve"> PAGEREF _Toc52553589 \h </w:instrText>
      </w:r>
      <w:r w:rsidR="005552E2" w:rsidRPr="006142BA">
        <w:rPr>
          <w:noProof/>
          <w:color w:val="auto"/>
        </w:rPr>
      </w:r>
      <w:r w:rsidR="005552E2" w:rsidRPr="006142BA">
        <w:rPr>
          <w:noProof/>
          <w:color w:val="auto"/>
        </w:rPr>
        <w:fldChar w:fldCharType="separate"/>
      </w:r>
      <w:r w:rsidRPr="006142BA">
        <w:rPr>
          <w:noProof/>
          <w:color w:val="auto"/>
        </w:rPr>
        <w:t>6</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1.2</w:t>
      </w:r>
      <w:r w:rsidRPr="006142BA">
        <w:rPr>
          <w:rFonts w:asciiTheme="minorHAnsi" w:eastAsiaTheme="minorEastAsia" w:hAnsiTheme="minorHAnsi" w:cstheme="minorBidi"/>
          <w:b w:val="0"/>
          <w:noProof/>
          <w:color w:val="auto"/>
          <w:sz w:val="22"/>
          <w:lang w:eastAsia="en-GB"/>
        </w:rPr>
        <w:tab/>
      </w:r>
      <w:r w:rsidRPr="006142BA">
        <w:rPr>
          <w:noProof/>
          <w:color w:val="auto"/>
        </w:rPr>
        <w:t>Strategic Case</w:t>
      </w:r>
      <w:r w:rsidRPr="006142BA">
        <w:rPr>
          <w:noProof/>
          <w:color w:val="auto"/>
        </w:rPr>
        <w:tab/>
      </w:r>
      <w:r w:rsidR="005552E2" w:rsidRPr="006142BA">
        <w:rPr>
          <w:noProof/>
          <w:color w:val="auto"/>
        </w:rPr>
        <w:fldChar w:fldCharType="begin"/>
      </w:r>
      <w:r w:rsidRPr="006142BA">
        <w:rPr>
          <w:noProof/>
          <w:color w:val="auto"/>
        </w:rPr>
        <w:instrText xml:space="preserve"> PAGEREF _Toc52553590 \h </w:instrText>
      </w:r>
      <w:r w:rsidR="005552E2" w:rsidRPr="006142BA">
        <w:rPr>
          <w:noProof/>
          <w:color w:val="auto"/>
        </w:rPr>
      </w:r>
      <w:r w:rsidR="005552E2" w:rsidRPr="006142BA">
        <w:rPr>
          <w:noProof/>
          <w:color w:val="auto"/>
        </w:rPr>
        <w:fldChar w:fldCharType="separate"/>
      </w:r>
      <w:r w:rsidRPr="006142BA">
        <w:rPr>
          <w:noProof/>
          <w:color w:val="auto"/>
        </w:rPr>
        <w:t>6</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1.3</w:t>
      </w:r>
      <w:r w:rsidRPr="006142BA">
        <w:rPr>
          <w:rFonts w:asciiTheme="minorHAnsi" w:eastAsiaTheme="minorEastAsia" w:hAnsiTheme="minorHAnsi" w:cstheme="minorBidi"/>
          <w:b w:val="0"/>
          <w:noProof/>
          <w:color w:val="auto"/>
          <w:sz w:val="22"/>
          <w:lang w:eastAsia="en-GB"/>
        </w:rPr>
        <w:tab/>
      </w:r>
      <w:r w:rsidRPr="006142BA">
        <w:rPr>
          <w:noProof/>
          <w:color w:val="auto"/>
        </w:rPr>
        <w:t>Economic Case</w:t>
      </w:r>
      <w:r w:rsidRPr="006142BA">
        <w:rPr>
          <w:noProof/>
          <w:color w:val="auto"/>
        </w:rPr>
        <w:tab/>
      </w:r>
      <w:r w:rsidR="005552E2" w:rsidRPr="006142BA">
        <w:rPr>
          <w:noProof/>
          <w:color w:val="auto"/>
        </w:rPr>
        <w:fldChar w:fldCharType="begin"/>
      </w:r>
      <w:r w:rsidRPr="006142BA">
        <w:rPr>
          <w:noProof/>
          <w:color w:val="auto"/>
        </w:rPr>
        <w:instrText xml:space="preserve"> PAGEREF _Toc52553591 \h </w:instrText>
      </w:r>
      <w:r w:rsidR="005552E2" w:rsidRPr="006142BA">
        <w:rPr>
          <w:noProof/>
          <w:color w:val="auto"/>
        </w:rPr>
      </w:r>
      <w:r w:rsidR="005552E2" w:rsidRPr="006142BA">
        <w:rPr>
          <w:noProof/>
          <w:color w:val="auto"/>
        </w:rPr>
        <w:fldChar w:fldCharType="separate"/>
      </w:r>
      <w:r w:rsidRPr="006142BA">
        <w:rPr>
          <w:noProof/>
          <w:color w:val="auto"/>
        </w:rPr>
        <w:t>9</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1.4</w:t>
      </w:r>
      <w:r w:rsidRPr="006142BA">
        <w:rPr>
          <w:rFonts w:asciiTheme="minorHAnsi" w:eastAsiaTheme="minorEastAsia" w:hAnsiTheme="minorHAnsi" w:cstheme="minorBidi"/>
          <w:b w:val="0"/>
          <w:noProof/>
          <w:color w:val="auto"/>
          <w:sz w:val="22"/>
          <w:lang w:eastAsia="en-GB"/>
        </w:rPr>
        <w:tab/>
      </w:r>
      <w:r w:rsidRPr="006142BA">
        <w:rPr>
          <w:noProof/>
          <w:color w:val="auto"/>
        </w:rPr>
        <w:t>Commercial Case</w:t>
      </w:r>
      <w:r w:rsidRPr="006142BA">
        <w:rPr>
          <w:noProof/>
          <w:color w:val="auto"/>
        </w:rPr>
        <w:tab/>
      </w:r>
      <w:r w:rsidR="005552E2" w:rsidRPr="006142BA">
        <w:rPr>
          <w:noProof/>
          <w:color w:val="auto"/>
        </w:rPr>
        <w:fldChar w:fldCharType="begin"/>
      </w:r>
      <w:r w:rsidRPr="006142BA">
        <w:rPr>
          <w:noProof/>
          <w:color w:val="auto"/>
        </w:rPr>
        <w:instrText xml:space="preserve"> PAGEREF _Toc52553592 \h </w:instrText>
      </w:r>
      <w:r w:rsidR="005552E2" w:rsidRPr="006142BA">
        <w:rPr>
          <w:noProof/>
          <w:color w:val="auto"/>
        </w:rPr>
      </w:r>
      <w:r w:rsidR="005552E2" w:rsidRPr="006142BA">
        <w:rPr>
          <w:noProof/>
          <w:color w:val="auto"/>
        </w:rPr>
        <w:fldChar w:fldCharType="separate"/>
      </w:r>
      <w:r w:rsidRPr="006142BA">
        <w:rPr>
          <w:noProof/>
          <w:color w:val="auto"/>
        </w:rPr>
        <w:t>9</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1.5</w:t>
      </w:r>
      <w:r w:rsidRPr="006142BA">
        <w:rPr>
          <w:rFonts w:asciiTheme="minorHAnsi" w:eastAsiaTheme="minorEastAsia" w:hAnsiTheme="minorHAnsi" w:cstheme="minorBidi"/>
          <w:b w:val="0"/>
          <w:noProof/>
          <w:color w:val="auto"/>
          <w:sz w:val="22"/>
          <w:lang w:eastAsia="en-GB"/>
        </w:rPr>
        <w:tab/>
      </w:r>
      <w:r w:rsidRPr="006142BA">
        <w:rPr>
          <w:noProof/>
          <w:color w:val="auto"/>
        </w:rPr>
        <w:t>Financial Case</w:t>
      </w:r>
      <w:r w:rsidRPr="006142BA">
        <w:rPr>
          <w:noProof/>
          <w:color w:val="auto"/>
        </w:rPr>
        <w:tab/>
      </w:r>
      <w:r w:rsidR="005552E2" w:rsidRPr="006142BA">
        <w:rPr>
          <w:noProof/>
          <w:color w:val="auto"/>
        </w:rPr>
        <w:fldChar w:fldCharType="begin"/>
      </w:r>
      <w:r w:rsidRPr="006142BA">
        <w:rPr>
          <w:noProof/>
          <w:color w:val="auto"/>
        </w:rPr>
        <w:instrText xml:space="preserve"> PAGEREF _Toc52553593 \h </w:instrText>
      </w:r>
      <w:r w:rsidR="005552E2" w:rsidRPr="006142BA">
        <w:rPr>
          <w:noProof/>
          <w:color w:val="auto"/>
        </w:rPr>
      </w:r>
      <w:r w:rsidR="005552E2" w:rsidRPr="006142BA">
        <w:rPr>
          <w:noProof/>
          <w:color w:val="auto"/>
        </w:rPr>
        <w:fldChar w:fldCharType="separate"/>
      </w:r>
      <w:r w:rsidRPr="006142BA">
        <w:rPr>
          <w:noProof/>
          <w:color w:val="auto"/>
        </w:rPr>
        <w:t>11</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1.6</w:t>
      </w:r>
      <w:r w:rsidRPr="006142BA">
        <w:rPr>
          <w:rFonts w:asciiTheme="minorHAnsi" w:eastAsiaTheme="minorEastAsia" w:hAnsiTheme="minorHAnsi" w:cstheme="minorBidi"/>
          <w:b w:val="0"/>
          <w:noProof/>
          <w:color w:val="auto"/>
          <w:sz w:val="22"/>
          <w:lang w:eastAsia="en-GB"/>
        </w:rPr>
        <w:tab/>
      </w:r>
      <w:r w:rsidRPr="006142BA">
        <w:rPr>
          <w:noProof/>
          <w:color w:val="auto"/>
        </w:rPr>
        <w:t>Management Case</w:t>
      </w:r>
      <w:r w:rsidRPr="006142BA">
        <w:rPr>
          <w:noProof/>
          <w:color w:val="auto"/>
        </w:rPr>
        <w:tab/>
      </w:r>
      <w:r w:rsidR="005552E2" w:rsidRPr="006142BA">
        <w:rPr>
          <w:noProof/>
          <w:color w:val="auto"/>
        </w:rPr>
        <w:fldChar w:fldCharType="begin"/>
      </w:r>
      <w:r w:rsidRPr="006142BA">
        <w:rPr>
          <w:noProof/>
          <w:color w:val="auto"/>
        </w:rPr>
        <w:instrText xml:space="preserve"> PAGEREF _Toc52553594 \h </w:instrText>
      </w:r>
      <w:r w:rsidR="005552E2" w:rsidRPr="006142BA">
        <w:rPr>
          <w:noProof/>
          <w:color w:val="auto"/>
        </w:rPr>
      </w:r>
      <w:r w:rsidR="005552E2" w:rsidRPr="006142BA">
        <w:rPr>
          <w:noProof/>
          <w:color w:val="auto"/>
        </w:rPr>
        <w:fldChar w:fldCharType="separate"/>
      </w:r>
      <w:r w:rsidRPr="006142BA">
        <w:rPr>
          <w:noProof/>
          <w:color w:val="auto"/>
        </w:rPr>
        <w:t>12</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1.7</w:t>
      </w:r>
      <w:r w:rsidRPr="006142BA">
        <w:rPr>
          <w:rFonts w:asciiTheme="minorHAnsi" w:eastAsiaTheme="minorEastAsia" w:hAnsiTheme="minorHAnsi" w:cstheme="minorBidi"/>
          <w:b w:val="0"/>
          <w:noProof/>
          <w:color w:val="auto"/>
          <w:sz w:val="22"/>
          <w:lang w:eastAsia="en-GB"/>
        </w:rPr>
        <w:tab/>
      </w:r>
      <w:r w:rsidRPr="006142BA">
        <w:rPr>
          <w:noProof/>
          <w:color w:val="auto"/>
        </w:rPr>
        <w:t>Conclusion and Recommendations</w:t>
      </w:r>
      <w:r w:rsidRPr="006142BA">
        <w:rPr>
          <w:noProof/>
          <w:color w:val="auto"/>
        </w:rPr>
        <w:tab/>
      </w:r>
      <w:r w:rsidR="005552E2" w:rsidRPr="006142BA">
        <w:rPr>
          <w:noProof/>
          <w:color w:val="auto"/>
        </w:rPr>
        <w:fldChar w:fldCharType="begin"/>
      </w:r>
      <w:r w:rsidRPr="006142BA">
        <w:rPr>
          <w:noProof/>
          <w:color w:val="auto"/>
        </w:rPr>
        <w:instrText xml:space="preserve"> PAGEREF _Toc52553595 \h </w:instrText>
      </w:r>
      <w:r w:rsidR="005552E2" w:rsidRPr="006142BA">
        <w:rPr>
          <w:noProof/>
          <w:color w:val="auto"/>
        </w:rPr>
      </w:r>
      <w:r w:rsidR="005552E2" w:rsidRPr="006142BA">
        <w:rPr>
          <w:noProof/>
          <w:color w:val="auto"/>
        </w:rPr>
        <w:fldChar w:fldCharType="separate"/>
      </w:r>
      <w:r w:rsidRPr="006142BA">
        <w:rPr>
          <w:noProof/>
          <w:color w:val="auto"/>
        </w:rPr>
        <w:t>13</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2</w:t>
      </w:r>
      <w:r w:rsidRPr="006142BA">
        <w:rPr>
          <w:rFonts w:asciiTheme="minorHAnsi" w:eastAsiaTheme="minorEastAsia" w:hAnsiTheme="minorHAnsi" w:cstheme="minorBidi"/>
          <w:b w:val="0"/>
          <w:noProof/>
          <w:color w:val="auto"/>
          <w:lang w:eastAsia="en-GB"/>
        </w:rPr>
        <w:tab/>
      </w:r>
      <w:r w:rsidRPr="006142BA">
        <w:rPr>
          <w:noProof/>
          <w:color w:val="auto"/>
        </w:rPr>
        <w:t>Strategic Case</w:t>
      </w:r>
      <w:r w:rsidRPr="006142BA">
        <w:rPr>
          <w:noProof/>
          <w:color w:val="auto"/>
        </w:rPr>
        <w:tab/>
      </w:r>
      <w:r w:rsidR="005552E2" w:rsidRPr="006142BA">
        <w:rPr>
          <w:noProof/>
          <w:color w:val="auto"/>
        </w:rPr>
        <w:fldChar w:fldCharType="begin"/>
      </w:r>
      <w:r w:rsidRPr="006142BA">
        <w:rPr>
          <w:noProof/>
          <w:color w:val="auto"/>
        </w:rPr>
        <w:instrText xml:space="preserve"> PAGEREF _Toc52553596 \h </w:instrText>
      </w:r>
      <w:r w:rsidR="005552E2" w:rsidRPr="006142BA">
        <w:rPr>
          <w:noProof/>
          <w:color w:val="auto"/>
        </w:rPr>
      </w:r>
      <w:r w:rsidR="005552E2" w:rsidRPr="006142BA">
        <w:rPr>
          <w:noProof/>
          <w:color w:val="auto"/>
        </w:rPr>
        <w:fldChar w:fldCharType="separate"/>
      </w:r>
      <w:r w:rsidRPr="006142BA">
        <w:rPr>
          <w:noProof/>
          <w:color w:val="auto"/>
        </w:rPr>
        <w:t>14</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2.1</w:t>
      </w:r>
      <w:r w:rsidRPr="006142BA">
        <w:rPr>
          <w:rFonts w:asciiTheme="minorHAnsi" w:eastAsiaTheme="minorEastAsia" w:hAnsiTheme="minorHAnsi" w:cstheme="minorBidi"/>
          <w:b w:val="0"/>
          <w:noProof/>
          <w:color w:val="auto"/>
          <w:sz w:val="22"/>
          <w:lang w:eastAsia="en-GB"/>
        </w:rPr>
        <w:tab/>
      </w:r>
      <w:r w:rsidRPr="006142BA">
        <w:rPr>
          <w:noProof/>
          <w:color w:val="auto"/>
        </w:rPr>
        <w:t>Introduction</w:t>
      </w:r>
      <w:r w:rsidRPr="006142BA">
        <w:rPr>
          <w:noProof/>
          <w:color w:val="auto"/>
        </w:rPr>
        <w:tab/>
      </w:r>
      <w:r w:rsidR="005552E2" w:rsidRPr="006142BA">
        <w:rPr>
          <w:noProof/>
          <w:color w:val="auto"/>
        </w:rPr>
        <w:fldChar w:fldCharType="begin"/>
      </w:r>
      <w:r w:rsidRPr="006142BA">
        <w:rPr>
          <w:noProof/>
          <w:color w:val="auto"/>
        </w:rPr>
        <w:instrText xml:space="preserve"> PAGEREF _Toc52553597 \h </w:instrText>
      </w:r>
      <w:r w:rsidR="005552E2" w:rsidRPr="006142BA">
        <w:rPr>
          <w:noProof/>
          <w:color w:val="auto"/>
        </w:rPr>
      </w:r>
      <w:r w:rsidR="005552E2" w:rsidRPr="006142BA">
        <w:rPr>
          <w:noProof/>
          <w:color w:val="auto"/>
        </w:rPr>
        <w:fldChar w:fldCharType="separate"/>
      </w:r>
      <w:r w:rsidRPr="006142BA">
        <w:rPr>
          <w:noProof/>
          <w:color w:val="auto"/>
        </w:rPr>
        <w:t>14</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2.2</w:t>
      </w:r>
      <w:r w:rsidRPr="006142BA">
        <w:rPr>
          <w:rFonts w:asciiTheme="minorHAnsi" w:eastAsiaTheme="minorEastAsia" w:hAnsiTheme="minorHAnsi" w:cstheme="minorBidi"/>
          <w:b w:val="0"/>
          <w:noProof/>
          <w:color w:val="auto"/>
          <w:sz w:val="22"/>
          <w:lang w:eastAsia="en-GB"/>
        </w:rPr>
        <w:tab/>
      </w:r>
      <w:r w:rsidRPr="006142BA">
        <w:rPr>
          <w:noProof/>
          <w:color w:val="auto"/>
        </w:rPr>
        <w:t>Revisiting the Strategic Case</w:t>
      </w:r>
      <w:r w:rsidRPr="006142BA">
        <w:rPr>
          <w:noProof/>
          <w:color w:val="auto"/>
        </w:rPr>
        <w:tab/>
      </w:r>
      <w:r w:rsidR="005552E2" w:rsidRPr="006142BA">
        <w:rPr>
          <w:noProof/>
          <w:color w:val="auto"/>
        </w:rPr>
        <w:fldChar w:fldCharType="begin"/>
      </w:r>
      <w:r w:rsidRPr="006142BA">
        <w:rPr>
          <w:noProof/>
          <w:color w:val="auto"/>
        </w:rPr>
        <w:instrText xml:space="preserve"> PAGEREF _Toc52553598 \h </w:instrText>
      </w:r>
      <w:r w:rsidR="005552E2" w:rsidRPr="006142BA">
        <w:rPr>
          <w:noProof/>
          <w:color w:val="auto"/>
        </w:rPr>
      </w:r>
      <w:r w:rsidR="005552E2" w:rsidRPr="006142BA">
        <w:rPr>
          <w:noProof/>
          <w:color w:val="auto"/>
        </w:rPr>
        <w:fldChar w:fldCharType="separate"/>
      </w:r>
      <w:r w:rsidRPr="006142BA">
        <w:rPr>
          <w:noProof/>
          <w:color w:val="auto"/>
        </w:rPr>
        <w:t>14</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2.3</w:t>
      </w:r>
      <w:r w:rsidRPr="006142BA">
        <w:rPr>
          <w:rFonts w:asciiTheme="minorHAnsi" w:eastAsiaTheme="minorEastAsia" w:hAnsiTheme="minorHAnsi" w:cstheme="minorBidi"/>
          <w:b w:val="0"/>
          <w:noProof/>
          <w:color w:val="auto"/>
          <w:sz w:val="22"/>
          <w:lang w:eastAsia="en-GB"/>
        </w:rPr>
        <w:tab/>
      </w:r>
      <w:r w:rsidRPr="006142BA">
        <w:rPr>
          <w:noProof/>
          <w:color w:val="auto"/>
        </w:rPr>
        <w:t>Description of Existing Service</w:t>
      </w:r>
      <w:r w:rsidRPr="006142BA">
        <w:rPr>
          <w:noProof/>
          <w:color w:val="auto"/>
        </w:rPr>
        <w:tab/>
      </w:r>
      <w:r w:rsidR="005552E2" w:rsidRPr="006142BA">
        <w:rPr>
          <w:noProof/>
          <w:color w:val="auto"/>
        </w:rPr>
        <w:fldChar w:fldCharType="begin"/>
      </w:r>
      <w:r w:rsidRPr="006142BA">
        <w:rPr>
          <w:noProof/>
          <w:color w:val="auto"/>
        </w:rPr>
        <w:instrText xml:space="preserve"> PAGEREF _Toc52553599 \h </w:instrText>
      </w:r>
      <w:r w:rsidR="005552E2" w:rsidRPr="006142BA">
        <w:rPr>
          <w:noProof/>
          <w:color w:val="auto"/>
        </w:rPr>
      </w:r>
      <w:r w:rsidR="005552E2" w:rsidRPr="006142BA">
        <w:rPr>
          <w:noProof/>
          <w:color w:val="auto"/>
        </w:rPr>
        <w:fldChar w:fldCharType="separate"/>
      </w:r>
      <w:r w:rsidRPr="006142BA">
        <w:rPr>
          <w:noProof/>
          <w:color w:val="auto"/>
        </w:rPr>
        <w:t>14</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2.4</w:t>
      </w:r>
      <w:r w:rsidRPr="006142BA">
        <w:rPr>
          <w:rFonts w:asciiTheme="minorHAnsi" w:eastAsiaTheme="minorEastAsia" w:hAnsiTheme="minorHAnsi" w:cstheme="minorBidi"/>
          <w:b w:val="0"/>
          <w:noProof/>
          <w:color w:val="auto"/>
          <w:sz w:val="22"/>
          <w:lang w:eastAsia="en-GB"/>
        </w:rPr>
        <w:tab/>
      </w:r>
      <w:r w:rsidRPr="006142BA">
        <w:rPr>
          <w:noProof/>
          <w:color w:val="auto"/>
        </w:rPr>
        <w:t>Existing Service Arrangements</w:t>
      </w:r>
      <w:r w:rsidRPr="006142BA">
        <w:rPr>
          <w:noProof/>
          <w:color w:val="auto"/>
        </w:rPr>
        <w:tab/>
      </w:r>
      <w:r w:rsidR="005552E2" w:rsidRPr="006142BA">
        <w:rPr>
          <w:noProof/>
          <w:color w:val="auto"/>
        </w:rPr>
        <w:fldChar w:fldCharType="begin"/>
      </w:r>
      <w:r w:rsidRPr="006142BA">
        <w:rPr>
          <w:noProof/>
          <w:color w:val="auto"/>
        </w:rPr>
        <w:instrText xml:space="preserve"> PAGEREF _Toc52553600 \h </w:instrText>
      </w:r>
      <w:r w:rsidR="005552E2" w:rsidRPr="006142BA">
        <w:rPr>
          <w:noProof/>
          <w:color w:val="auto"/>
        </w:rPr>
      </w:r>
      <w:r w:rsidR="005552E2" w:rsidRPr="006142BA">
        <w:rPr>
          <w:noProof/>
          <w:color w:val="auto"/>
        </w:rPr>
        <w:fldChar w:fldCharType="separate"/>
      </w:r>
      <w:r w:rsidRPr="006142BA">
        <w:rPr>
          <w:noProof/>
          <w:color w:val="auto"/>
        </w:rPr>
        <w:t>15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2.5</w:t>
      </w:r>
      <w:r w:rsidRPr="006142BA">
        <w:rPr>
          <w:rFonts w:asciiTheme="minorHAnsi" w:eastAsiaTheme="minorEastAsia" w:hAnsiTheme="minorHAnsi" w:cstheme="minorBidi"/>
          <w:b w:val="0"/>
          <w:noProof/>
          <w:color w:val="auto"/>
          <w:sz w:val="22"/>
          <w:lang w:eastAsia="en-GB"/>
        </w:rPr>
        <w:tab/>
      </w:r>
      <w:r w:rsidRPr="006142BA">
        <w:rPr>
          <w:noProof/>
          <w:color w:val="auto"/>
        </w:rPr>
        <w:t>Future Arrangements</w:t>
      </w:r>
      <w:r w:rsidRPr="006142BA">
        <w:rPr>
          <w:noProof/>
          <w:color w:val="auto"/>
        </w:rPr>
        <w:tab/>
      </w:r>
      <w:r w:rsidR="005552E2" w:rsidRPr="006142BA">
        <w:rPr>
          <w:noProof/>
          <w:color w:val="auto"/>
        </w:rPr>
        <w:fldChar w:fldCharType="begin"/>
      </w:r>
      <w:r w:rsidRPr="006142BA">
        <w:rPr>
          <w:noProof/>
          <w:color w:val="auto"/>
        </w:rPr>
        <w:instrText xml:space="preserve"> PAGEREF _Toc52553601 \h </w:instrText>
      </w:r>
      <w:r w:rsidR="005552E2" w:rsidRPr="006142BA">
        <w:rPr>
          <w:noProof/>
          <w:color w:val="auto"/>
        </w:rPr>
      </w:r>
      <w:r w:rsidR="005552E2" w:rsidRPr="006142BA">
        <w:rPr>
          <w:noProof/>
          <w:color w:val="auto"/>
        </w:rPr>
        <w:fldChar w:fldCharType="separate"/>
      </w:r>
      <w:r w:rsidRPr="006142BA">
        <w:rPr>
          <w:noProof/>
          <w:color w:val="auto"/>
        </w:rPr>
        <w:t>23</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2.6</w:t>
      </w:r>
      <w:r w:rsidRPr="006142BA">
        <w:rPr>
          <w:rFonts w:asciiTheme="minorHAnsi" w:eastAsiaTheme="minorEastAsia" w:hAnsiTheme="minorHAnsi" w:cstheme="minorBidi"/>
          <w:b w:val="0"/>
          <w:noProof/>
          <w:color w:val="auto"/>
          <w:sz w:val="22"/>
          <w:lang w:eastAsia="en-GB"/>
        </w:rPr>
        <w:tab/>
      </w:r>
      <w:r w:rsidRPr="006142BA">
        <w:rPr>
          <w:noProof/>
          <w:color w:val="auto"/>
        </w:rPr>
        <w:t>Service Provider</w:t>
      </w:r>
      <w:r w:rsidRPr="006142BA">
        <w:rPr>
          <w:noProof/>
          <w:color w:val="auto"/>
        </w:rPr>
        <w:tab/>
      </w:r>
      <w:r w:rsidR="005552E2" w:rsidRPr="006142BA">
        <w:rPr>
          <w:noProof/>
          <w:color w:val="auto"/>
        </w:rPr>
        <w:fldChar w:fldCharType="begin"/>
      </w:r>
      <w:r w:rsidRPr="006142BA">
        <w:rPr>
          <w:noProof/>
          <w:color w:val="auto"/>
        </w:rPr>
        <w:instrText xml:space="preserve"> PAGEREF _Toc52553602 \h </w:instrText>
      </w:r>
      <w:r w:rsidR="005552E2" w:rsidRPr="006142BA">
        <w:rPr>
          <w:noProof/>
          <w:color w:val="auto"/>
        </w:rPr>
      </w:r>
      <w:r w:rsidR="005552E2" w:rsidRPr="006142BA">
        <w:rPr>
          <w:noProof/>
          <w:color w:val="auto"/>
        </w:rPr>
        <w:fldChar w:fldCharType="separate"/>
      </w:r>
      <w:r w:rsidRPr="006142BA">
        <w:rPr>
          <w:noProof/>
          <w:color w:val="auto"/>
        </w:rPr>
        <w:t>25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2.7</w:t>
      </w:r>
      <w:r w:rsidRPr="006142BA">
        <w:rPr>
          <w:rFonts w:asciiTheme="minorHAnsi" w:eastAsiaTheme="minorEastAsia" w:hAnsiTheme="minorHAnsi" w:cstheme="minorBidi"/>
          <w:b w:val="0"/>
          <w:noProof/>
          <w:color w:val="auto"/>
          <w:sz w:val="22"/>
          <w:lang w:eastAsia="en-GB"/>
        </w:rPr>
        <w:tab/>
      </w:r>
      <w:r w:rsidRPr="006142BA">
        <w:rPr>
          <w:noProof/>
          <w:color w:val="auto"/>
        </w:rPr>
        <w:t>Condition and Performance</w:t>
      </w:r>
      <w:r w:rsidRPr="006142BA">
        <w:rPr>
          <w:noProof/>
          <w:color w:val="auto"/>
        </w:rPr>
        <w:tab/>
      </w:r>
      <w:r w:rsidR="005552E2" w:rsidRPr="006142BA">
        <w:rPr>
          <w:noProof/>
          <w:color w:val="auto"/>
        </w:rPr>
        <w:fldChar w:fldCharType="begin"/>
      </w:r>
      <w:r w:rsidRPr="006142BA">
        <w:rPr>
          <w:noProof/>
          <w:color w:val="auto"/>
        </w:rPr>
        <w:instrText xml:space="preserve"> PAGEREF _Toc52553603 \h </w:instrText>
      </w:r>
      <w:r w:rsidR="005552E2" w:rsidRPr="006142BA">
        <w:rPr>
          <w:noProof/>
          <w:color w:val="auto"/>
        </w:rPr>
      </w:r>
      <w:r w:rsidR="005552E2" w:rsidRPr="006142BA">
        <w:rPr>
          <w:noProof/>
          <w:color w:val="auto"/>
        </w:rPr>
        <w:fldChar w:fldCharType="separate"/>
      </w:r>
      <w:r w:rsidRPr="006142BA">
        <w:rPr>
          <w:noProof/>
          <w:color w:val="auto"/>
        </w:rPr>
        <w:t>25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2.8</w:t>
      </w:r>
      <w:r w:rsidRPr="006142BA">
        <w:rPr>
          <w:rFonts w:asciiTheme="minorHAnsi" w:eastAsiaTheme="minorEastAsia" w:hAnsiTheme="minorHAnsi" w:cstheme="minorBidi"/>
          <w:b w:val="0"/>
          <w:noProof/>
          <w:color w:val="auto"/>
          <w:sz w:val="22"/>
          <w:lang w:eastAsia="en-GB"/>
        </w:rPr>
        <w:tab/>
      </w:r>
      <w:r w:rsidRPr="006142BA">
        <w:rPr>
          <w:noProof/>
          <w:color w:val="auto"/>
        </w:rPr>
        <w:t>Supporting Statement</w:t>
      </w:r>
      <w:r w:rsidRPr="006142BA">
        <w:rPr>
          <w:noProof/>
          <w:color w:val="auto"/>
        </w:rPr>
        <w:tab/>
      </w:r>
      <w:r w:rsidR="005552E2" w:rsidRPr="006142BA">
        <w:rPr>
          <w:noProof/>
          <w:color w:val="auto"/>
        </w:rPr>
        <w:fldChar w:fldCharType="begin"/>
      </w:r>
      <w:r w:rsidRPr="006142BA">
        <w:rPr>
          <w:noProof/>
          <w:color w:val="auto"/>
        </w:rPr>
        <w:instrText xml:space="preserve"> PAGEREF _Toc52553604 \h </w:instrText>
      </w:r>
      <w:r w:rsidR="005552E2" w:rsidRPr="006142BA">
        <w:rPr>
          <w:noProof/>
          <w:color w:val="auto"/>
        </w:rPr>
      </w:r>
      <w:r w:rsidR="005552E2" w:rsidRPr="006142BA">
        <w:rPr>
          <w:noProof/>
          <w:color w:val="auto"/>
        </w:rPr>
        <w:fldChar w:fldCharType="separate"/>
      </w:r>
      <w:r w:rsidRPr="006142BA">
        <w:rPr>
          <w:noProof/>
          <w:color w:val="auto"/>
        </w:rPr>
        <w:t>29</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3</w:t>
      </w:r>
      <w:r w:rsidRPr="006142BA">
        <w:rPr>
          <w:rFonts w:asciiTheme="minorHAnsi" w:eastAsiaTheme="minorEastAsia" w:hAnsiTheme="minorHAnsi" w:cstheme="minorBidi"/>
          <w:b w:val="0"/>
          <w:noProof/>
          <w:color w:val="auto"/>
          <w:lang w:eastAsia="en-GB"/>
        </w:rPr>
        <w:tab/>
      </w:r>
      <w:r w:rsidRPr="006142BA">
        <w:rPr>
          <w:noProof/>
          <w:color w:val="auto"/>
        </w:rPr>
        <w:t>Strategic Context</w:t>
      </w:r>
      <w:r w:rsidRPr="006142BA">
        <w:rPr>
          <w:noProof/>
          <w:color w:val="auto"/>
        </w:rPr>
        <w:tab/>
      </w:r>
      <w:r w:rsidR="005552E2" w:rsidRPr="006142BA">
        <w:rPr>
          <w:noProof/>
          <w:color w:val="auto"/>
        </w:rPr>
        <w:fldChar w:fldCharType="begin"/>
      </w:r>
      <w:r w:rsidRPr="006142BA">
        <w:rPr>
          <w:noProof/>
          <w:color w:val="auto"/>
        </w:rPr>
        <w:instrText xml:space="preserve"> PAGEREF _Toc52553605 \h </w:instrText>
      </w:r>
      <w:r w:rsidR="005552E2" w:rsidRPr="006142BA">
        <w:rPr>
          <w:noProof/>
          <w:color w:val="auto"/>
        </w:rPr>
      </w:r>
      <w:r w:rsidR="005552E2" w:rsidRPr="006142BA">
        <w:rPr>
          <w:noProof/>
          <w:color w:val="auto"/>
        </w:rPr>
        <w:fldChar w:fldCharType="separate"/>
      </w:r>
      <w:r w:rsidRPr="006142BA">
        <w:rPr>
          <w:noProof/>
          <w:color w:val="auto"/>
        </w:rPr>
        <w:t>30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3.1</w:t>
      </w:r>
      <w:r w:rsidRPr="006142BA">
        <w:rPr>
          <w:rFonts w:asciiTheme="minorHAnsi" w:eastAsiaTheme="minorEastAsia" w:hAnsiTheme="minorHAnsi" w:cstheme="minorBidi"/>
          <w:b w:val="0"/>
          <w:noProof/>
          <w:color w:val="auto"/>
          <w:sz w:val="22"/>
          <w:lang w:eastAsia="en-GB"/>
        </w:rPr>
        <w:tab/>
      </w:r>
      <w:r w:rsidRPr="006142BA">
        <w:rPr>
          <w:noProof/>
          <w:color w:val="auto"/>
        </w:rPr>
        <w:t>The Need for Change</w:t>
      </w:r>
      <w:r w:rsidRPr="006142BA">
        <w:rPr>
          <w:noProof/>
          <w:color w:val="auto"/>
        </w:rPr>
        <w:tab/>
      </w:r>
      <w:r w:rsidR="005552E2" w:rsidRPr="006142BA">
        <w:rPr>
          <w:noProof/>
          <w:color w:val="auto"/>
        </w:rPr>
        <w:fldChar w:fldCharType="begin"/>
      </w:r>
      <w:r w:rsidRPr="006142BA">
        <w:rPr>
          <w:noProof/>
          <w:color w:val="auto"/>
        </w:rPr>
        <w:instrText xml:space="preserve"> PAGEREF _Toc52553606 \h </w:instrText>
      </w:r>
      <w:r w:rsidR="005552E2" w:rsidRPr="006142BA">
        <w:rPr>
          <w:noProof/>
          <w:color w:val="auto"/>
        </w:rPr>
      </w:r>
      <w:r w:rsidR="005552E2" w:rsidRPr="006142BA">
        <w:rPr>
          <w:noProof/>
          <w:color w:val="auto"/>
        </w:rPr>
        <w:fldChar w:fldCharType="separate"/>
      </w:r>
      <w:r w:rsidRPr="006142BA">
        <w:rPr>
          <w:noProof/>
          <w:color w:val="auto"/>
        </w:rPr>
        <w:t>30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3.2</w:t>
      </w:r>
      <w:r w:rsidRPr="006142BA">
        <w:rPr>
          <w:rFonts w:asciiTheme="minorHAnsi" w:eastAsiaTheme="minorEastAsia" w:hAnsiTheme="minorHAnsi" w:cstheme="minorBidi"/>
          <w:b w:val="0"/>
          <w:noProof/>
          <w:color w:val="auto"/>
          <w:sz w:val="22"/>
          <w:lang w:eastAsia="en-GB"/>
        </w:rPr>
        <w:tab/>
      </w:r>
      <w:r w:rsidRPr="006142BA">
        <w:rPr>
          <w:noProof/>
          <w:color w:val="auto"/>
        </w:rPr>
        <w:t>Organisation’s Goals</w:t>
      </w:r>
      <w:r w:rsidRPr="006142BA">
        <w:rPr>
          <w:noProof/>
          <w:color w:val="auto"/>
        </w:rPr>
        <w:tab/>
      </w:r>
      <w:r w:rsidR="005552E2" w:rsidRPr="006142BA">
        <w:rPr>
          <w:noProof/>
          <w:color w:val="auto"/>
        </w:rPr>
        <w:fldChar w:fldCharType="begin"/>
      </w:r>
      <w:r w:rsidRPr="006142BA">
        <w:rPr>
          <w:noProof/>
          <w:color w:val="auto"/>
        </w:rPr>
        <w:instrText xml:space="preserve"> PAGEREF _Toc52553607 \h </w:instrText>
      </w:r>
      <w:r w:rsidR="005552E2" w:rsidRPr="006142BA">
        <w:rPr>
          <w:noProof/>
          <w:color w:val="auto"/>
        </w:rPr>
      </w:r>
      <w:r w:rsidR="005552E2" w:rsidRPr="006142BA">
        <w:rPr>
          <w:noProof/>
          <w:color w:val="auto"/>
        </w:rPr>
        <w:fldChar w:fldCharType="separate"/>
      </w:r>
      <w:r w:rsidRPr="006142BA">
        <w:rPr>
          <w:noProof/>
          <w:color w:val="auto"/>
        </w:rPr>
        <w:t>32</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4</w:t>
      </w:r>
      <w:r w:rsidRPr="006142BA">
        <w:rPr>
          <w:rFonts w:asciiTheme="minorHAnsi" w:eastAsiaTheme="minorEastAsia" w:hAnsiTheme="minorHAnsi" w:cstheme="minorBidi"/>
          <w:b w:val="0"/>
          <w:noProof/>
          <w:color w:val="auto"/>
          <w:lang w:eastAsia="en-GB"/>
        </w:rPr>
        <w:tab/>
      </w:r>
      <w:r w:rsidRPr="006142BA">
        <w:rPr>
          <w:noProof/>
          <w:color w:val="auto"/>
        </w:rPr>
        <w:t>Economic Case</w:t>
      </w:r>
      <w:r w:rsidRPr="006142BA">
        <w:rPr>
          <w:noProof/>
          <w:color w:val="auto"/>
        </w:rPr>
        <w:tab/>
      </w:r>
      <w:r w:rsidR="005552E2" w:rsidRPr="006142BA">
        <w:rPr>
          <w:noProof/>
          <w:color w:val="auto"/>
        </w:rPr>
        <w:fldChar w:fldCharType="begin"/>
      </w:r>
      <w:r w:rsidRPr="006142BA">
        <w:rPr>
          <w:noProof/>
          <w:color w:val="auto"/>
        </w:rPr>
        <w:instrText xml:space="preserve"> PAGEREF _Toc52553608 \h </w:instrText>
      </w:r>
      <w:r w:rsidR="005552E2" w:rsidRPr="006142BA">
        <w:rPr>
          <w:noProof/>
          <w:color w:val="auto"/>
        </w:rPr>
      </w:r>
      <w:r w:rsidR="005552E2" w:rsidRPr="006142BA">
        <w:rPr>
          <w:noProof/>
          <w:color w:val="auto"/>
        </w:rPr>
        <w:fldChar w:fldCharType="separate"/>
      </w:r>
      <w:r w:rsidRPr="006142BA">
        <w:rPr>
          <w:noProof/>
          <w:color w:val="auto"/>
        </w:rPr>
        <w:t>35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4.1</w:t>
      </w:r>
      <w:r w:rsidRPr="006142BA">
        <w:rPr>
          <w:rFonts w:asciiTheme="minorHAnsi" w:eastAsiaTheme="minorEastAsia" w:hAnsiTheme="minorHAnsi" w:cstheme="minorBidi"/>
          <w:b w:val="0"/>
          <w:noProof/>
          <w:color w:val="auto"/>
          <w:sz w:val="22"/>
          <w:lang w:eastAsia="en-GB"/>
        </w:rPr>
        <w:tab/>
      </w:r>
      <w:r w:rsidRPr="006142BA">
        <w:rPr>
          <w:noProof/>
          <w:color w:val="auto"/>
        </w:rPr>
        <w:t>Introduction</w:t>
      </w:r>
      <w:r w:rsidRPr="006142BA">
        <w:rPr>
          <w:noProof/>
          <w:color w:val="auto"/>
        </w:rPr>
        <w:tab/>
      </w:r>
      <w:r w:rsidR="005552E2" w:rsidRPr="006142BA">
        <w:rPr>
          <w:noProof/>
          <w:color w:val="auto"/>
        </w:rPr>
        <w:fldChar w:fldCharType="begin"/>
      </w:r>
      <w:r w:rsidRPr="006142BA">
        <w:rPr>
          <w:noProof/>
          <w:color w:val="auto"/>
        </w:rPr>
        <w:instrText xml:space="preserve"> PAGEREF _Toc52553609 \h </w:instrText>
      </w:r>
      <w:r w:rsidR="005552E2" w:rsidRPr="006142BA">
        <w:rPr>
          <w:noProof/>
          <w:color w:val="auto"/>
        </w:rPr>
      </w:r>
      <w:r w:rsidR="005552E2" w:rsidRPr="006142BA">
        <w:rPr>
          <w:noProof/>
          <w:color w:val="auto"/>
        </w:rPr>
        <w:fldChar w:fldCharType="separate"/>
      </w:r>
      <w:r w:rsidRPr="006142BA">
        <w:rPr>
          <w:noProof/>
          <w:color w:val="auto"/>
        </w:rPr>
        <w:t>35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4.2</w:t>
      </w:r>
      <w:r w:rsidRPr="006142BA">
        <w:rPr>
          <w:rFonts w:asciiTheme="minorHAnsi" w:eastAsiaTheme="minorEastAsia" w:hAnsiTheme="minorHAnsi" w:cstheme="minorBidi"/>
          <w:b w:val="0"/>
          <w:noProof/>
          <w:color w:val="auto"/>
          <w:sz w:val="22"/>
          <w:lang w:eastAsia="en-GB"/>
        </w:rPr>
        <w:tab/>
      </w:r>
      <w:r w:rsidRPr="006142BA">
        <w:rPr>
          <w:noProof/>
          <w:color w:val="auto"/>
        </w:rPr>
        <w:t>Revisiting the Economic Case</w:t>
      </w:r>
      <w:r w:rsidRPr="006142BA">
        <w:rPr>
          <w:noProof/>
          <w:color w:val="auto"/>
        </w:rPr>
        <w:tab/>
      </w:r>
      <w:r w:rsidR="005552E2" w:rsidRPr="006142BA">
        <w:rPr>
          <w:noProof/>
          <w:color w:val="auto"/>
        </w:rPr>
        <w:fldChar w:fldCharType="begin"/>
      </w:r>
      <w:r w:rsidRPr="006142BA">
        <w:rPr>
          <w:noProof/>
          <w:color w:val="auto"/>
        </w:rPr>
        <w:instrText xml:space="preserve"> PAGEREF _Toc52553610 \h </w:instrText>
      </w:r>
      <w:r w:rsidR="005552E2" w:rsidRPr="006142BA">
        <w:rPr>
          <w:noProof/>
          <w:color w:val="auto"/>
        </w:rPr>
      </w:r>
      <w:r w:rsidR="005552E2" w:rsidRPr="006142BA">
        <w:rPr>
          <w:noProof/>
          <w:color w:val="auto"/>
        </w:rPr>
        <w:fldChar w:fldCharType="separate"/>
      </w:r>
      <w:r w:rsidRPr="006142BA">
        <w:rPr>
          <w:noProof/>
          <w:color w:val="auto"/>
        </w:rPr>
        <w:t>35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4.3</w:t>
      </w:r>
      <w:r w:rsidRPr="006142BA">
        <w:rPr>
          <w:rFonts w:asciiTheme="minorHAnsi" w:eastAsiaTheme="minorEastAsia" w:hAnsiTheme="minorHAnsi" w:cstheme="minorBidi"/>
          <w:b w:val="0"/>
          <w:noProof/>
          <w:color w:val="auto"/>
          <w:sz w:val="22"/>
          <w:lang w:eastAsia="en-GB"/>
        </w:rPr>
        <w:tab/>
      </w:r>
      <w:r w:rsidRPr="006142BA">
        <w:rPr>
          <w:noProof/>
          <w:color w:val="auto"/>
        </w:rPr>
        <w:t>Stakeholder Engagement</w:t>
      </w:r>
      <w:r w:rsidRPr="006142BA">
        <w:rPr>
          <w:noProof/>
          <w:color w:val="auto"/>
        </w:rPr>
        <w:tab/>
      </w:r>
      <w:r w:rsidR="005552E2" w:rsidRPr="006142BA">
        <w:rPr>
          <w:noProof/>
          <w:color w:val="auto"/>
        </w:rPr>
        <w:fldChar w:fldCharType="begin"/>
      </w:r>
      <w:r w:rsidRPr="006142BA">
        <w:rPr>
          <w:noProof/>
          <w:color w:val="auto"/>
        </w:rPr>
        <w:instrText xml:space="preserve"> PAGEREF _Toc52553611 \h </w:instrText>
      </w:r>
      <w:r w:rsidR="005552E2" w:rsidRPr="006142BA">
        <w:rPr>
          <w:noProof/>
          <w:color w:val="auto"/>
        </w:rPr>
      </w:r>
      <w:r w:rsidR="005552E2" w:rsidRPr="006142BA">
        <w:rPr>
          <w:noProof/>
          <w:color w:val="auto"/>
        </w:rPr>
        <w:fldChar w:fldCharType="separate"/>
      </w:r>
      <w:r w:rsidRPr="006142BA">
        <w:rPr>
          <w:noProof/>
          <w:color w:val="auto"/>
        </w:rPr>
        <w:t>35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4.4</w:t>
      </w:r>
      <w:r w:rsidRPr="006142BA">
        <w:rPr>
          <w:rFonts w:asciiTheme="minorHAnsi" w:eastAsiaTheme="minorEastAsia" w:hAnsiTheme="minorHAnsi" w:cstheme="minorBidi"/>
          <w:b w:val="0"/>
          <w:noProof/>
          <w:color w:val="auto"/>
          <w:sz w:val="22"/>
          <w:lang w:eastAsia="en-GB"/>
        </w:rPr>
        <w:tab/>
      </w:r>
      <w:r w:rsidRPr="006142BA">
        <w:rPr>
          <w:noProof/>
          <w:color w:val="auto"/>
        </w:rPr>
        <w:t>Long List of Options</w:t>
      </w:r>
      <w:r w:rsidRPr="006142BA">
        <w:rPr>
          <w:noProof/>
          <w:color w:val="auto"/>
        </w:rPr>
        <w:tab/>
      </w:r>
      <w:r w:rsidR="005552E2" w:rsidRPr="006142BA">
        <w:rPr>
          <w:noProof/>
          <w:color w:val="auto"/>
        </w:rPr>
        <w:fldChar w:fldCharType="begin"/>
      </w:r>
      <w:r w:rsidRPr="006142BA">
        <w:rPr>
          <w:noProof/>
          <w:color w:val="auto"/>
        </w:rPr>
        <w:instrText xml:space="preserve"> PAGEREF _Toc52553612 \h </w:instrText>
      </w:r>
      <w:r w:rsidR="005552E2" w:rsidRPr="006142BA">
        <w:rPr>
          <w:noProof/>
          <w:color w:val="auto"/>
        </w:rPr>
      </w:r>
      <w:r w:rsidR="005552E2" w:rsidRPr="006142BA">
        <w:rPr>
          <w:noProof/>
          <w:color w:val="auto"/>
        </w:rPr>
        <w:fldChar w:fldCharType="separate"/>
      </w:r>
      <w:r w:rsidRPr="006142BA">
        <w:rPr>
          <w:noProof/>
          <w:color w:val="auto"/>
        </w:rPr>
        <w:t>37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4.5</w:t>
      </w:r>
      <w:r w:rsidRPr="006142BA">
        <w:rPr>
          <w:rFonts w:asciiTheme="minorHAnsi" w:eastAsiaTheme="minorEastAsia" w:hAnsiTheme="minorHAnsi" w:cstheme="minorBidi"/>
          <w:b w:val="0"/>
          <w:noProof/>
          <w:color w:val="auto"/>
          <w:sz w:val="22"/>
          <w:lang w:eastAsia="en-GB"/>
        </w:rPr>
        <w:tab/>
      </w:r>
      <w:r w:rsidRPr="006142BA">
        <w:rPr>
          <w:noProof/>
          <w:color w:val="auto"/>
        </w:rPr>
        <w:t>Short List of Options</w:t>
      </w:r>
      <w:r w:rsidRPr="006142BA">
        <w:rPr>
          <w:noProof/>
          <w:color w:val="auto"/>
        </w:rPr>
        <w:tab/>
      </w:r>
      <w:r w:rsidR="005552E2" w:rsidRPr="006142BA">
        <w:rPr>
          <w:noProof/>
          <w:color w:val="auto"/>
        </w:rPr>
        <w:fldChar w:fldCharType="begin"/>
      </w:r>
      <w:r w:rsidRPr="006142BA">
        <w:rPr>
          <w:noProof/>
          <w:color w:val="auto"/>
        </w:rPr>
        <w:instrText xml:space="preserve"> PAGEREF _Toc52553613 \h </w:instrText>
      </w:r>
      <w:r w:rsidR="005552E2" w:rsidRPr="006142BA">
        <w:rPr>
          <w:noProof/>
          <w:color w:val="auto"/>
        </w:rPr>
      </w:r>
      <w:r w:rsidR="005552E2" w:rsidRPr="006142BA">
        <w:rPr>
          <w:noProof/>
          <w:color w:val="auto"/>
        </w:rPr>
        <w:fldChar w:fldCharType="separate"/>
      </w:r>
      <w:r w:rsidRPr="006142BA">
        <w:rPr>
          <w:noProof/>
          <w:color w:val="auto"/>
        </w:rPr>
        <w:t>37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4.6</w:t>
      </w:r>
      <w:r w:rsidRPr="006142BA">
        <w:rPr>
          <w:rFonts w:asciiTheme="minorHAnsi" w:eastAsiaTheme="minorEastAsia" w:hAnsiTheme="minorHAnsi" w:cstheme="minorBidi"/>
          <w:b w:val="0"/>
          <w:noProof/>
          <w:color w:val="auto"/>
          <w:sz w:val="22"/>
          <w:lang w:eastAsia="en-GB"/>
        </w:rPr>
        <w:tab/>
      </w:r>
      <w:r w:rsidRPr="006142BA">
        <w:rPr>
          <w:noProof/>
          <w:color w:val="auto"/>
        </w:rPr>
        <w:t>Indicative Costs</w:t>
      </w:r>
      <w:r w:rsidRPr="006142BA">
        <w:rPr>
          <w:noProof/>
          <w:color w:val="auto"/>
        </w:rPr>
        <w:tab/>
      </w:r>
      <w:r w:rsidR="005552E2" w:rsidRPr="006142BA">
        <w:rPr>
          <w:noProof/>
          <w:color w:val="auto"/>
        </w:rPr>
        <w:fldChar w:fldCharType="begin"/>
      </w:r>
      <w:r w:rsidRPr="006142BA">
        <w:rPr>
          <w:noProof/>
          <w:color w:val="auto"/>
        </w:rPr>
        <w:instrText xml:space="preserve"> PAGEREF _Toc52553614 \h </w:instrText>
      </w:r>
      <w:r w:rsidR="005552E2" w:rsidRPr="006142BA">
        <w:rPr>
          <w:noProof/>
          <w:color w:val="auto"/>
        </w:rPr>
      </w:r>
      <w:r w:rsidR="005552E2" w:rsidRPr="006142BA">
        <w:rPr>
          <w:noProof/>
          <w:color w:val="auto"/>
        </w:rPr>
        <w:fldChar w:fldCharType="separate"/>
      </w:r>
      <w:r w:rsidRPr="006142BA">
        <w:rPr>
          <w:noProof/>
          <w:color w:val="auto"/>
        </w:rPr>
        <w:t>40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4.7</w:t>
      </w:r>
      <w:r w:rsidRPr="006142BA">
        <w:rPr>
          <w:rFonts w:asciiTheme="minorHAnsi" w:eastAsiaTheme="minorEastAsia" w:hAnsiTheme="minorHAnsi" w:cstheme="minorBidi"/>
          <w:b w:val="0"/>
          <w:noProof/>
          <w:color w:val="auto"/>
          <w:sz w:val="22"/>
          <w:lang w:eastAsia="en-GB"/>
        </w:rPr>
        <w:tab/>
      </w:r>
      <w:r w:rsidRPr="006142BA">
        <w:rPr>
          <w:noProof/>
          <w:color w:val="auto"/>
        </w:rPr>
        <w:t>Option Appraisal</w:t>
      </w:r>
      <w:r w:rsidRPr="006142BA">
        <w:rPr>
          <w:noProof/>
          <w:color w:val="auto"/>
        </w:rPr>
        <w:tab/>
      </w:r>
      <w:r w:rsidR="005552E2" w:rsidRPr="006142BA">
        <w:rPr>
          <w:noProof/>
          <w:color w:val="auto"/>
        </w:rPr>
        <w:fldChar w:fldCharType="begin"/>
      </w:r>
      <w:r w:rsidRPr="006142BA">
        <w:rPr>
          <w:noProof/>
          <w:color w:val="auto"/>
        </w:rPr>
        <w:instrText xml:space="preserve"> PAGEREF _Toc52553615 \h </w:instrText>
      </w:r>
      <w:r w:rsidR="005552E2" w:rsidRPr="006142BA">
        <w:rPr>
          <w:noProof/>
          <w:color w:val="auto"/>
        </w:rPr>
      </w:r>
      <w:r w:rsidR="005552E2" w:rsidRPr="006142BA">
        <w:rPr>
          <w:noProof/>
          <w:color w:val="auto"/>
        </w:rPr>
        <w:fldChar w:fldCharType="separate"/>
      </w:r>
      <w:r w:rsidRPr="006142BA">
        <w:rPr>
          <w:noProof/>
          <w:color w:val="auto"/>
        </w:rPr>
        <w:t>41</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4.8</w:t>
      </w:r>
      <w:r w:rsidRPr="006142BA">
        <w:rPr>
          <w:rFonts w:asciiTheme="minorHAnsi" w:eastAsiaTheme="minorEastAsia" w:hAnsiTheme="minorHAnsi" w:cstheme="minorBidi"/>
          <w:b w:val="0"/>
          <w:noProof/>
          <w:color w:val="auto"/>
          <w:sz w:val="22"/>
          <w:lang w:eastAsia="en-GB"/>
        </w:rPr>
        <w:tab/>
      </w:r>
      <w:r w:rsidRPr="006142BA">
        <w:rPr>
          <w:noProof/>
          <w:color w:val="auto"/>
        </w:rPr>
        <w:t>Sensitivity Analysis</w:t>
      </w:r>
      <w:r w:rsidRPr="006142BA">
        <w:rPr>
          <w:noProof/>
          <w:color w:val="auto"/>
        </w:rPr>
        <w:tab/>
      </w:r>
      <w:r w:rsidR="005552E2" w:rsidRPr="006142BA">
        <w:rPr>
          <w:noProof/>
          <w:color w:val="auto"/>
        </w:rPr>
        <w:fldChar w:fldCharType="begin"/>
      </w:r>
      <w:r w:rsidRPr="006142BA">
        <w:rPr>
          <w:noProof/>
          <w:color w:val="auto"/>
        </w:rPr>
        <w:instrText xml:space="preserve"> PAGEREF _Toc52553616 \h </w:instrText>
      </w:r>
      <w:r w:rsidR="005552E2" w:rsidRPr="006142BA">
        <w:rPr>
          <w:noProof/>
          <w:color w:val="auto"/>
        </w:rPr>
      </w:r>
      <w:r w:rsidR="005552E2" w:rsidRPr="006142BA">
        <w:rPr>
          <w:noProof/>
          <w:color w:val="auto"/>
        </w:rPr>
        <w:fldChar w:fldCharType="separate"/>
      </w:r>
      <w:r w:rsidRPr="006142BA">
        <w:rPr>
          <w:noProof/>
          <w:color w:val="auto"/>
        </w:rPr>
        <w:t>44</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4.9</w:t>
      </w:r>
      <w:r w:rsidRPr="006142BA">
        <w:rPr>
          <w:rFonts w:asciiTheme="minorHAnsi" w:eastAsiaTheme="minorEastAsia" w:hAnsiTheme="minorHAnsi" w:cstheme="minorBidi"/>
          <w:b w:val="0"/>
          <w:noProof/>
          <w:color w:val="auto"/>
          <w:sz w:val="22"/>
          <w:lang w:eastAsia="en-GB"/>
        </w:rPr>
        <w:tab/>
      </w:r>
      <w:r w:rsidRPr="006142BA">
        <w:rPr>
          <w:noProof/>
          <w:color w:val="auto"/>
        </w:rPr>
        <w:t>Conclusion</w:t>
      </w:r>
      <w:r w:rsidRPr="006142BA">
        <w:rPr>
          <w:noProof/>
          <w:color w:val="auto"/>
        </w:rPr>
        <w:tab/>
      </w:r>
      <w:r w:rsidR="005552E2" w:rsidRPr="006142BA">
        <w:rPr>
          <w:noProof/>
          <w:color w:val="auto"/>
        </w:rPr>
        <w:fldChar w:fldCharType="begin"/>
      </w:r>
      <w:r w:rsidRPr="006142BA">
        <w:rPr>
          <w:noProof/>
          <w:color w:val="auto"/>
        </w:rPr>
        <w:instrText xml:space="preserve"> PAGEREF _Toc52553617 \h </w:instrText>
      </w:r>
      <w:r w:rsidR="005552E2" w:rsidRPr="006142BA">
        <w:rPr>
          <w:noProof/>
          <w:color w:val="auto"/>
        </w:rPr>
      </w:r>
      <w:r w:rsidR="005552E2" w:rsidRPr="006142BA">
        <w:rPr>
          <w:noProof/>
          <w:color w:val="auto"/>
        </w:rPr>
        <w:fldChar w:fldCharType="separate"/>
      </w:r>
      <w:r w:rsidRPr="006142BA">
        <w:rPr>
          <w:noProof/>
          <w:color w:val="auto"/>
        </w:rPr>
        <w:t>46</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5</w:t>
      </w:r>
      <w:r w:rsidRPr="006142BA">
        <w:rPr>
          <w:rFonts w:asciiTheme="minorHAnsi" w:eastAsiaTheme="minorEastAsia" w:hAnsiTheme="minorHAnsi" w:cstheme="minorBidi"/>
          <w:b w:val="0"/>
          <w:noProof/>
          <w:color w:val="auto"/>
          <w:lang w:eastAsia="en-GB"/>
        </w:rPr>
        <w:tab/>
      </w:r>
      <w:r w:rsidRPr="006142BA">
        <w:rPr>
          <w:noProof/>
          <w:color w:val="auto"/>
        </w:rPr>
        <w:t>Commercial Case</w:t>
      </w:r>
      <w:r w:rsidRPr="006142BA">
        <w:rPr>
          <w:noProof/>
          <w:color w:val="auto"/>
        </w:rPr>
        <w:tab/>
      </w:r>
      <w:r w:rsidR="005552E2" w:rsidRPr="006142BA">
        <w:rPr>
          <w:noProof/>
          <w:color w:val="auto"/>
        </w:rPr>
        <w:fldChar w:fldCharType="begin"/>
      </w:r>
      <w:r w:rsidRPr="006142BA">
        <w:rPr>
          <w:noProof/>
          <w:color w:val="auto"/>
        </w:rPr>
        <w:instrText xml:space="preserve"> PAGEREF _Toc52553618 \h </w:instrText>
      </w:r>
      <w:r w:rsidR="005552E2" w:rsidRPr="006142BA">
        <w:rPr>
          <w:noProof/>
          <w:color w:val="auto"/>
        </w:rPr>
      </w:r>
      <w:r w:rsidR="005552E2" w:rsidRPr="006142BA">
        <w:rPr>
          <w:noProof/>
          <w:color w:val="auto"/>
        </w:rPr>
        <w:fldChar w:fldCharType="separate"/>
      </w:r>
      <w:r w:rsidRPr="006142BA">
        <w:rPr>
          <w:noProof/>
          <w:color w:val="auto"/>
        </w:rPr>
        <w:t>47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5.1</w:t>
      </w:r>
      <w:r w:rsidRPr="006142BA">
        <w:rPr>
          <w:rFonts w:asciiTheme="minorHAnsi" w:eastAsiaTheme="minorEastAsia" w:hAnsiTheme="minorHAnsi" w:cstheme="minorBidi"/>
          <w:b w:val="0"/>
          <w:noProof/>
          <w:color w:val="auto"/>
          <w:sz w:val="22"/>
          <w:lang w:eastAsia="en-GB"/>
        </w:rPr>
        <w:tab/>
      </w:r>
      <w:r w:rsidRPr="006142BA">
        <w:rPr>
          <w:noProof/>
          <w:color w:val="auto"/>
        </w:rPr>
        <w:t>Introduction</w:t>
      </w:r>
      <w:r w:rsidRPr="006142BA">
        <w:rPr>
          <w:noProof/>
          <w:color w:val="auto"/>
        </w:rPr>
        <w:tab/>
      </w:r>
      <w:r w:rsidR="005552E2" w:rsidRPr="006142BA">
        <w:rPr>
          <w:noProof/>
          <w:color w:val="auto"/>
        </w:rPr>
        <w:fldChar w:fldCharType="begin"/>
      </w:r>
      <w:r w:rsidRPr="006142BA">
        <w:rPr>
          <w:noProof/>
          <w:color w:val="auto"/>
        </w:rPr>
        <w:instrText xml:space="preserve"> PAGEREF _Toc52553619 \h </w:instrText>
      </w:r>
      <w:r w:rsidR="005552E2" w:rsidRPr="006142BA">
        <w:rPr>
          <w:noProof/>
          <w:color w:val="auto"/>
        </w:rPr>
      </w:r>
      <w:r w:rsidR="005552E2" w:rsidRPr="006142BA">
        <w:rPr>
          <w:noProof/>
          <w:color w:val="auto"/>
        </w:rPr>
        <w:fldChar w:fldCharType="separate"/>
      </w:r>
      <w:r w:rsidRPr="006142BA">
        <w:rPr>
          <w:noProof/>
          <w:color w:val="auto"/>
        </w:rPr>
        <w:t>47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lastRenderedPageBreak/>
        <w:t>5.2</w:t>
      </w:r>
      <w:r w:rsidRPr="006142BA">
        <w:rPr>
          <w:rFonts w:asciiTheme="minorHAnsi" w:eastAsiaTheme="minorEastAsia" w:hAnsiTheme="minorHAnsi" w:cstheme="minorBidi"/>
          <w:b w:val="0"/>
          <w:noProof/>
          <w:color w:val="auto"/>
          <w:sz w:val="22"/>
          <w:lang w:eastAsia="en-GB"/>
        </w:rPr>
        <w:tab/>
      </w:r>
      <w:r w:rsidRPr="006142BA">
        <w:rPr>
          <w:noProof/>
          <w:color w:val="auto"/>
        </w:rPr>
        <w:t>Revisiting the Commercial Case</w:t>
      </w:r>
      <w:r w:rsidRPr="006142BA">
        <w:rPr>
          <w:noProof/>
          <w:color w:val="auto"/>
        </w:rPr>
        <w:tab/>
      </w:r>
      <w:r w:rsidR="005552E2" w:rsidRPr="006142BA">
        <w:rPr>
          <w:noProof/>
          <w:color w:val="auto"/>
        </w:rPr>
        <w:fldChar w:fldCharType="begin"/>
      </w:r>
      <w:r w:rsidRPr="006142BA">
        <w:rPr>
          <w:noProof/>
          <w:color w:val="auto"/>
        </w:rPr>
        <w:instrText xml:space="preserve"> PAGEREF _Toc52553620 \h </w:instrText>
      </w:r>
      <w:r w:rsidR="005552E2" w:rsidRPr="006142BA">
        <w:rPr>
          <w:noProof/>
          <w:color w:val="auto"/>
        </w:rPr>
      </w:r>
      <w:r w:rsidR="005552E2" w:rsidRPr="006142BA">
        <w:rPr>
          <w:noProof/>
          <w:color w:val="auto"/>
        </w:rPr>
        <w:fldChar w:fldCharType="separate"/>
      </w:r>
      <w:r w:rsidRPr="006142BA">
        <w:rPr>
          <w:noProof/>
          <w:color w:val="auto"/>
        </w:rPr>
        <w:t>47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5.3</w:t>
      </w:r>
      <w:r w:rsidRPr="006142BA">
        <w:rPr>
          <w:rFonts w:asciiTheme="minorHAnsi" w:eastAsiaTheme="minorEastAsia" w:hAnsiTheme="minorHAnsi" w:cstheme="minorBidi"/>
          <w:b w:val="0"/>
          <w:noProof/>
          <w:color w:val="auto"/>
          <w:sz w:val="22"/>
          <w:lang w:eastAsia="en-GB"/>
        </w:rPr>
        <w:tab/>
      </w:r>
      <w:r w:rsidRPr="006142BA">
        <w:rPr>
          <w:noProof/>
          <w:color w:val="auto"/>
        </w:rPr>
        <w:t>Procurement Strategy</w:t>
      </w:r>
      <w:r w:rsidRPr="006142BA">
        <w:rPr>
          <w:noProof/>
          <w:color w:val="auto"/>
        </w:rPr>
        <w:tab/>
      </w:r>
      <w:r w:rsidR="005552E2" w:rsidRPr="006142BA">
        <w:rPr>
          <w:noProof/>
          <w:color w:val="auto"/>
        </w:rPr>
        <w:fldChar w:fldCharType="begin"/>
      </w:r>
      <w:r w:rsidRPr="006142BA">
        <w:rPr>
          <w:noProof/>
          <w:color w:val="auto"/>
        </w:rPr>
        <w:instrText xml:space="preserve"> PAGEREF _Toc52553621 \h </w:instrText>
      </w:r>
      <w:r w:rsidR="005552E2" w:rsidRPr="006142BA">
        <w:rPr>
          <w:noProof/>
          <w:color w:val="auto"/>
        </w:rPr>
      </w:r>
      <w:r w:rsidR="005552E2" w:rsidRPr="006142BA">
        <w:rPr>
          <w:noProof/>
          <w:color w:val="auto"/>
        </w:rPr>
        <w:fldChar w:fldCharType="separate"/>
      </w:r>
      <w:r w:rsidRPr="006142BA">
        <w:rPr>
          <w:noProof/>
          <w:color w:val="auto"/>
        </w:rPr>
        <w:t>47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5.4</w:t>
      </w:r>
      <w:r w:rsidRPr="006142BA">
        <w:rPr>
          <w:rFonts w:asciiTheme="minorHAnsi" w:eastAsiaTheme="minorEastAsia" w:hAnsiTheme="minorHAnsi" w:cstheme="minorBidi"/>
          <w:b w:val="0"/>
          <w:noProof/>
          <w:color w:val="auto"/>
          <w:sz w:val="22"/>
          <w:lang w:eastAsia="en-GB"/>
        </w:rPr>
        <w:tab/>
      </w:r>
      <w:r w:rsidRPr="006142BA">
        <w:rPr>
          <w:noProof/>
          <w:color w:val="auto"/>
        </w:rPr>
        <w:t>Scope of Works</w:t>
      </w:r>
      <w:r w:rsidRPr="006142BA">
        <w:rPr>
          <w:noProof/>
          <w:color w:val="auto"/>
        </w:rPr>
        <w:tab/>
      </w:r>
      <w:r w:rsidR="005552E2" w:rsidRPr="006142BA">
        <w:rPr>
          <w:noProof/>
          <w:color w:val="auto"/>
        </w:rPr>
        <w:fldChar w:fldCharType="begin"/>
      </w:r>
      <w:r w:rsidRPr="006142BA">
        <w:rPr>
          <w:noProof/>
          <w:color w:val="auto"/>
        </w:rPr>
        <w:instrText xml:space="preserve"> PAGEREF _Toc52553622 \h </w:instrText>
      </w:r>
      <w:r w:rsidR="005552E2" w:rsidRPr="006142BA">
        <w:rPr>
          <w:noProof/>
          <w:color w:val="auto"/>
        </w:rPr>
      </w:r>
      <w:r w:rsidR="005552E2" w:rsidRPr="006142BA">
        <w:rPr>
          <w:noProof/>
          <w:color w:val="auto"/>
        </w:rPr>
        <w:fldChar w:fldCharType="separate"/>
      </w:r>
      <w:r w:rsidRPr="006142BA">
        <w:rPr>
          <w:noProof/>
          <w:color w:val="auto"/>
        </w:rPr>
        <w:t>48</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5.5</w:t>
      </w:r>
      <w:r w:rsidRPr="006142BA">
        <w:rPr>
          <w:rFonts w:asciiTheme="minorHAnsi" w:eastAsiaTheme="minorEastAsia" w:hAnsiTheme="minorHAnsi" w:cstheme="minorBidi"/>
          <w:b w:val="0"/>
          <w:noProof/>
          <w:color w:val="auto"/>
          <w:sz w:val="22"/>
          <w:lang w:eastAsia="en-GB"/>
        </w:rPr>
        <w:tab/>
      </w:r>
      <w:r w:rsidRPr="006142BA">
        <w:rPr>
          <w:noProof/>
          <w:color w:val="auto"/>
        </w:rPr>
        <w:t>Risk Allocation</w:t>
      </w:r>
      <w:r w:rsidRPr="006142BA">
        <w:rPr>
          <w:noProof/>
          <w:color w:val="auto"/>
        </w:rPr>
        <w:tab/>
      </w:r>
      <w:r w:rsidR="005552E2" w:rsidRPr="006142BA">
        <w:rPr>
          <w:noProof/>
          <w:color w:val="auto"/>
        </w:rPr>
        <w:fldChar w:fldCharType="begin"/>
      </w:r>
      <w:r w:rsidRPr="006142BA">
        <w:rPr>
          <w:noProof/>
          <w:color w:val="auto"/>
        </w:rPr>
        <w:instrText xml:space="preserve"> PAGEREF _Toc52553623 \h </w:instrText>
      </w:r>
      <w:r w:rsidR="005552E2" w:rsidRPr="006142BA">
        <w:rPr>
          <w:noProof/>
          <w:color w:val="auto"/>
        </w:rPr>
      </w:r>
      <w:r w:rsidR="005552E2" w:rsidRPr="006142BA">
        <w:rPr>
          <w:noProof/>
          <w:color w:val="auto"/>
        </w:rPr>
        <w:fldChar w:fldCharType="separate"/>
      </w:r>
      <w:r w:rsidRPr="006142BA">
        <w:rPr>
          <w:noProof/>
          <w:color w:val="auto"/>
        </w:rPr>
        <w:t>56</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5.6</w:t>
      </w:r>
      <w:r w:rsidRPr="006142BA">
        <w:rPr>
          <w:rFonts w:asciiTheme="minorHAnsi" w:eastAsiaTheme="minorEastAsia" w:hAnsiTheme="minorHAnsi" w:cstheme="minorBidi"/>
          <w:b w:val="0"/>
          <w:noProof/>
          <w:color w:val="auto"/>
          <w:sz w:val="22"/>
          <w:lang w:eastAsia="en-GB"/>
        </w:rPr>
        <w:tab/>
      </w:r>
      <w:r w:rsidRPr="006142BA">
        <w:rPr>
          <w:noProof/>
          <w:color w:val="auto"/>
        </w:rPr>
        <w:t>Payment Structure</w:t>
      </w:r>
      <w:r w:rsidRPr="006142BA">
        <w:rPr>
          <w:noProof/>
          <w:color w:val="auto"/>
        </w:rPr>
        <w:tab/>
      </w:r>
      <w:r w:rsidR="005552E2" w:rsidRPr="006142BA">
        <w:rPr>
          <w:noProof/>
          <w:color w:val="auto"/>
        </w:rPr>
        <w:fldChar w:fldCharType="begin"/>
      </w:r>
      <w:r w:rsidRPr="006142BA">
        <w:rPr>
          <w:noProof/>
          <w:color w:val="auto"/>
        </w:rPr>
        <w:instrText xml:space="preserve"> PAGEREF _Toc52553624 \h </w:instrText>
      </w:r>
      <w:r w:rsidR="005552E2" w:rsidRPr="006142BA">
        <w:rPr>
          <w:noProof/>
          <w:color w:val="auto"/>
        </w:rPr>
      </w:r>
      <w:r w:rsidR="005552E2" w:rsidRPr="006142BA">
        <w:rPr>
          <w:noProof/>
          <w:color w:val="auto"/>
        </w:rPr>
        <w:fldChar w:fldCharType="separate"/>
      </w:r>
      <w:r w:rsidRPr="006142BA">
        <w:rPr>
          <w:noProof/>
          <w:color w:val="auto"/>
        </w:rPr>
        <w:t>59</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5.7</w:t>
      </w:r>
      <w:r w:rsidRPr="006142BA">
        <w:rPr>
          <w:rFonts w:asciiTheme="minorHAnsi" w:eastAsiaTheme="minorEastAsia" w:hAnsiTheme="minorHAnsi" w:cstheme="minorBidi"/>
          <w:b w:val="0"/>
          <w:noProof/>
          <w:color w:val="auto"/>
          <w:sz w:val="22"/>
          <w:lang w:eastAsia="en-GB"/>
        </w:rPr>
        <w:tab/>
      </w:r>
      <w:r w:rsidRPr="006142BA">
        <w:rPr>
          <w:noProof/>
          <w:color w:val="auto"/>
        </w:rPr>
        <w:t>Contractual Arrangements</w:t>
      </w:r>
      <w:r w:rsidRPr="006142BA">
        <w:rPr>
          <w:noProof/>
          <w:color w:val="auto"/>
        </w:rPr>
        <w:tab/>
      </w:r>
      <w:r w:rsidR="005552E2" w:rsidRPr="006142BA">
        <w:rPr>
          <w:noProof/>
          <w:color w:val="auto"/>
        </w:rPr>
        <w:fldChar w:fldCharType="begin"/>
      </w:r>
      <w:r w:rsidRPr="006142BA">
        <w:rPr>
          <w:noProof/>
          <w:color w:val="auto"/>
        </w:rPr>
        <w:instrText xml:space="preserve"> PAGEREF _Toc52553625 \h </w:instrText>
      </w:r>
      <w:r w:rsidR="005552E2" w:rsidRPr="006142BA">
        <w:rPr>
          <w:noProof/>
          <w:color w:val="auto"/>
        </w:rPr>
      </w:r>
      <w:r w:rsidR="005552E2" w:rsidRPr="006142BA">
        <w:rPr>
          <w:noProof/>
          <w:color w:val="auto"/>
        </w:rPr>
        <w:fldChar w:fldCharType="separate"/>
      </w:r>
      <w:r w:rsidRPr="006142BA">
        <w:rPr>
          <w:noProof/>
          <w:color w:val="auto"/>
        </w:rPr>
        <w:t>60</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6</w:t>
      </w:r>
      <w:r w:rsidRPr="006142BA">
        <w:rPr>
          <w:rFonts w:asciiTheme="minorHAnsi" w:eastAsiaTheme="minorEastAsia" w:hAnsiTheme="minorHAnsi" w:cstheme="minorBidi"/>
          <w:b w:val="0"/>
          <w:noProof/>
          <w:color w:val="auto"/>
          <w:lang w:eastAsia="en-GB"/>
        </w:rPr>
        <w:tab/>
      </w:r>
      <w:r w:rsidRPr="006142BA">
        <w:rPr>
          <w:noProof/>
          <w:color w:val="auto"/>
        </w:rPr>
        <w:t>Financial Case</w:t>
      </w:r>
      <w:r w:rsidRPr="006142BA">
        <w:rPr>
          <w:noProof/>
          <w:color w:val="auto"/>
        </w:rPr>
        <w:tab/>
      </w:r>
      <w:r w:rsidR="005552E2" w:rsidRPr="006142BA">
        <w:rPr>
          <w:noProof/>
          <w:color w:val="auto"/>
        </w:rPr>
        <w:fldChar w:fldCharType="begin"/>
      </w:r>
      <w:r w:rsidRPr="006142BA">
        <w:rPr>
          <w:noProof/>
          <w:color w:val="auto"/>
        </w:rPr>
        <w:instrText xml:space="preserve"> PAGEREF _Toc52553626 \h </w:instrText>
      </w:r>
      <w:r w:rsidR="005552E2" w:rsidRPr="006142BA">
        <w:rPr>
          <w:noProof/>
          <w:color w:val="auto"/>
        </w:rPr>
      </w:r>
      <w:r w:rsidR="005552E2" w:rsidRPr="006142BA">
        <w:rPr>
          <w:noProof/>
          <w:color w:val="auto"/>
        </w:rPr>
        <w:fldChar w:fldCharType="separate"/>
      </w:r>
      <w:r w:rsidRPr="006142BA">
        <w:rPr>
          <w:noProof/>
          <w:color w:val="auto"/>
        </w:rPr>
        <w:t>62</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6.1</w:t>
      </w:r>
      <w:r w:rsidRPr="006142BA">
        <w:rPr>
          <w:rFonts w:asciiTheme="minorHAnsi" w:eastAsiaTheme="minorEastAsia" w:hAnsiTheme="minorHAnsi" w:cstheme="minorBidi"/>
          <w:b w:val="0"/>
          <w:noProof/>
          <w:color w:val="auto"/>
          <w:sz w:val="22"/>
          <w:lang w:eastAsia="en-GB"/>
        </w:rPr>
        <w:tab/>
      </w:r>
      <w:r w:rsidRPr="006142BA">
        <w:rPr>
          <w:noProof/>
          <w:color w:val="auto"/>
        </w:rPr>
        <w:t>Introduction</w:t>
      </w:r>
      <w:r w:rsidRPr="006142BA">
        <w:rPr>
          <w:noProof/>
          <w:color w:val="auto"/>
        </w:rPr>
        <w:tab/>
      </w:r>
      <w:r w:rsidR="005552E2" w:rsidRPr="006142BA">
        <w:rPr>
          <w:noProof/>
          <w:color w:val="auto"/>
        </w:rPr>
        <w:fldChar w:fldCharType="begin"/>
      </w:r>
      <w:r w:rsidRPr="006142BA">
        <w:rPr>
          <w:noProof/>
          <w:color w:val="auto"/>
        </w:rPr>
        <w:instrText xml:space="preserve"> PAGEREF _Toc52553627 \h </w:instrText>
      </w:r>
      <w:r w:rsidR="005552E2" w:rsidRPr="006142BA">
        <w:rPr>
          <w:noProof/>
          <w:color w:val="auto"/>
        </w:rPr>
      </w:r>
      <w:r w:rsidR="005552E2" w:rsidRPr="006142BA">
        <w:rPr>
          <w:noProof/>
          <w:color w:val="auto"/>
        </w:rPr>
        <w:fldChar w:fldCharType="separate"/>
      </w:r>
      <w:r w:rsidRPr="006142BA">
        <w:rPr>
          <w:noProof/>
          <w:color w:val="auto"/>
        </w:rPr>
        <w:t>62</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6.2</w:t>
      </w:r>
      <w:r w:rsidRPr="006142BA">
        <w:rPr>
          <w:rFonts w:asciiTheme="minorHAnsi" w:eastAsiaTheme="minorEastAsia" w:hAnsiTheme="minorHAnsi" w:cstheme="minorBidi"/>
          <w:b w:val="0"/>
          <w:noProof/>
          <w:color w:val="auto"/>
          <w:sz w:val="22"/>
          <w:lang w:eastAsia="en-GB"/>
        </w:rPr>
        <w:tab/>
      </w:r>
      <w:r w:rsidRPr="006142BA">
        <w:rPr>
          <w:noProof/>
          <w:color w:val="auto"/>
        </w:rPr>
        <w:t>Revisiting the Financial Case</w:t>
      </w:r>
      <w:r w:rsidRPr="006142BA">
        <w:rPr>
          <w:noProof/>
          <w:color w:val="auto"/>
        </w:rPr>
        <w:tab/>
      </w:r>
      <w:r w:rsidR="005552E2" w:rsidRPr="006142BA">
        <w:rPr>
          <w:noProof/>
          <w:color w:val="auto"/>
        </w:rPr>
        <w:fldChar w:fldCharType="begin"/>
      </w:r>
      <w:r w:rsidRPr="006142BA">
        <w:rPr>
          <w:noProof/>
          <w:color w:val="auto"/>
        </w:rPr>
        <w:instrText xml:space="preserve"> PAGEREF _Toc52553628 \h </w:instrText>
      </w:r>
      <w:r w:rsidR="005552E2" w:rsidRPr="006142BA">
        <w:rPr>
          <w:noProof/>
          <w:color w:val="auto"/>
        </w:rPr>
      </w:r>
      <w:r w:rsidR="005552E2" w:rsidRPr="006142BA">
        <w:rPr>
          <w:noProof/>
          <w:color w:val="auto"/>
        </w:rPr>
        <w:fldChar w:fldCharType="separate"/>
      </w:r>
      <w:r w:rsidRPr="006142BA">
        <w:rPr>
          <w:noProof/>
          <w:color w:val="auto"/>
        </w:rPr>
        <w:t>62</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6.3</w:t>
      </w:r>
      <w:r w:rsidRPr="006142BA">
        <w:rPr>
          <w:rFonts w:asciiTheme="minorHAnsi" w:eastAsiaTheme="minorEastAsia" w:hAnsiTheme="minorHAnsi" w:cstheme="minorBidi"/>
          <w:b w:val="0"/>
          <w:noProof/>
          <w:color w:val="auto"/>
          <w:sz w:val="22"/>
          <w:lang w:eastAsia="en-GB"/>
        </w:rPr>
        <w:tab/>
      </w:r>
      <w:r w:rsidRPr="006142BA">
        <w:rPr>
          <w:noProof/>
          <w:color w:val="auto"/>
        </w:rPr>
        <w:t>Financial Model: Costs and Associated Funding for the Project</w:t>
      </w:r>
      <w:r w:rsidRPr="006142BA">
        <w:rPr>
          <w:noProof/>
          <w:color w:val="auto"/>
        </w:rPr>
        <w:tab/>
      </w:r>
      <w:r w:rsidR="005552E2" w:rsidRPr="006142BA">
        <w:rPr>
          <w:noProof/>
          <w:color w:val="auto"/>
        </w:rPr>
        <w:fldChar w:fldCharType="begin"/>
      </w:r>
      <w:r w:rsidRPr="006142BA">
        <w:rPr>
          <w:noProof/>
          <w:color w:val="auto"/>
        </w:rPr>
        <w:instrText xml:space="preserve"> PAGEREF _Toc52553629 \h </w:instrText>
      </w:r>
      <w:r w:rsidR="005552E2" w:rsidRPr="006142BA">
        <w:rPr>
          <w:noProof/>
          <w:color w:val="auto"/>
        </w:rPr>
      </w:r>
      <w:r w:rsidR="005552E2" w:rsidRPr="006142BA">
        <w:rPr>
          <w:noProof/>
          <w:color w:val="auto"/>
        </w:rPr>
        <w:fldChar w:fldCharType="separate"/>
      </w:r>
      <w:r w:rsidRPr="006142BA">
        <w:rPr>
          <w:noProof/>
          <w:color w:val="auto"/>
        </w:rPr>
        <w:t>62</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6.4</w:t>
      </w:r>
      <w:r w:rsidRPr="006142BA">
        <w:rPr>
          <w:rFonts w:asciiTheme="minorHAnsi" w:eastAsiaTheme="minorEastAsia" w:hAnsiTheme="minorHAnsi" w:cstheme="minorBidi"/>
          <w:b w:val="0"/>
          <w:noProof/>
          <w:color w:val="auto"/>
          <w:sz w:val="22"/>
          <w:lang w:eastAsia="en-GB"/>
        </w:rPr>
        <w:tab/>
      </w:r>
      <w:r w:rsidRPr="006142BA">
        <w:rPr>
          <w:noProof/>
          <w:color w:val="auto"/>
        </w:rPr>
        <w:t>Statement of Affordability</w:t>
      </w:r>
      <w:r w:rsidRPr="006142BA">
        <w:rPr>
          <w:noProof/>
          <w:color w:val="auto"/>
        </w:rPr>
        <w:tab/>
      </w:r>
      <w:r w:rsidR="005552E2" w:rsidRPr="006142BA">
        <w:rPr>
          <w:noProof/>
          <w:color w:val="auto"/>
        </w:rPr>
        <w:fldChar w:fldCharType="begin"/>
      </w:r>
      <w:r w:rsidRPr="006142BA">
        <w:rPr>
          <w:noProof/>
          <w:color w:val="auto"/>
        </w:rPr>
        <w:instrText xml:space="preserve"> PAGEREF _Toc52553630 \h </w:instrText>
      </w:r>
      <w:r w:rsidR="005552E2" w:rsidRPr="006142BA">
        <w:rPr>
          <w:noProof/>
          <w:color w:val="auto"/>
        </w:rPr>
      </w:r>
      <w:r w:rsidR="005552E2" w:rsidRPr="006142BA">
        <w:rPr>
          <w:noProof/>
          <w:color w:val="auto"/>
        </w:rPr>
        <w:fldChar w:fldCharType="separate"/>
      </w:r>
      <w:r w:rsidRPr="006142BA">
        <w:rPr>
          <w:noProof/>
          <w:color w:val="auto"/>
        </w:rPr>
        <w:t>67</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6.5</w:t>
      </w:r>
      <w:r w:rsidRPr="006142BA">
        <w:rPr>
          <w:rFonts w:asciiTheme="minorHAnsi" w:eastAsiaTheme="minorEastAsia" w:hAnsiTheme="minorHAnsi" w:cstheme="minorBidi"/>
          <w:b w:val="0"/>
          <w:noProof/>
          <w:color w:val="auto"/>
          <w:sz w:val="22"/>
          <w:lang w:eastAsia="en-GB"/>
        </w:rPr>
        <w:tab/>
      </w:r>
      <w:r w:rsidRPr="006142BA">
        <w:rPr>
          <w:noProof/>
          <w:color w:val="auto"/>
        </w:rPr>
        <w:t>Stakeholder Support</w:t>
      </w:r>
      <w:r w:rsidRPr="006142BA">
        <w:rPr>
          <w:noProof/>
          <w:color w:val="auto"/>
        </w:rPr>
        <w:tab/>
      </w:r>
      <w:r w:rsidR="005552E2" w:rsidRPr="006142BA">
        <w:rPr>
          <w:noProof/>
          <w:color w:val="auto"/>
        </w:rPr>
        <w:fldChar w:fldCharType="begin"/>
      </w:r>
      <w:r w:rsidRPr="006142BA">
        <w:rPr>
          <w:noProof/>
          <w:color w:val="auto"/>
        </w:rPr>
        <w:instrText xml:space="preserve"> PAGEREF _Toc52553631 \h </w:instrText>
      </w:r>
      <w:r w:rsidR="005552E2" w:rsidRPr="006142BA">
        <w:rPr>
          <w:noProof/>
          <w:color w:val="auto"/>
        </w:rPr>
      </w:r>
      <w:r w:rsidR="005552E2" w:rsidRPr="006142BA">
        <w:rPr>
          <w:noProof/>
          <w:color w:val="auto"/>
        </w:rPr>
        <w:fldChar w:fldCharType="separate"/>
      </w:r>
      <w:r w:rsidRPr="006142BA">
        <w:rPr>
          <w:noProof/>
          <w:color w:val="auto"/>
        </w:rPr>
        <w:t>68</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6.6</w:t>
      </w:r>
      <w:r w:rsidRPr="006142BA">
        <w:rPr>
          <w:rFonts w:asciiTheme="minorHAnsi" w:eastAsiaTheme="minorEastAsia" w:hAnsiTheme="minorHAnsi" w:cstheme="minorBidi"/>
          <w:b w:val="0"/>
          <w:noProof/>
          <w:color w:val="auto"/>
          <w:sz w:val="22"/>
          <w:lang w:eastAsia="en-GB"/>
        </w:rPr>
        <w:tab/>
      </w:r>
      <w:r w:rsidRPr="006142BA">
        <w:rPr>
          <w:noProof/>
          <w:color w:val="auto"/>
        </w:rPr>
        <w:t>Financial situation</w:t>
      </w:r>
      <w:r w:rsidRPr="006142BA">
        <w:rPr>
          <w:noProof/>
          <w:color w:val="auto"/>
        </w:rPr>
        <w:tab/>
      </w:r>
      <w:r w:rsidR="005552E2" w:rsidRPr="006142BA">
        <w:rPr>
          <w:noProof/>
          <w:color w:val="auto"/>
        </w:rPr>
        <w:fldChar w:fldCharType="begin"/>
      </w:r>
      <w:r w:rsidRPr="006142BA">
        <w:rPr>
          <w:noProof/>
          <w:color w:val="auto"/>
        </w:rPr>
        <w:instrText xml:space="preserve"> PAGEREF _Toc52553632 \h </w:instrText>
      </w:r>
      <w:r w:rsidR="005552E2" w:rsidRPr="006142BA">
        <w:rPr>
          <w:noProof/>
          <w:color w:val="auto"/>
        </w:rPr>
      </w:r>
      <w:r w:rsidR="005552E2" w:rsidRPr="006142BA">
        <w:rPr>
          <w:noProof/>
          <w:color w:val="auto"/>
        </w:rPr>
        <w:fldChar w:fldCharType="separate"/>
      </w:r>
      <w:r w:rsidRPr="006142BA">
        <w:rPr>
          <w:noProof/>
          <w:color w:val="auto"/>
        </w:rPr>
        <w:t>68</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6.7</w:t>
      </w:r>
      <w:r w:rsidRPr="006142BA">
        <w:rPr>
          <w:rFonts w:asciiTheme="minorHAnsi" w:eastAsiaTheme="minorEastAsia" w:hAnsiTheme="minorHAnsi" w:cstheme="minorBidi"/>
          <w:b w:val="0"/>
          <w:noProof/>
          <w:color w:val="auto"/>
          <w:sz w:val="22"/>
          <w:lang w:eastAsia="en-GB"/>
        </w:rPr>
        <w:tab/>
      </w:r>
      <w:r w:rsidRPr="006142BA">
        <w:rPr>
          <w:noProof/>
          <w:color w:val="auto"/>
        </w:rPr>
        <w:t>Resources</w:t>
      </w:r>
      <w:r w:rsidRPr="006142BA">
        <w:rPr>
          <w:noProof/>
          <w:color w:val="auto"/>
        </w:rPr>
        <w:tab/>
      </w:r>
      <w:r w:rsidR="005552E2" w:rsidRPr="006142BA">
        <w:rPr>
          <w:noProof/>
          <w:color w:val="auto"/>
        </w:rPr>
        <w:fldChar w:fldCharType="begin"/>
      </w:r>
      <w:r w:rsidRPr="006142BA">
        <w:rPr>
          <w:noProof/>
          <w:color w:val="auto"/>
        </w:rPr>
        <w:instrText xml:space="preserve"> PAGEREF _Toc52553633 \h </w:instrText>
      </w:r>
      <w:r w:rsidR="005552E2" w:rsidRPr="006142BA">
        <w:rPr>
          <w:noProof/>
          <w:color w:val="auto"/>
        </w:rPr>
      </w:r>
      <w:r w:rsidR="005552E2" w:rsidRPr="006142BA">
        <w:rPr>
          <w:noProof/>
          <w:color w:val="auto"/>
        </w:rPr>
        <w:fldChar w:fldCharType="separate"/>
      </w:r>
      <w:r w:rsidRPr="006142BA">
        <w:rPr>
          <w:noProof/>
          <w:color w:val="auto"/>
        </w:rPr>
        <w:t>68</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6.8</w:t>
      </w:r>
      <w:r w:rsidRPr="006142BA">
        <w:rPr>
          <w:rFonts w:asciiTheme="minorHAnsi" w:eastAsiaTheme="minorEastAsia" w:hAnsiTheme="minorHAnsi" w:cstheme="minorBidi"/>
          <w:b w:val="0"/>
          <w:noProof/>
          <w:color w:val="auto"/>
          <w:sz w:val="22"/>
          <w:lang w:eastAsia="en-GB"/>
        </w:rPr>
        <w:tab/>
      </w:r>
      <w:r w:rsidRPr="006142BA">
        <w:rPr>
          <w:noProof/>
          <w:color w:val="auto"/>
        </w:rPr>
        <w:t>Capital and revenue constraints</w:t>
      </w:r>
      <w:r w:rsidRPr="006142BA">
        <w:rPr>
          <w:noProof/>
          <w:color w:val="auto"/>
        </w:rPr>
        <w:tab/>
      </w:r>
      <w:r w:rsidR="005552E2" w:rsidRPr="006142BA">
        <w:rPr>
          <w:noProof/>
          <w:color w:val="auto"/>
        </w:rPr>
        <w:fldChar w:fldCharType="begin"/>
      </w:r>
      <w:r w:rsidRPr="006142BA">
        <w:rPr>
          <w:noProof/>
          <w:color w:val="auto"/>
        </w:rPr>
        <w:instrText xml:space="preserve"> PAGEREF _Toc52553634 \h </w:instrText>
      </w:r>
      <w:r w:rsidR="005552E2" w:rsidRPr="006142BA">
        <w:rPr>
          <w:noProof/>
          <w:color w:val="auto"/>
        </w:rPr>
      </w:r>
      <w:r w:rsidR="005552E2" w:rsidRPr="006142BA">
        <w:rPr>
          <w:noProof/>
          <w:color w:val="auto"/>
        </w:rPr>
        <w:fldChar w:fldCharType="separate"/>
      </w:r>
      <w:r w:rsidRPr="006142BA">
        <w:rPr>
          <w:noProof/>
          <w:color w:val="auto"/>
        </w:rPr>
        <w:t>68</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6.9</w:t>
      </w:r>
      <w:r w:rsidRPr="006142BA">
        <w:rPr>
          <w:rFonts w:asciiTheme="minorHAnsi" w:eastAsiaTheme="minorEastAsia" w:hAnsiTheme="minorHAnsi" w:cstheme="minorBidi"/>
          <w:b w:val="0"/>
          <w:noProof/>
          <w:color w:val="auto"/>
          <w:sz w:val="22"/>
          <w:lang w:eastAsia="en-GB"/>
        </w:rPr>
        <w:tab/>
      </w:r>
      <w:r w:rsidRPr="006142BA">
        <w:rPr>
          <w:noProof/>
          <w:color w:val="auto"/>
        </w:rPr>
        <w:t>Signed Statement from Project Board Members</w:t>
      </w:r>
      <w:r w:rsidRPr="006142BA">
        <w:rPr>
          <w:noProof/>
          <w:color w:val="auto"/>
        </w:rPr>
        <w:tab/>
      </w:r>
      <w:r w:rsidR="005552E2" w:rsidRPr="006142BA">
        <w:rPr>
          <w:noProof/>
          <w:color w:val="auto"/>
        </w:rPr>
        <w:fldChar w:fldCharType="begin"/>
      </w:r>
      <w:r w:rsidRPr="006142BA">
        <w:rPr>
          <w:noProof/>
          <w:color w:val="auto"/>
        </w:rPr>
        <w:instrText xml:space="preserve"> PAGEREF _Toc52553635 \h </w:instrText>
      </w:r>
      <w:r w:rsidR="005552E2" w:rsidRPr="006142BA">
        <w:rPr>
          <w:noProof/>
          <w:color w:val="auto"/>
        </w:rPr>
      </w:r>
      <w:r w:rsidR="005552E2" w:rsidRPr="006142BA">
        <w:rPr>
          <w:noProof/>
          <w:color w:val="auto"/>
        </w:rPr>
        <w:fldChar w:fldCharType="separate"/>
      </w:r>
      <w:r w:rsidRPr="006142BA">
        <w:rPr>
          <w:noProof/>
          <w:color w:val="auto"/>
        </w:rPr>
        <w:t>68</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7</w:t>
      </w:r>
      <w:r w:rsidRPr="006142BA">
        <w:rPr>
          <w:rFonts w:asciiTheme="minorHAnsi" w:eastAsiaTheme="minorEastAsia" w:hAnsiTheme="minorHAnsi" w:cstheme="minorBidi"/>
          <w:b w:val="0"/>
          <w:noProof/>
          <w:color w:val="auto"/>
          <w:lang w:eastAsia="en-GB"/>
        </w:rPr>
        <w:tab/>
      </w:r>
      <w:r w:rsidRPr="006142BA">
        <w:rPr>
          <w:noProof/>
          <w:color w:val="auto"/>
        </w:rPr>
        <w:t>Management Case</w:t>
      </w:r>
      <w:r w:rsidRPr="006142BA">
        <w:rPr>
          <w:noProof/>
          <w:color w:val="auto"/>
        </w:rPr>
        <w:tab/>
      </w:r>
      <w:r w:rsidR="005552E2" w:rsidRPr="006142BA">
        <w:rPr>
          <w:noProof/>
          <w:color w:val="auto"/>
        </w:rPr>
        <w:fldChar w:fldCharType="begin"/>
      </w:r>
      <w:r w:rsidRPr="006142BA">
        <w:rPr>
          <w:noProof/>
          <w:color w:val="auto"/>
        </w:rPr>
        <w:instrText xml:space="preserve"> PAGEREF _Toc52553636 \h </w:instrText>
      </w:r>
      <w:r w:rsidR="005552E2" w:rsidRPr="006142BA">
        <w:rPr>
          <w:noProof/>
          <w:color w:val="auto"/>
        </w:rPr>
      </w:r>
      <w:r w:rsidR="005552E2" w:rsidRPr="006142BA">
        <w:rPr>
          <w:noProof/>
          <w:color w:val="auto"/>
        </w:rPr>
        <w:fldChar w:fldCharType="separate"/>
      </w:r>
      <w:r w:rsidRPr="006142BA">
        <w:rPr>
          <w:noProof/>
          <w:color w:val="auto"/>
        </w:rPr>
        <w:t>70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7.1</w:t>
      </w:r>
      <w:r w:rsidRPr="006142BA">
        <w:rPr>
          <w:rFonts w:asciiTheme="minorHAnsi" w:eastAsiaTheme="minorEastAsia" w:hAnsiTheme="minorHAnsi" w:cstheme="minorBidi"/>
          <w:b w:val="0"/>
          <w:noProof/>
          <w:color w:val="auto"/>
          <w:sz w:val="22"/>
          <w:lang w:eastAsia="en-GB"/>
        </w:rPr>
        <w:tab/>
      </w:r>
      <w:r w:rsidRPr="006142BA">
        <w:rPr>
          <w:noProof/>
          <w:color w:val="auto"/>
        </w:rPr>
        <w:t>Introduction</w:t>
      </w:r>
      <w:r w:rsidRPr="006142BA">
        <w:rPr>
          <w:noProof/>
          <w:color w:val="auto"/>
        </w:rPr>
        <w:tab/>
      </w:r>
      <w:r w:rsidR="005552E2" w:rsidRPr="006142BA">
        <w:rPr>
          <w:noProof/>
          <w:color w:val="auto"/>
        </w:rPr>
        <w:fldChar w:fldCharType="begin"/>
      </w:r>
      <w:r w:rsidRPr="006142BA">
        <w:rPr>
          <w:noProof/>
          <w:color w:val="auto"/>
        </w:rPr>
        <w:instrText xml:space="preserve"> PAGEREF _Toc52553637 \h </w:instrText>
      </w:r>
      <w:r w:rsidR="005552E2" w:rsidRPr="006142BA">
        <w:rPr>
          <w:noProof/>
          <w:color w:val="auto"/>
        </w:rPr>
      </w:r>
      <w:r w:rsidR="005552E2" w:rsidRPr="006142BA">
        <w:rPr>
          <w:noProof/>
          <w:color w:val="auto"/>
        </w:rPr>
        <w:fldChar w:fldCharType="separate"/>
      </w:r>
      <w:r w:rsidRPr="006142BA">
        <w:rPr>
          <w:noProof/>
          <w:color w:val="auto"/>
        </w:rPr>
        <w:t>70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7.2</w:t>
      </w:r>
      <w:r w:rsidRPr="006142BA">
        <w:rPr>
          <w:rFonts w:asciiTheme="minorHAnsi" w:eastAsiaTheme="minorEastAsia" w:hAnsiTheme="minorHAnsi" w:cstheme="minorBidi"/>
          <w:b w:val="0"/>
          <w:noProof/>
          <w:color w:val="auto"/>
          <w:sz w:val="22"/>
          <w:lang w:eastAsia="en-GB"/>
        </w:rPr>
        <w:tab/>
      </w:r>
      <w:r w:rsidRPr="006142BA">
        <w:rPr>
          <w:noProof/>
          <w:color w:val="auto"/>
        </w:rPr>
        <w:t>Revisiting the Management Case</w:t>
      </w:r>
      <w:r w:rsidRPr="006142BA">
        <w:rPr>
          <w:noProof/>
          <w:color w:val="auto"/>
        </w:rPr>
        <w:tab/>
      </w:r>
      <w:r w:rsidR="005552E2" w:rsidRPr="006142BA">
        <w:rPr>
          <w:noProof/>
          <w:color w:val="auto"/>
        </w:rPr>
        <w:fldChar w:fldCharType="begin"/>
      </w:r>
      <w:r w:rsidRPr="006142BA">
        <w:rPr>
          <w:noProof/>
          <w:color w:val="auto"/>
        </w:rPr>
        <w:instrText xml:space="preserve"> PAGEREF _Toc52553638 \h </w:instrText>
      </w:r>
      <w:r w:rsidR="005552E2" w:rsidRPr="006142BA">
        <w:rPr>
          <w:noProof/>
          <w:color w:val="auto"/>
        </w:rPr>
      </w:r>
      <w:r w:rsidR="005552E2" w:rsidRPr="006142BA">
        <w:rPr>
          <w:noProof/>
          <w:color w:val="auto"/>
        </w:rPr>
        <w:fldChar w:fldCharType="separate"/>
      </w:r>
      <w:r w:rsidRPr="006142BA">
        <w:rPr>
          <w:noProof/>
          <w:color w:val="auto"/>
        </w:rPr>
        <w:t>70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7.3</w:t>
      </w:r>
      <w:r w:rsidRPr="006142BA">
        <w:rPr>
          <w:rFonts w:asciiTheme="minorHAnsi" w:eastAsiaTheme="minorEastAsia" w:hAnsiTheme="minorHAnsi" w:cstheme="minorBidi"/>
          <w:b w:val="0"/>
          <w:noProof/>
          <w:color w:val="auto"/>
          <w:sz w:val="22"/>
          <w:lang w:eastAsia="en-GB"/>
        </w:rPr>
        <w:tab/>
      </w:r>
      <w:r w:rsidRPr="006142BA">
        <w:rPr>
          <w:noProof/>
          <w:color w:val="auto"/>
        </w:rPr>
        <w:t>Reporting Structure and Governance Arrangements</w:t>
      </w:r>
      <w:r w:rsidRPr="006142BA">
        <w:rPr>
          <w:noProof/>
          <w:color w:val="auto"/>
        </w:rPr>
        <w:tab/>
      </w:r>
      <w:r w:rsidR="005552E2" w:rsidRPr="006142BA">
        <w:rPr>
          <w:noProof/>
          <w:color w:val="auto"/>
        </w:rPr>
        <w:fldChar w:fldCharType="begin"/>
      </w:r>
      <w:r w:rsidRPr="006142BA">
        <w:rPr>
          <w:noProof/>
          <w:color w:val="auto"/>
        </w:rPr>
        <w:instrText xml:space="preserve"> PAGEREF _Toc52553639 \h </w:instrText>
      </w:r>
      <w:r w:rsidR="005552E2" w:rsidRPr="006142BA">
        <w:rPr>
          <w:noProof/>
          <w:color w:val="auto"/>
        </w:rPr>
      </w:r>
      <w:r w:rsidR="005552E2" w:rsidRPr="006142BA">
        <w:rPr>
          <w:noProof/>
          <w:color w:val="auto"/>
        </w:rPr>
        <w:fldChar w:fldCharType="separate"/>
      </w:r>
      <w:r w:rsidRPr="006142BA">
        <w:rPr>
          <w:noProof/>
          <w:color w:val="auto"/>
        </w:rPr>
        <w:t>71</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7.4</w:t>
      </w:r>
      <w:r w:rsidRPr="006142BA">
        <w:rPr>
          <w:rFonts w:asciiTheme="minorHAnsi" w:eastAsiaTheme="minorEastAsia" w:hAnsiTheme="minorHAnsi" w:cstheme="minorBidi"/>
          <w:b w:val="0"/>
          <w:noProof/>
          <w:color w:val="auto"/>
          <w:sz w:val="22"/>
          <w:lang w:eastAsia="en-GB"/>
        </w:rPr>
        <w:tab/>
      </w:r>
      <w:r w:rsidRPr="006142BA">
        <w:rPr>
          <w:noProof/>
          <w:color w:val="auto"/>
        </w:rPr>
        <w:t>Change Management Arrangements</w:t>
      </w:r>
      <w:r w:rsidRPr="006142BA">
        <w:rPr>
          <w:noProof/>
          <w:color w:val="auto"/>
        </w:rPr>
        <w:tab/>
      </w:r>
      <w:r w:rsidR="005552E2" w:rsidRPr="006142BA">
        <w:rPr>
          <w:noProof/>
          <w:color w:val="auto"/>
        </w:rPr>
        <w:fldChar w:fldCharType="begin"/>
      </w:r>
      <w:r w:rsidRPr="006142BA">
        <w:rPr>
          <w:noProof/>
          <w:color w:val="auto"/>
        </w:rPr>
        <w:instrText xml:space="preserve"> PAGEREF _Toc52553640 \h </w:instrText>
      </w:r>
      <w:r w:rsidR="005552E2" w:rsidRPr="006142BA">
        <w:rPr>
          <w:noProof/>
          <w:color w:val="auto"/>
        </w:rPr>
      </w:r>
      <w:r w:rsidR="005552E2" w:rsidRPr="006142BA">
        <w:rPr>
          <w:noProof/>
          <w:color w:val="auto"/>
        </w:rPr>
        <w:fldChar w:fldCharType="separate"/>
      </w:r>
      <w:r w:rsidRPr="006142BA">
        <w:rPr>
          <w:noProof/>
          <w:color w:val="auto"/>
        </w:rPr>
        <w:t>80</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7.5</w:t>
      </w:r>
      <w:r w:rsidRPr="006142BA">
        <w:rPr>
          <w:rFonts w:asciiTheme="minorHAnsi" w:eastAsiaTheme="minorEastAsia" w:hAnsiTheme="minorHAnsi" w:cstheme="minorBidi"/>
          <w:b w:val="0"/>
          <w:noProof/>
          <w:color w:val="auto"/>
          <w:sz w:val="22"/>
          <w:lang w:eastAsia="en-GB"/>
        </w:rPr>
        <w:tab/>
      </w:r>
      <w:r w:rsidRPr="006142BA">
        <w:rPr>
          <w:noProof/>
          <w:color w:val="auto"/>
        </w:rPr>
        <w:t>Benefits Realisation</w:t>
      </w:r>
      <w:r w:rsidRPr="006142BA">
        <w:rPr>
          <w:noProof/>
          <w:color w:val="auto"/>
        </w:rPr>
        <w:tab/>
      </w:r>
      <w:r w:rsidR="005552E2" w:rsidRPr="006142BA">
        <w:rPr>
          <w:noProof/>
          <w:color w:val="auto"/>
        </w:rPr>
        <w:fldChar w:fldCharType="begin"/>
      </w:r>
      <w:r w:rsidRPr="006142BA">
        <w:rPr>
          <w:noProof/>
          <w:color w:val="auto"/>
        </w:rPr>
        <w:instrText xml:space="preserve"> PAGEREF _Toc52553641 \h </w:instrText>
      </w:r>
      <w:r w:rsidR="005552E2" w:rsidRPr="006142BA">
        <w:rPr>
          <w:noProof/>
          <w:color w:val="auto"/>
        </w:rPr>
      </w:r>
      <w:r w:rsidR="005552E2" w:rsidRPr="006142BA">
        <w:rPr>
          <w:noProof/>
          <w:color w:val="auto"/>
        </w:rPr>
        <w:fldChar w:fldCharType="separate"/>
      </w:r>
      <w:r w:rsidRPr="006142BA">
        <w:rPr>
          <w:noProof/>
          <w:color w:val="auto"/>
        </w:rPr>
        <w:t>82</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7.6</w:t>
      </w:r>
      <w:r w:rsidRPr="006142BA">
        <w:rPr>
          <w:rFonts w:asciiTheme="minorHAnsi" w:eastAsiaTheme="minorEastAsia" w:hAnsiTheme="minorHAnsi" w:cstheme="minorBidi"/>
          <w:b w:val="0"/>
          <w:noProof/>
          <w:color w:val="auto"/>
          <w:sz w:val="22"/>
          <w:lang w:eastAsia="en-GB"/>
        </w:rPr>
        <w:tab/>
      </w:r>
      <w:r w:rsidRPr="006142BA">
        <w:rPr>
          <w:noProof/>
          <w:color w:val="auto"/>
        </w:rPr>
        <w:t>Risk Management</w:t>
      </w:r>
      <w:r w:rsidRPr="006142BA">
        <w:rPr>
          <w:noProof/>
          <w:color w:val="auto"/>
        </w:rPr>
        <w:tab/>
      </w:r>
      <w:r w:rsidR="005552E2" w:rsidRPr="006142BA">
        <w:rPr>
          <w:noProof/>
          <w:color w:val="auto"/>
        </w:rPr>
        <w:fldChar w:fldCharType="begin"/>
      </w:r>
      <w:r w:rsidRPr="006142BA">
        <w:rPr>
          <w:noProof/>
          <w:color w:val="auto"/>
        </w:rPr>
        <w:instrText xml:space="preserve"> PAGEREF _Toc52553642 \h </w:instrText>
      </w:r>
      <w:r w:rsidR="005552E2" w:rsidRPr="006142BA">
        <w:rPr>
          <w:noProof/>
          <w:color w:val="auto"/>
        </w:rPr>
      </w:r>
      <w:r w:rsidR="005552E2" w:rsidRPr="006142BA">
        <w:rPr>
          <w:noProof/>
          <w:color w:val="auto"/>
        </w:rPr>
        <w:fldChar w:fldCharType="separate"/>
      </w:r>
      <w:r w:rsidRPr="006142BA">
        <w:rPr>
          <w:noProof/>
          <w:color w:val="auto"/>
        </w:rPr>
        <w:t>84</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7.7</w:t>
      </w:r>
      <w:r w:rsidRPr="006142BA">
        <w:rPr>
          <w:rFonts w:asciiTheme="minorHAnsi" w:eastAsiaTheme="minorEastAsia" w:hAnsiTheme="minorHAnsi" w:cstheme="minorBidi"/>
          <w:b w:val="0"/>
          <w:noProof/>
          <w:color w:val="auto"/>
          <w:sz w:val="22"/>
          <w:lang w:eastAsia="en-GB"/>
        </w:rPr>
        <w:tab/>
      </w:r>
      <w:r w:rsidRPr="006142BA">
        <w:rPr>
          <w:noProof/>
          <w:color w:val="auto"/>
        </w:rPr>
        <w:t>Commissioning</w:t>
      </w:r>
      <w:r w:rsidRPr="006142BA">
        <w:rPr>
          <w:noProof/>
          <w:color w:val="auto"/>
        </w:rPr>
        <w:tab/>
      </w:r>
      <w:r w:rsidR="005552E2" w:rsidRPr="006142BA">
        <w:rPr>
          <w:noProof/>
          <w:color w:val="auto"/>
        </w:rPr>
        <w:fldChar w:fldCharType="begin"/>
      </w:r>
      <w:r w:rsidRPr="006142BA">
        <w:rPr>
          <w:noProof/>
          <w:color w:val="auto"/>
        </w:rPr>
        <w:instrText xml:space="preserve"> PAGEREF _Toc52553643 \h </w:instrText>
      </w:r>
      <w:r w:rsidR="005552E2" w:rsidRPr="006142BA">
        <w:rPr>
          <w:noProof/>
          <w:color w:val="auto"/>
        </w:rPr>
      </w:r>
      <w:r w:rsidR="005552E2" w:rsidRPr="006142BA">
        <w:rPr>
          <w:noProof/>
          <w:color w:val="auto"/>
        </w:rPr>
        <w:fldChar w:fldCharType="separate"/>
      </w:r>
      <w:r w:rsidRPr="006142BA">
        <w:rPr>
          <w:noProof/>
          <w:color w:val="auto"/>
        </w:rPr>
        <w:t>85</w:t>
      </w:r>
      <w:r w:rsidR="005552E2" w:rsidRPr="006142BA">
        <w:rPr>
          <w:noProof/>
          <w:color w:val="auto"/>
        </w:rPr>
        <w:fldChar w:fldCharType="end"/>
      </w:r>
    </w:p>
    <w:p w:rsidR="006142BA" w:rsidRPr="006142BA" w:rsidRDefault="006142BA">
      <w:pPr>
        <w:pStyle w:val="TOC2"/>
        <w:rPr>
          <w:rFonts w:asciiTheme="minorHAnsi" w:eastAsiaTheme="minorEastAsia" w:hAnsiTheme="minorHAnsi" w:cstheme="minorBidi"/>
          <w:b w:val="0"/>
          <w:noProof/>
          <w:color w:val="auto"/>
          <w:sz w:val="22"/>
          <w:lang w:eastAsia="en-GB"/>
        </w:rPr>
      </w:pPr>
      <w:r w:rsidRPr="006142BA">
        <w:rPr>
          <w:noProof/>
          <w:color w:val="auto"/>
        </w:rPr>
        <w:t>7.8</w:t>
      </w:r>
      <w:r w:rsidRPr="006142BA">
        <w:rPr>
          <w:rFonts w:asciiTheme="minorHAnsi" w:eastAsiaTheme="minorEastAsia" w:hAnsiTheme="minorHAnsi" w:cstheme="minorBidi"/>
          <w:b w:val="0"/>
          <w:noProof/>
          <w:color w:val="auto"/>
          <w:sz w:val="22"/>
          <w:lang w:eastAsia="en-GB"/>
        </w:rPr>
        <w:tab/>
      </w:r>
      <w:r w:rsidRPr="006142BA">
        <w:rPr>
          <w:noProof/>
          <w:color w:val="auto"/>
        </w:rPr>
        <w:t>Post Project Evaluation</w:t>
      </w:r>
      <w:r w:rsidRPr="006142BA">
        <w:rPr>
          <w:noProof/>
          <w:color w:val="auto"/>
        </w:rPr>
        <w:tab/>
      </w:r>
      <w:r w:rsidR="005552E2" w:rsidRPr="006142BA">
        <w:rPr>
          <w:noProof/>
          <w:color w:val="auto"/>
        </w:rPr>
        <w:fldChar w:fldCharType="begin"/>
      </w:r>
      <w:r w:rsidRPr="006142BA">
        <w:rPr>
          <w:noProof/>
          <w:color w:val="auto"/>
        </w:rPr>
        <w:instrText xml:space="preserve"> PAGEREF _Toc52553644 \h </w:instrText>
      </w:r>
      <w:r w:rsidR="005552E2" w:rsidRPr="006142BA">
        <w:rPr>
          <w:noProof/>
          <w:color w:val="auto"/>
        </w:rPr>
      </w:r>
      <w:r w:rsidR="005552E2" w:rsidRPr="006142BA">
        <w:rPr>
          <w:noProof/>
          <w:color w:val="auto"/>
        </w:rPr>
        <w:fldChar w:fldCharType="separate"/>
      </w:r>
      <w:r w:rsidRPr="006142BA">
        <w:rPr>
          <w:noProof/>
          <w:color w:val="auto"/>
        </w:rPr>
        <w:t>86</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A – Strategic Assessment</w:t>
      </w:r>
      <w:r w:rsidRPr="006142BA">
        <w:rPr>
          <w:noProof/>
          <w:color w:val="auto"/>
        </w:rPr>
        <w:tab/>
      </w:r>
      <w:r w:rsidR="005552E2" w:rsidRPr="006142BA">
        <w:rPr>
          <w:noProof/>
          <w:color w:val="auto"/>
        </w:rPr>
        <w:fldChar w:fldCharType="begin"/>
      </w:r>
      <w:r w:rsidRPr="006142BA">
        <w:rPr>
          <w:noProof/>
          <w:color w:val="auto"/>
        </w:rPr>
        <w:instrText xml:space="preserve"> PAGEREF _Toc52553645 \h </w:instrText>
      </w:r>
      <w:r w:rsidR="005552E2" w:rsidRPr="006142BA">
        <w:rPr>
          <w:noProof/>
          <w:color w:val="auto"/>
        </w:rPr>
      </w:r>
      <w:r w:rsidR="005552E2" w:rsidRPr="006142BA">
        <w:rPr>
          <w:noProof/>
          <w:color w:val="auto"/>
        </w:rPr>
        <w:fldChar w:fldCharType="separate"/>
      </w:r>
      <w:r w:rsidRPr="006142BA">
        <w:rPr>
          <w:noProof/>
          <w:color w:val="auto"/>
        </w:rPr>
        <w:t>88</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B – Existing Plans</w:t>
      </w:r>
      <w:r w:rsidRPr="006142BA">
        <w:rPr>
          <w:noProof/>
          <w:color w:val="auto"/>
        </w:rPr>
        <w:tab/>
      </w:r>
      <w:r w:rsidR="005552E2" w:rsidRPr="006142BA">
        <w:rPr>
          <w:noProof/>
          <w:color w:val="auto"/>
        </w:rPr>
        <w:fldChar w:fldCharType="begin"/>
      </w:r>
      <w:r w:rsidRPr="006142BA">
        <w:rPr>
          <w:noProof/>
          <w:color w:val="auto"/>
        </w:rPr>
        <w:instrText xml:space="preserve"> PAGEREF _Toc52553646 \h </w:instrText>
      </w:r>
      <w:r w:rsidR="005552E2" w:rsidRPr="006142BA">
        <w:rPr>
          <w:noProof/>
          <w:color w:val="auto"/>
        </w:rPr>
      </w:r>
      <w:r w:rsidR="005552E2" w:rsidRPr="006142BA">
        <w:rPr>
          <w:noProof/>
          <w:color w:val="auto"/>
        </w:rPr>
        <w:fldChar w:fldCharType="separate"/>
      </w:r>
      <w:r w:rsidRPr="006142BA">
        <w:rPr>
          <w:noProof/>
          <w:color w:val="auto"/>
        </w:rPr>
        <w:t>89</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C – Projected Future Demand</w:t>
      </w:r>
      <w:r w:rsidRPr="006142BA">
        <w:rPr>
          <w:noProof/>
          <w:color w:val="auto"/>
        </w:rPr>
        <w:tab/>
      </w:r>
      <w:r w:rsidR="005552E2" w:rsidRPr="006142BA">
        <w:rPr>
          <w:noProof/>
          <w:color w:val="auto"/>
        </w:rPr>
        <w:fldChar w:fldCharType="begin"/>
      </w:r>
      <w:r w:rsidRPr="006142BA">
        <w:rPr>
          <w:noProof/>
          <w:color w:val="auto"/>
        </w:rPr>
        <w:instrText xml:space="preserve"> PAGEREF _Toc52553647 \h </w:instrText>
      </w:r>
      <w:r w:rsidR="005552E2" w:rsidRPr="006142BA">
        <w:rPr>
          <w:noProof/>
          <w:color w:val="auto"/>
        </w:rPr>
      </w:r>
      <w:r w:rsidR="005552E2" w:rsidRPr="006142BA">
        <w:rPr>
          <w:noProof/>
          <w:color w:val="auto"/>
        </w:rPr>
        <w:fldChar w:fldCharType="separate"/>
      </w:r>
      <w:r w:rsidRPr="006142BA">
        <w:rPr>
          <w:noProof/>
          <w:color w:val="auto"/>
        </w:rPr>
        <w:t>90</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D – Long and Short List of Options</w:t>
      </w:r>
      <w:r w:rsidRPr="006142BA">
        <w:rPr>
          <w:noProof/>
          <w:color w:val="auto"/>
        </w:rPr>
        <w:tab/>
      </w:r>
      <w:r w:rsidR="005552E2" w:rsidRPr="006142BA">
        <w:rPr>
          <w:noProof/>
          <w:color w:val="auto"/>
        </w:rPr>
        <w:fldChar w:fldCharType="begin"/>
      </w:r>
      <w:r w:rsidRPr="006142BA">
        <w:rPr>
          <w:noProof/>
          <w:color w:val="auto"/>
        </w:rPr>
        <w:instrText xml:space="preserve"> PAGEREF _Toc52553648 \h </w:instrText>
      </w:r>
      <w:r w:rsidR="005552E2" w:rsidRPr="006142BA">
        <w:rPr>
          <w:noProof/>
          <w:color w:val="auto"/>
        </w:rPr>
      </w:r>
      <w:r w:rsidR="005552E2" w:rsidRPr="006142BA">
        <w:rPr>
          <w:noProof/>
          <w:color w:val="auto"/>
        </w:rPr>
        <w:fldChar w:fldCharType="separate"/>
      </w:r>
      <w:r w:rsidRPr="006142BA">
        <w:rPr>
          <w:noProof/>
          <w:color w:val="auto"/>
        </w:rPr>
        <w:t>91</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E – Proposed Floor Layouts</w:t>
      </w:r>
      <w:r w:rsidRPr="006142BA">
        <w:rPr>
          <w:noProof/>
          <w:color w:val="auto"/>
        </w:rPr>
        <w:tab/>
      </w:r>
      <w:r w:rsidR="005552E2" w:rsidRPr="006142BA">
        <w:rPr>
          <w:noProof/>
          <w:color w:val="auto"/>
        </w:rPr>
        <w:fldChar w:fldCharType="begin"/>
      </w:r>
      <w:r w:rsidRPr="006142BA">
        <w:rPr>
          <w:noProof/>
          <w:color w:val="auto"/>
        </w:rPr>
        <w:instrText xml:space="preserve"> PAGEREF _Toc52553649 \h </w:instrText>
      </w:r>
      <w:r w:rsidR="005552E2" w:rsidRPr="006142BA">
        <w:rPr>
          <w:noProof/>
          <w:color w:val="auto"/>
        </w:rPr>
      </w:r>
      <w:r w:rsidR="005552E2" w:rsidRPr="006142BA">
        <w:rPr>
          <w:noProof/>
          <w:color w:val="auto"/>
        </w:rPr>
        <w:fldChar w:fldCharType="separate"/>
      </w:r>
      <w:r w:rsidRPr="006142BA">
        <w:rPr>
          <w:noProof/>
          <w:color w:val="auto"/>
        </w:rPr>
        <w:t>92</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F – AEDET</w:t>
      </w:r>
      <w:r w:rsidRPr="006142BA">
        <w:rPr>
          <w:noProof/>
          <w:color w:val="auto"/>
        </w:rPr>
        <w:tab/>
      </w:r>
      <w:r w:rsidR="005552E2" w:rsidRPr="006142BA">
        <w:rPr>
          <w:noProof/>
          <w:color w:val="auto"/>
        </w:rPr>
        <w:fldChar w:fldCharType="begin"/>
      </w:r>
      <w:r w:rsidRPr="006142BA">
        <w:rPr>
          <w:noProof/>
          <w:color w:val="auto"/>
        </w:rPr>
        <w:instrText xml:space="preserve"> PAGEREF _Toc52553650 \h </w:instrText>
      </w:r>
      <w:r w:rsidR="005552E2" w:rsidRPr="006142BA">
        <w:rPr>
          <w:noProof/>
          <w:color w:val="auto"/>
        </w:rPr>
      </w:r>
      <w:r w:rsidR="005552E2" w:rsidRPr="006142BA">
        <w:rPr>
          <w:noProof/>
          <w:color w:val="auto"/>
        </w:rPr>
        <w:fldChar w:fldCharType="separate"/>
      </w:r>
      <w:r w:rsidRPr="006142BA">
        <w:rPr>
          <w:noProof/>
          <w:color w:val="auto"/>
        </w:rPr>
        <w:t>93</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G – HAI SCRIBE</w:t>
      </w:r>
      <w:r w:rsidRPr="006142BA">
        <w:rPr>
          <w:noProof/>
          <w:color w:val="auto"/>
        </w:rPr>
        <w:tab/>
      </w:r>
      <w:r w:rsidR="005552E2" w:rsidRPr="006142BA">
        <w:rPr>
          <w:noProof/>
          <w:color w:val="auto"/>
        </w:rPr>
        <w:fldChar w:fldCharType="begin"/>
      </w:r>
      <w:r w:rsidRPr="006142BA">
        <w:rPr>
          <w:noProof/>
          <w:color w:val="auto"/>
        </w:rPr>
        <w:instrText xml:space="preserve"> PAGEREF _Toc52553651 \h </w:instrText>
      </w:r>
      <w:r w:rsidR="005552E2" w:rsidRPr="006142BA">
        <w:rPr>
          <w:noProof/>
          <w:color w:val="auto"/>
        </w:rPr>
      </w:r>
      <w:r w:rsidR="005552E2" w:rsidRPr="006142BA">
        <w:rPr>
          <w:noProof/>
          <w:color w:val="auto"/>
        </w:rPr>
        <w:fldChar w:fldCharType="separate"/>
      </w:r>
      <w:r w:rsidRPr="006142BA">
        <w:rPr>
          <w:noProof/>
          <w:color w:val="auto"/>
        </w:rPr>
        <w:t>94</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H – Design Statement</w:t>
      </w:r>
      <w:r w:rsidRPr="006142BA">
        <w:rPr>
          <w:noProof/>
          <w:color w:val="auto"/>
        </w:rPr>
        <w:tab/>
      </w:r>
      <w:r w:rsidR="005552E2" w:rsidRPr="006142BA">
        <w:rPr>
          <w:noProof/>
          <w:color w:val="auto"/>
        </w:rPr>
        <w:fldChar w:fldCharType="begin"/>
      </w:r>
      <w:r w:rsidRPr="006142BA">
        <w:rPr>
          <w:noProof/>
          <w:color w:val="auto"/>
        </w:rPr>
        <w:instrText xml:space="preserve"> PAGEREF _Toc52553652 \h </w:instrText>
      </w:r>
      <w:r w:rsidR="005552E2" w:rsidRPr="006142BA">
        <w:rPr>
          <w:noProof/>
          <w:color w:val="auto"/>
        </w:rPr>
      </w:r>
      <w:r w:rsidR="005552E2" w:rsidRPr="006142BA">
        <w:rPr>
          <w:noProof/>
          <w:color w:val="auto"/>
        </w:rPr>
        <w:fldChar w:fldCharType="separate"/>
      </w:r>
      <w:r w:rsidRPr="006142BA">
        <w:rPr>
          <w:noProof/>
          <w:color w:val="auto"/>
        </w:rPr>
        <w:t>95</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I – Derogation Schedule</w:t>
      </w:r>
      <w:r w:rsidRPr="006142BA">
        <w:rPr>
          <w:noProof/>
          <w:color w:val="auto"/>
        </w:rPr>
        <w:tab/>
      </w:r>
      <w:r w:rsidR="005552E2" w:rsidRPr="006142BA">
        <w:rPr>
          <w:noProof/>
          <w:color w:val="auto"/>
        </w:rPr>
        <w:fldChar w:fldCharType="begin"/>
      </w:r>
      <w:r w:rsidRPr="006142BA">
        <w:rPr>
          <w:noProof/>
          <w:color w:val="auto"/>
        </w:rPr>
        <w:instrText xml:space="preserve"> PAGEREF _Toc52553653 \h </w:instrText>
      </w:r>
      <w:r w:rsidR="005552E2" w:rsidRPr="006142BA">
        <w:rPr>
          <w:noProof/>
          <w:color w:val="auto"/>
        </w:rPr>
      </w:r>
      <w:r w:rsidR="005552E2" w:rsidRPr="006142BA">
        <w:rPr>
          <w:noProof/>
          <w:color w:val="auto"/>
        </w:rPr>
        <w:fldChar w:fldCharType="separate"/>
      </w:r>
      <w:r w:rsidRPr="006142BA">
        <w:rPr>
          <w:noProof/>
          <w:color w:val="auto"/>
        </w:rPr>
        <w:t>96</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lastRenderedPageBreak/>
        <w:t>Appendix J – Target Price and Project Budget Summary</w:t>
      </w:r>
      <w:r w:rsidRPr="006142BA">
        <w:rPr>
          <w:noProof/>
          <w:color w:val="auto"/>
        </w:rPr>
        <w:tab/>
      </w:r>
      <w:r w:rsidR="005552E2" w:rsidRPr="006142BA">
        <w:rPr>
          <w:noProof/>
          <w:color w:val="auto"/>
        </w:rPr>
        <w:fldChar w:fldCharType="begin"/>
      </w:r>
      <w:r w:rsidRPr="006142BA">
        <w:rPr>
          <w:noProof/>
          <w:color w:val="auto"/>
        </w:rPr>
        <w:instrText xml:space="preserve"> PAGEREF _Toc52553654 \h </w:instrText>
      </w:r>
      <w:r w:rsidR="005552E2" w:rsidRPr="006142BA">
        <w:rPr>
          <w:noProof/>
          <w:color w:val="auto"/>
        </w:rPr>
      </w:r>
      <w:r w:rsidR="005552E2" w:rsidRPr="006142BA">
        <w:rPr>
          <w:noProof/>
          <w:color w:val="auto"/>
        </w:rPr>
        <w:fldChar w:fldCharType="separate"/>
      </w:r>
      <w:r w:rsidRPr="006142BA">
        <w:rPr>
          <w:noProof/>
          <w:color w:val="auto"/>
        </w:rPr>
        <w:t>97</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K – Benefits Register</w:t>
      </w:r>
      <w:r w:rsidRPr="006142BA">
        <w:rPr>
          <w:noProof/>
          <w:color w:val="auto"/>
        </w:rPr>
        <w:tab/>
      </w:r>
      <w:r w:rsidR="005552E2" w:rsidRPr="006142BA">
        <w:rPr>
          <w:noProof/>
          <w:color w:val="auto"/>
        </w:rPr>
        <w:fldChar w:fldCharType="begin"/>
      </w:r>
      <w:r w:rsidRPr="006142BA">
        <w:rPr>
          <w:noProof/>
          <w:color w:val="auto"/>
        </w:rPr>
        <w:instrText xml:space="preserve"> PAGEREF _Toc52553655 \h </w:instrText>
      </w:r>
      <w:r w:rsidR="005552E2" w:rsidRPr="006142BA">
        <w:rPr>
          <w:noProof/>
          <w:color w:val="auto"/>
        </w:rPr>
      </w:r>
      <w:r w:rsidR="005552E2" w:rsidRPr="006142BA">
        <w:rPr>
          <w:noProof/>
          <w:color w:val="auto"/>
        </w:rPr>
        <w:fldChar w:fldCharType="separate"/>
      </w:r>
      <w:r w:rsidRPr="006142BA">
        <w:rPr>
          <w:noProof/>
          <w:color w:val="auto"/>
        </w:rPr>
        <w:t>98</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L – Benefits Realisation Plan</w:t>
      </w:r>
      <w:r w:rsidRPr="006142BA">
        <w:rPr>
          <w:noProof/>
          <w:color w:val="auto"/>
        </w:rPr>
        <w:tab/>
      </w:r>
      <w:r w:rsidR="005552E2" w:rsidRPr="006142BA">
        <w:rPr>
          <w:noProof/>
          <w:color w:val="auto"/>
        </w:rPr>
        <w:fldChar w:fldCharType="begin"/>
      </w:r>
      <w:r w:rsidRPr="006142BA">
        <w:rPr>
          <w:noProof/>
          <w:color w:val="auto"/>
        </w:rPr>
        <w:instrText xml:space="preserve"> PAGEREF _Toc52553656 \h </w:instrText>
      </w:r>
      <w:r w:rsidR="005552E2" w:rsidRPr="006142BA">
        <w:rPr>
          <w:noProof/>
          <w:color w:val="auto"/>
        </w:rPr>
      </w:r>
      <w:r w:rsidR="005552E2" w:rsidRPr="006142BA">
        <w:rPr>
          <w:noProof/>
          <w:color w:val="auto"/>
        </w:rPr>
        <w:fldChar w:fldCharType="separate"/>
      </w:r>
      <w:r w:rsidRPr="006142BA">
        <w:rPr>
          <w:noProof/>
          <w:color w:val="auto"/>
        </w:rPr>
        <w:t>99</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M – Risk Register</w:t>
      </w:r>
      <w:r w:rsidRPr="006142BA">
        <w:rPr>
          <w:noProof/>
          <w:color w:val="auto"/>
        </w:rPr>
        <w:tab/>
      </w:r>
      <w:r w:rsidR="005552E2" w:rsidRPr="006142BA">
        <w:rPr>
          <w:noProof/>
          <w:color w:val="auto"/>
        </w:rPr>
        <w:fldChar w:fldCharType="begin"/>
      </w:r>
      <w:r w:rsidRPr="006142BA">
        <w:rPr>
          <w:noProof/>
          <w:color w:val="auto"/>
        </w:rPr>
        <w:instrText xml:space="preserve"> PAGEREF _Toc52553657 \h </w:instrText>
      </w:r>
      <w:r w:rsidR="005552E2" w:rsidRPr="006142BA">
        <w:rPr>
          <w:noProof/>
          <w:color w:val="auto"/>
        </w:rPr>
      </w:r>
      <w:r w:rsidR="005552E2" w:rsidRPr="006142BA">
        <w:rPr>
          <w:noProof/>
          <w:color w:val="auto"/>
        </w:rPr>
        <w:fldChar w:fldCharType="separate"/>
      </w:r>
      <w:r w:rsidRPr="006142BA">
        <w:rPr>
          <w:noProof/>
          <w:color w:val="auto"/>
        </w:rPr>
        <w:t>100</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N – Communication Plan</w:t>
      </w:r>
      <w:r w:rsidRPr="006142BA">
        <w:rPr>
          <w:noProof/>
          <w:color w:val="auto"/>
        </w:rPr>
        <w:tab/>
      </w:r>
      <w:r w:rsidR="005552E2" w:rsidRPr="006142BA">
        <w:rPr>
          <w:noProof/>
          <w:color w:val="auto"/>
        </w:rPr>
        <w:fldChar w:fldCharType="begin"/>
      </w:r>
      <w:r w:rsidRPr="006142BA">
        <w:rPr>
          <w:noProof/>
          <w:color w:val="auto"/>
        </w:rPr>
        <w:instrText xml:space="preserve"> PAGEREF _Toc52553658 \h </w:instrText>
      </w:r>
      <w:r w:rsidR="005552E2" w:rsidRPr="006142BA">
        <w:rPr>
          <w:noProof/>
          <w:color w:val="auto"/>
        </w:rPr>
      </w:r>
      <w:r w:rsidR="005552E2" w:rsidRPr="006142BA">
        <w:rPr>
          <w:noProof/>
          <w:color w:val="auto"/>
        </w:rPr>
        <w:fldChar w:fldCharType="separate"/>
      </w:r>
      <w:r w:rsidRPr="006142BA">
        <w:rPr>
          <w:noProof/>
          <w:color w:val="auto"/>
        </w:rPr>
        <w:t>101</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O – Project Board Member’s Statement of Support</w:t>
      </w:r>
      <w:r w:rsidRPr="006142BA">
        <w:rPr>
          <w:noProof/>
          <w:color w:val="auto"/>
        </w:rPr>
        <w:tab/>
      </w:r>
      <w:r w:rsidR="005552E2" w:rsidRPr="006142BA">
        <w:rPr>
          <w:noProof/>
          <w:color w:val="auto"/>
        </w:rPr>
        <w:fldChar w:fldCharType="begin"/>
      </w:r>
      <w:r w:rsidRPr="006142BA">
        <w:rPr>
          <w:noProof/>
          <w:color w:val="auto"/>
        </w:rPr>
        <w:instrText xml:space="preserve"> PAGEREF _Toc52553659 \h </w:instrText>
      </w:r>
      <w:r w:rsidR="005552E2" w:rsidRPr="006142BA">
        <w:rPr>
          <w:noProof/>
          <w:color w:val="auto"/>
        </w:rPr>
      </w:r>
      <w:r w:rsidR="005552E2" w:rsidRPr="006142BA">
        <w:rPr>
          <w:noProof/>
          <w:color w:val="auto"/>
        </w:rPr>
        <w:fldChar w:fldCharType="separate"/>
      </w:r>
      <w:r w:rsidRPr="006142BA">
        <w:rPr>
          <w:noProof/>
          <w:color w:val="auto"/>
        </w:rPr>
        <w:t>102</w:t>
      </w:r>
      <w:r w:rsidR="005552E2" w:rsidRPr="006142BA">
        <w:rPr>
          <w:noProof/>
          <w:color w:val="auto"/>
        </w:rPr>
        <w:fldChar w:fldCharType="end"/>
      </w:r>
    </w:p>
    <w:p w:rsidR="006142BA" w:rsidRPr="006142BA" w:rsidRDefault="006142BA">
      <w:pPr>
        <w:pStyle w:val="TOC1"/>
        <w:rPr>
          <w:rFonts w:asciiTheme="minorHAnsi" w:eastAsiaTheme="minorEastAsia" w:hAnsiTheme="minorHAnsi" w:cstheme="minorBidi"/>
          <w:b w:val="0"/>
          <w:noProof/>
          <w:color w:val="auto"/>
          <w:lang w:eastAsia="en-GB"/>
        </w:rPr>
      </w:pPr>
      <w:r w:rsidRPr="006142BA">
        <w:rPr>
          <w:noProof/>
          <w:color w:val="auto"/>
        </w:rPr>
        <w:t>Appendix P – Commissioning Strategy</w:t>
      </w:r>
      <w:r w:rsidRPr="006142BA">
        <w:rPr>
          <w:noProof/>
          <w:color w:val="auto"/>
        </w:rPr>
        <w:tab/>
      </w:r>
      <w:r w:rsidR="005552E2" w:rsidRPr="006142BA">
        <w:rPr>
          <w:noProof/>
          <w:color w:val="auto"/>
        </w:rPr>
        <w:fldChar w:fldCharType="begin"/>
      </w:r>
      <w:r w:rsidRPr="006142BA">
        <w:rPr>
          <w:noProof/>
          <w:color w:val="auto"/>
        </w:rPr>
        <w:instrText xml:space="preserve"> PAGEREF _Toc52553660 \h </w:instrText>
      </w:r>
      <w:r w:rsidR="005552E2" w:rsidRPr="006142BA">
        <w:rPr>
          <w:noProof/>
          <w:color w:val="auto"/>
        </w:rPr>
      </w:r>
      <w:r w:rsidR="005552E2" w:rsidRPr="006142BA">
        <w:rPr>
          <w:noProof/>
          <w:color w:val="auto"/>
        </w:rPr>
        <w:fldChar w:fldCharType="separate"/>
      </w:r>
      <w:r w:rsidRPr="006142BA">
        <w:rPr>
          <w:noProof/>
          <w:color w:val="auto"/>
        </w:rPr>
        <w:t>103</w:t>
      </w:r>
      <w:r w:rsidR="005552E2" w:rsidRPr="006142BA">
        <w:rPr>
          <w:noProof/>
          <w:color w:val="auto"/>
        </w:rPr>
        <w:fldChar w:fldCharType="end"/>
      </w:r>
    </w:p>
    <w:p w:rsidR="0010780C" w:rsidRPr="00AC4B74" w:rsidRDefault="005552E2" w:rsidP="0010780C">
      <w:pPr>
        <w:rPr>
          <w:color w:val="auto"/>
        </w:rPr>
      </w:pPr>
      <w:r w:rsidRPr="006142BA">
        <w:rPr>
          <w:b/>
          <w:color w:val="auto"/>
          <w:sz w:val="22"/>
        </w:rPr>
        <w:fldChar w:fldCharType="end"/>
      </w:r>
    </w:p>
    <w:tbl>
      <w:tblPr>
        <w:tblpPr w:leftFromText="181" w:rightFromText="181" w:tblpYSpec="bottom"/>
        <w:tblOverlap w:val="never"/>
        <w:tblW w:w="0" w:type="auto"/>
        <w:tblLook w:val="04A0"/>
      </w:tblPr>
      <w:tblGrid>
        <w:gridCol w:w="2366"/>
        <w:gridCol w:w="2535"/>
        <w:gridCol w:w="2518"/>
        <w:gridCol w:w="2445"/>
      </w:tblGrid>
      <w:tr w:rsidR="0010780C" w:rsidRPr="002D4311" w:rsidTr="002D4311">
        <w:trPr>
          <w:trHeight w:val="20"/>
        </w:trPr>
        <w:tc>
          <w:tcPr>
            <w:tcW w:w="2366" w:type="dxa"/>
            <w:tcBorders>
              <w:top w:val="single" w:sz="8" w:space="0" w:color="5E6A71"/>
            </w:tcBorders>
            <w:vAlign w:val="center"/>
          </w:tcPr>
          <w:p w:rsidR="0010780C" w:rsidRPr="006159CE" w:rsidRDefault="0010780C" w:rsidP="0010780C">
            <w:pPr>
              <w:pStyle w:val="RevHistoryTitles"/>
              <w:framePr w:hSpace="0" w:wrap="auto" w:yAlign="inline"/>
              <w:suppressOverlap w:val="0"/>
              <w:rPr>
                <w:color w:val="auto"/>
                <w:szCs w:val="22"/>
              </w:rPr>
            </w:pPr>
            <w:r w:rsidRPr="006159CE">
              <w:rPr>
                <w:color w:val="auto"/>
                <w:szCs w:val="22"/>
              </w:rPr>
              <w:t>Rev</w:t>
            </w:r>
          </w:p>
        </w:tc>
        <w:tc>
          <w:tcPr>
            <w:tcW w:w="2535" w:type="dxa"/>
            <w:tcBorders>
              <w:top w:val="single" w:sz="8" w:space="0" w:color="5E6A71"/>
            </w:tcBorders>
            <w:vAlign w:val="center"/>
          </w:tcPr>
          <w:p w:rsidR="0010780C" w:rsidRPr="006159CE" w:rsidRDefault="0010780C" w:rsidP="0010780C">
            <w:pPr>
              <w:pStyle w:val="RevHistoryTitles"/>
              <w:framePr w:hSpace="0" w:wrap="auto" w:yAlign="inline"/>
              <w:suppressOverlap w:val="0"/>
              <w:rPr>
                <w:color w:val="auto"/>
                <w:szCs w:val="22"/>
              </w:rPr>
            </w:pPr>
            <w:r w:rsidRPr="006159CE">
              <w:rPr>
                <w:color w:val="auto"/>
                <w:szCs w:val="22"/>
              </w:rPr>
              <w:t>Originator</w:t>
            </w:r>
          </w:p>
        </w:tc>
        <w:tc>
          <w:tcPr>
            <w:tcW w:w="2518" w:type="dxa"/>
            <w:tcBorders>
              <w:top w:val="single" w:sz="8" w:space="0" w:color="5E6A71"/>
            </w:tcBorders>
            <w:vAlign w:val="center"/>
          </w:tcPr>
          <w:p w:rsidR="0010780C" w:rsidRPr="006159CE" w:rsidRDefault="0010780C" w:rsidP="0010780C">
            <w:pPr>
              <w:pStyle w:val="RevHistoryTitles"/>
              <w:framePr w:hSpace="0" w:wrap="auto" w:yAlign="inline"/>
              <w:suppressOverlap w:val="0"/>
              <w:rPr>
                <w:color w:val="auto"/>
                <w:szCs w:val="22"/>
              </w:rPr>
            </w:pPr>
            <w:r w:rsidRPr="006159CE">
              <w:rPr>
                <w:color w:val="auto"/>
                <w:szCs w:val="22"/>
              </w:rPr>
              <w:t>Approved</w:t>
            </w:r>
          </w:p>
        </w:tc>
        <w:tc>
          <w:tcPr>
            <w:tcW w:w="2445" w:type="dxa"/>
            <w:tcBorders>
              <w:top w:val="single" w:sz="8" w:space="0" w:color="5E6A71"/>
            </w:tcBorders>
            <w:vAlign w:val="center"/>
          </w:tcPr>
          <w:p w:rsidR="0010780C" w:rsidRPr="006159CE" w:rsidRDefault="0010780C" w:rsidP="0010780C">
            <w:pPr>
              <w:pStyle w:val="RevHistoryTitles"/>
              <w:framePr w:hSpace="0" w:wrap="auto" w:yAlign="inline"/>
              <w:suppressOverlap w:val="0"/>
              <w:rPr>
                <w:color w:val="auto"/>
                <w:szCs w:val="22"/>
              </w:rPr>
            </w:pPr>
            <w:r w:rsidRPr="006159CE">
              <w:rPr>
                <w:color w:val="auto"/>
                <w:szCs w:val="22"/>
              </w:rPr>
              <w:t>Date</w:t>
            </w:r>
          </w:p>
        </w:tc>
      </w:tr>
      <w:tr w:rsidR="0010780C" w:rsidRPr="002D4311" w:rsidTr="002D4311">
        <w:trPr>
          <w:trHeight w:val="20"/>
        </w:trPr>
        <w:tc>
          <w:tcPr>
            <w:tcW w:w="2366" w:type="dxa"/>
          </w:tcPr>
          <w:p w:rsidR="0010780C" w:rsidRPr="006159CE" w:rsidRDefault="0010780C" w:rsidP="002D4311">
            <w:pPr>
              <w:pStyle w:val="Normal-Nospacing"/>
              <w:rPr>
                <w:color w:val="auto"/>
                <w:szCs w:val="22"/>
              </w:rPr>
            </w:pPr>
            <w:r w:rsidRPr="006159CE">
              <w:rPr>
                <w:color w:val="auto"/>
                <w:szCs w:val="22"/>
              </w:rPr>
              <w:t>0</w:t>
            </w:r>
            <w:r w:rsidR="00255CF9">
              <w:rPr>
                <w:color w:val="auto"/>
                <w:szCs w:val="22"/>
              </w:rPr>
              <w:t xml:space="preserve"> – DRAFT / Comment</w:t>
            </w:r>
          </w:p>
        </w:tc>
        <w:tc>
          <w:tcPr>
            <w:tcW w:w="2535" w:type="dxa"/>
          </w:tcPr>
          <w:p w:rsidR="0010780C" w:rsidRPr="006159CE" w:rsidRDefault="002650BF" w:rsidP="002D4311">
            <w:pPr>
              <w:pStyle w:val="Normal-Nospacing"/>
              <w:rPr>
                <w:color w:val="auto"/>
                <w:szCs w:val="22"/>
              </w:rPr>
            </w:pPr>
            <w:r w:rsidRPr="006159CE">
              <w:rPr>
                <w:color w:val="auto"/>
                <w:szCs w:val="22"/>
              </w:rPr>
              <w:t>Ben Johnston</w:t>
            </w:r>
          </w:p>
        </w:tc>
        <w:tc>
          <w:tcPr>
            <w:tcW w:w="2518" w:type="dxa"/>
          </w:tcPr>
          <w:p w:rsidR="0010780C" w:rsidRPr="006159CE" w:rsidRDefault="00255CF9" w:rsidP="002D4311">
            <w:pPr>
              <w:pStyle w:val="Normal-Nospacing"/>
              <w:rPr>
                <w:color w:val="auto"/>
                <w:szCs w:val="22"/>
                <w:highlight w:val="yellow"/>
              </w:rPr>
            </w:pPr>
            <w:r w:rsidRPr="00255CF9">
              <w:rPr>
                <w:color w:val="auto"/>
                <w:szCs w:val="22"/>
              </w:rPr>
              <w:t>Draft for comment</w:t>
            </w:r>
          </w:p>
        </w:tc>
        <w:tc>
          <w:tcPr>
            <w:tcW w:w="2445" w:type="dxa"/>
          </w:tcPr>
          <w:p w:rsidR="0010780C" w:rsidRPr="006159CE" w:rsidRDefault="00D31789" w:rsidP="002D4311">
            <w:pPr>
              <w:pStyle w:val="Normal-Nospacing"/>
              <w:rPr>
                <w:color w:val="auto"/>
                <w:szCs w:val="22"/>
                <w:highlight w:val="yellow"/>
              </w:rPr>
            </w:pPr>
            <w:r>
              <w:rPr>
                <w:color w:val="auto"/>
                <w:szCs w:val="22"/>
              </w:rPr>
              <w:t>18</w:t>
            </w:r>
            <w:r w:rsidR="00255CF9" w:rsidRPr="00255CF9">
              <w:rPr>
                <w:color w:val="auto"/>
                <w:szCs w:val="22"/>
              </w:rPr>
              <w:t xml:space="preserve"> </w:t>
            </w:r>
            <w:r>
              <w:rPr>
                <w:color w:val="auto"/>
                <w:szCs w:val="22"/>
              </w:rPr>
              <w:t>Sept.</w:t>
            </w:r>
            <w:r w:rsidR="00255CF9" w:rsidRPr="00255CF9">
              <w:rPr>
                <w:color w:val="auto"/>
                <w:szCs w:val="22"/>
              </w:rPr>
              <w:t xml:space="preserve"> 20</w:t>
            </w:r>
            <w:r w:rsidR="005F1949">
              <w:rPr>
                <w:color w:val="auto"/>
                <w:szCs w:val="22"/>
              </w:rPr>
              <w:t>20</w:t>
            </w:r>
          </w:p>
        </w:tc>
      </w:tr>
      <w:tr w:rsidR="00D45BF9" w:rsidRPr="002D4311" w:rsidTr="000E2EE3">
        <w:trPr>
          <w:trHeight w:val="20"/>
        </w:trPr>
        <w:tc>
          <w:tcPr>
            <w:tcW w:w="2366" w:type="dxa"/>
          </w:tcPr>
          <w:p w:rsidR="00D45BF9" w:rsidRPr="006159CE" w:rsidRDefault="009D6DF8" w:rsidP="002D4311">
            <w:pPr>
              <w:pStyle w:val="Normal-Nospacing"/>
              <w:rPr>
                <w:color w:val="auto"/>
                <w:szCs w:val="22"/>
              </w:rPr>
            </w:pPr>
            <w:r>
              <w:rPr>
                <w:color w:val="auto"/>
                <w:szCs w:val="22"/>
              </w:rPr>
              <w:t>1 – DRAFT / Comment</w:t>
            </w:r>
          </w:p>
        </w:tc>
        <w:tc>
          <w:tcPr>
            <w:tcW w:w="2535" w:type="dxa"/>
          </w:tcPr>
          <w:p w:rsidR="00D45BF9" w:rsidRPr="006159CE" w:rsidRDefault="009D6DF8" w:rsidP="002D4311">
            <w:pPr>
              <w:pStyle w:val="Normal-Nospacing"/>
              <w:rPr>
                <w:color w:val="auto"/>
                <w:szCs w:val="22"/>
              </w:rPr>
            </w:pPr>
            <w:r>
              <w:rPr>
                <w:color w:val="auto"/>
                <w:szCs w:val="22"/>
              </w:rPr>
              <w:t>Ben Johnston</w:t>
            </w:r>
          </w:p>
        </w:tc>
        <w:tc>
          <w:tcPr>
            <w:tcW w:w="2518" w:type="dxa"/>
          </w:tcPr>
          <w:p w:rsidR="00D45BF9" w:rsidRPr="006159CE" w:rsidRDefault="009D6DF8" w:rsidP="002D4311">
            <w:pPr>
              <w:pStyle w:val="Normal-Nospacing"/>
              <w:rPr>
                <w:color w:val="auto"/>
                <w:szCs w:val="22"/>
              </w:rPr>
            </w:pPr>
            <w:r>
              <w:rPr>
                <w:color w:val="auto"/>
                <w:szCs w:val="22"/>
              </w:rPr>
              <w:t>Draft for FCIG</w:t>
            </w:r>
          </w:p>
        </w:tc>
        <w:tc>
          <w:tcPr>
            <w:tcW w:w="2445" w:type="dxa"/>
          </w:tcPr>
          <w:p w:rsidR="00D45BF9" w:rsidRPr="006159CE" w:rsidRDefault="009D6DF8" w:rsidP="002D4311">
            <w:pPr>
              <w:pStyle w:val="Normal-Nospacing"/>
              <w:rPr>
                <w:color w:val="auto"/>
                <w:szCs w:val="22"/>
              </w:rPr>
            </w:pPr>
            <w:r>
              <w:rPr>
                <w:color w:val="auto"/>
                <w:szCs w:val="22"/>
              </w:rPr>
              <w:t>25 Sept. 2020</w:t>
            </w:r>
          </w:p>
        </w:tc>
      </w:tr>
      <w:tr w:rsidR="000E2EE3" w:rsidRPr="002D4311" w:rsidTr="002D4311">
        <w:trPr>
          <w:trHeight w:val="20"/>
        </w:trPr>
        <w:tc>
          <w:tcPr>
            <w:tcW w:w="2366" w:type="dxa"/>
            <w:tcBorders>
              <w:bottom w:val="single" w:sz="8" w:space="0" w:color="5E6A71"/>
            </w:tcBorders>
          </w:tcPr>
          <w:p w:rsidR="000E2EE3" w:rsidRPr="006159CE" w:rsidRDefault="00104AF5" w:rsidP="002D4311">
            <w:pPr>
              <w:pStyle w:val="Normal-Nospacing"/>
              <w:rPr>
                <w:color w:val="auto"/>
                <w:szCs w:val="22"/>
              </w:rPr>
            </w:pPr>
            <w:r>
              <w:rPr>
                <w:color w:val="auto"/>
                <w:szCs w:val="22"/>
              </w:rPr>
              <w:t>2 – DRAFT / Comment</w:t>
            </w:r>
          </w:p>
        </w:tc>
        <w:tc>
          <w:tcPr>
            <w:tcW w:w="2535" w:type="dxa"/>
            <w:tcBorders>
              <w:bottom w:val="single" w:sz="8" w:space="0" w:color="5E6A71"/>
            </w:tcBorders>
          </w:tcPr>
          <w:p w:rsidR="000E2EE3" w:rsidRPr="006159CE" w:rsidRDefault="00104AF5" w:rsidP="002D4311">
            <w:pPr>
              <w:pStyle w:val="Normal-Nospacing"/>
              <w:rPr>
                <w:color w:val="auto"/>
                <w:szCs w:val="22"/>
              </w:rPr>
            </w:pPr>
            <w:r>
              <w:rPr>
                <w:color w:val="auto"/>
                <w:szCs w:val="22"/>
              </w:rPr>
              <w:t>Ben Johnston</w:t>
            </w:r>
          </w:p>
        </w:tc>
        <w:tc>
          <w:tcPr>
            <w:tcW w:w="2518" w:type="dxa"/>
            <w:tcBorders>
              <w:bottom w:val="single" w:sz="8" w:space="0" w:color="5E6A71"/>
            </w:tcBorders>
          </w:tcPr>
          <w:p w:rsidR="000E2EE3" w:rsidRPr="006159CE" w:rsidRDefault="00104AF5" w:rsidP="002D4311">
            <w:pPr>
              <w:pStyle w:val="Normal-Nospacing"/>
              <w:rPr>
                <w:color w:val="auto"/>
                <w:szCs w:val="22"/>
              </w:rPr>
            </w:pPr>
            <w:r>
              <w:rPr>
                <w:color w:val="auto"/>
                <w:szCs w:val="22"/>
              </w:rPr>
              <w:t>Draft for EDG</w:t>
            </w:r>
          </w:p>
        </w:tc>
        <w:tc>
          <w:tcPr>
            <w:tcW w:w="2445" w:type="dxa"/>
            <w:tcBorders>
              <w:bottom w:val="single" w:sz="8" w:space="0" w:color="5E6A71"/>
            </w:tcBorders>
          </w:tcPr>
          <w:p w:rsidR="000E2EE3" w:rsidRPr="006159CE" w:rsidRDefault="00104AF5" w:rsidP="002D4311">
            <w:pPr>
              <w:pStyle w:val="Normal-Nospacing"/>
              <w:rPr>
                <w:color w:val="auto"/>
                <w:szCs w:val="22"/>
              </w:rPr>
            </w:pPr>
            <w:r>
              <w:rPr>
                <w:color w:val="auto"/>
                <w:szCs w:val="22"/>
              </w:rPr>
              <w:t>02 Oct. 2020</w:t>
            </w:r>
          </w:p>
        </w:tc>
      </w:tr>
      <w:tr w:rsidR="0010780C" w:rsidRPr="002D4311" w:rsidTr="002D4311">
        <w:trPr>
          <w:trHeight w:val="438"/>
        </w:trPr>
        <w:tc>
          <w:tcPr>
            <w:tcW w:w="9864" w:type="dxa"/>
            <w:gridSpan w:val="4"/>
            <w:tcBorders>
              <w:top w:val="single" w:sz="8" w:space="0" w:color="5E6A71"/>
              <w:bottom w:val="single" w:sz="8" w:space="0" w:color="5E6A71"/>
            </w:tcBorders>
          </w:tcPr>
          <w:p w:rsidR="0010780C" w:rsidRPr="006159CE" w:rsidRDefault="0010780C" w:rsidP="002D4311">
            <w:pPr>
              <w:pStyle w:val="Normal-Nospacing"/>
              <w:rPr>
                <w:color w:val="auto"/>
                <w:szCs w:val="22"/>
              </w:rPr>
            </w:pPr>
          </w:p>
        </w:tc>
      </w:tr>
      <w:tr w:rsidR="0010780C" w:rsidRPr="002D4311" w:rsidTr="002D4311">
        <w:tc>
          <w:tcPr>
            <w:tcW w:w="9864" w:type="dxa"/>
            <w:gridSpan w:val="4"/>
            <w:tcBorders>
              <w:top w:val="single" w:sz="8" w:space="0" w:color="5E6A71"/>
            </w:tcBorders>
          </w:tcPr>
          <w:p w:rsidR="0010780C" w:rsidRPr="008659AE" w:rsidRDefault="005552E2" w:rsidP="0010780C">
            <w:pPr>
              <w:pStyle w:val="Filepath"/>
              <w:framePr w:hSpace="0" w:wrap="auto" w:yAlign="inline"/>
              <w:suppressOverlap w:val="0"/>
              <w:rPr>
                <w:color w:val="auto"/>
              </w:rPr>
            </w:pPr>
            <w:fldSimple w:instr=" FILENAME  \* Upper \p  \* MERGEFORMAT ">
              <w:r w:rsidR="00104AF5">
                <w:rPr>
                  <w:noProof/>
                  <w:color w:val="auto"/>
                </w:rPr>
                <w:t>Z:\PROJECTS\PM PROJECTS\2019\19883 - NHS FIFE - ELECTIVE ORTHOPAEDIC\10.0 REPORTS\10.12 FBC\NHSF - FIFE ELECTIVE ORTHOPAEDIC CENTRE - FBC - DRAFT 02.10.20 REV.2.DOCX</w:t>
              </w:r>
            </w:fldSimple>
          </w:p>
        </w:tc>
      </w:tr>
    </w:tbl>
    <w:p w:rsidR="0010780C" w:rsidRPr="00D77E36" w:rsidRDefault="0010780C" w:rsidP="007A15B6"/>
    <w:p w:rsidR="00503DCE" w:rsidRDefault="00503DCE">
      <w:pPr>
        <w:rPr>
          <w:b/>
          <w:color w:val="1E4479"/>
          <w:sz w:val="22"/>
        </w:rPr>
      </w:pPr>
    </w:p>
    <w:p w:rsidR="00503DCE" w:rsidRPr="00503DCE" w:rsidRDefault="00503DCE" w:rsidP="00503DCE">
      <w:pPr>
        <w:rPr>
          <w:sz w:val="22"/>
        </w:rPr>
      </w:pPr>
    </w:p>
    <w:p w:rsidR="00503DCE" w:rsidRDefault="00503DCE" w:rsidP="00503DCE">
      <w:pPr>
        <w:tabs>
          <w:tab w:val="left" w:pos="5599"/>
        </w:tabs>
        <w:rPr>
          <w:sz w:val="22"/>
        </w:rPr>
      </w:pPr>
      <w:r>
        <w:rPr>
          <w:sz w:val="22"/>
        </w:rPr>
        <w:tab/>
      </w:r>
    </w:p>
    <w:p w:rsidR="00072079" w:rsidRDefault="00503DCE" w:rsidP="00503DCE">
      <w:pPr>
        <w:tabs>
          <w:tab w:val="left" w:pos="5599"/>
        </w:tabs>
        <w:rPr>
          <w:sz w:val="22"/>
        </w:rPr>
      </w:pPr>
      <w:r>
        <w:rPr>
          <w:sz w:val="22"/>
        </w:rPr>
        <w:tab/>
      </w:r>
    </w:p>
    <w:p w:rsidR="00072079" w:rsidRPr="00072079" w:rsidRDefault="00072079" w:rsidP="00072079">
      <w:pPr>
        <w:rPr>
          <w:sz w:val="22"/>
        </w:rPr>
      </w:pPr>
    </w:p>
    <w:p w:rsidR="00072079" w:rsidRPr="00072079" w:rsidRDefault="00072079" w:rsidP="00072079">
      <w:pPr>
        <w:rPr>
          <w:sz w:val="22"/>
        </w:rPr>
      </w:pPr>
    </w:p>
    <w:p w:rsidR="00072079" w:rsidRDefault="00072079" w:rsidP="00072079">
      <w:pPr>
        <w:rPr>
          <w:sz w:val="22"/>
        </w:rPr>
      </w:pPr>
    </w:p>
    <w:p w:rsidR="00072079" w:rsidRDefault="00072079" w:rsidP="00072079">
      <w:pPr>
        <w:tabs>
          <w:tab w:val="left" w:pos="8520"/>
        </w:tabs>
        <w:rPr>
          <w:sz w:val="22"/>
        </w:rPr>
      </w:pPr>
      <w:r>
        <w:rPr>
          <w:sz w:val="22"/>
        </w:rPr>
        <w:tab/>
      </w:r>
    </w:p>
    <w:p w:rsidR="007A15B6" w:rsidRPr="00072079" w:rsidRDefault="00072079" w:rsidP="00072079">
      <w:pPr>
        <w:tabs>
          <w:tab w:val="left" w:pos="8520"/>
        </w:tabs>
        <w:rPr>
          <w:sz w:val="22"/>
        </w:rPr>
        <w:sectPr w:rsidR="007A15B6" w:rsidRPr="00072079" w:rsidSect="002607B5">
          <w:headerReference w:type="even" r:id="rId12"/>
          <w:headerReference w:type="default" r:id="rId13"/>
          <w:footerReference w:type="default" r:id="rId14"/>
          <w:headerReference w:type="first" r:id="rId15"/>
          <w:footerReference w:type="first" r:id="rId16"/>
          <w:pgSz w:w="11906" w:h="16838"/>
          <w:pgMar w:top="2835" w:right="1021" w:bottom="1134" w:left="1021" w:header="992" w:footer="561" w:gutter="0"/>
          <w:cols w:space="708"/>
          <w:docGrid w:linePitch="360"/>
        </w:sectPr>
      </w:pPr>
      <w:r>
        <w:rPr>
          <w:sz w:val="22"/>
        </w:rPr>
        <w:tab/>
      </w:r>
    </w:p>
    <w:p w:rsidR="00590492" w:rsidRPr="006159CE" w:rsidRDefault="00590492" w:rsidP="00590492">
      <w:pPr>
        <w:pStyle w:val="AppendixTitle"/>
        <w:rPr>
          <w:color w:val="auto"/>
        </w:rPr>
      </w:pPr>
      <w:bookmarkStart w:id="0" w:name="_Toc52553587"/>
      <w:r w:rsidRPr="006159CE">
        <w:rPr>
          <w:color w:val="auto"/>
        </w:rPr>
        <w:lastRenderedPageBreak/>
        <w:t>Glossary of Terms</w:t>
      </w:r>
      <w:bookmarkEnd w:id="0"/>
    </w:p>
    <w:p w:rsidR="008D2984" w:rsidRPr="006159CE" w:rsidRDefault="008D2984" w:rsidP="002650BF">
      <w:pPr>
        <w:pStyle w:val="BodyText"/>
      </w:pPr>
      <w:r w:rsidRPr="006159CE">
        <w:t>AEDET</w:t>
      </w:r>
      <w:r w:rsidRPr="006159CE">
        <w:tab/>
      </w:r>
      <w:r w:rsidRPr="006159CE">
        <w:tab/>
        <w:t>Achieving Excellence Design Evaluation Toolkit</w:t>
      </w:r>
    </w:p>
    <w:p w:rsidR="002650BF" w:rsidRPr="006159CE" w:rsidRDefault="002650BF" w:rsidP="002650BF">
      <w:pPr>
        <w:pStyle w:val="BodyText"/>
      </w:pPr>
      <w:r w:rsidRPr="006159CE">
        <w:t>HAI</w:t>
      </w:r>
      <w:r w:rsidR="000340BD" w:rsidRPr="006159CE">
        <w:tab/>
      </w:r>
      <w:r w:rsidR="000340BD" w:rsidRPr="006159CE">
        <w:tab/>
      </w:r>
      <w:r w:rsidRPr="006159CE">
        <w:t>Healthcare Associated Infection</w:t>
      </w:r>
    </w:p>
    <w:p w:rsidR="000340BD" w:rsidRPr="006159CE" w:rsidRDefault="000340BD" w:rsidP="002650BF">
      <w:pPr>
        <w:pStyle w:val="BodyText"/>
      </w:pPr>
      <w:r w:rsidRPr="006159CE">
        <w:t>IA</w:t>
      </w:r>
      <w:r w:rsidRPr="006159CE">
        <w:tab/>
      </w:r>
      <w:r w:rsidRPr="006159CE">
        <w:tab/>
      </w:r>
      <w:r w:rsidR="00902611">
        <w:t>Initial Agreement</w:t>
      </w:r>
    </w:p>
    <w:p w:rsidR="00256B2B" w:rsidRPr="006159CE" w:rsidRDefault="00256B2B" w:rsidP="002650BF">
      <w:pPr>
        <w:pStyle w:val="BodyText"/>
      </w:pPr>
      <w:r w:rsidRPr="006159CE">
        <w:t>DC</w:t>
      </w:r>
      <w:r w:rsidRPr="006159CE">
        <w:tab/>
      </w:r>
      <w:r w:rsidRPr="006159CE">
        <w:tab/>
        <w:t>Day Case</w:t>
      </w:r>
    </w:p>
    <w:p w:rsidR="00256B2B" w:rsidRPr="006159CE" w:rsidRDefault="00256B2B" w:rsidP="002650BF">
      <w:pPr>
        <w:pStyle w:val="BodyText"/>
      </w:pPr>
      <w:r w:rsidRPr="006159CE">
        <w:t>IP</w:t>
      </w:r>
      <w:r w:rsidRPr="006159CE">
        <w:tab/>
      </w:r>
      <w:r w:rsidRPr="006159CE">
        <w:tab/>
        <w:t>In patient</w:t>
      </w:r>
    </w:p>
    <w:p w:rsidR="000340BD" w:rsidRPr="006159CE" w:rsidRDefault="000340BD" w:rsidP="002650BF">
      <w:pPr>
        <w:pStyle w:val="BodyText"/>
      </w:pPr>
      <w:r w:rsidRPr="006159CE">
        <w:t>FBC</w:t>
      </w:r>
      <w:r w:rsidRPr="006159CE">
        <w:tab/>
      </w:r>
      <w:r w:rsidRPr="006159CE">
        <w:tab/>
      </w:r>
      <w:r w:rsidR="00902611">
        <w:t>Full Business Case</w:t>
      </w:r>
    </w:p>
    <w:p w:rsidR="008F6B9C" w:rsidRPr="006159CE" w:rsidRDefault="008F6B9C" w:rsidP="002650BF">
      <w:pPr>
        <w:pStyle w:val="BodyText"/>
      </w:pPr>
      <w:r w:rsidRPr="006159CE">
        <w:t xml:space="preserve">GIFA </w:t>
      </w:r>
      <w:r w:rsidRPr="006159CE">
        <w:tab/>
      </w:r>
      <w:r w:rsidRPr="006159CE">
        <w:tab/>
        <w:t>Gross Internal Floor Area</w:t>
      </w:r>
    </w:p>
    <w:p w:rsidR="000340BD" w:rsidRPr="006159CE" w:rsidRDefault="000340BD" w:rsidP="002650BF">
      <w:pPr>
        <w:pStyle w:val="BodyText"/>
      </w:pPr>
      <w:r w:rsidRPr="006159CE">
        <w:t>GIRFT</w:t>
      </w:r>
      <w:r w:rsidRPr="006159CE">
        <w:tab/>
      </w:r>
      <w:r w:rsidR="004B7FE0" w:rsidRPr="006159CE">
        <w:tab/>
        <w:t>Getting it Right First Time</w:t>
      </w:r>
    </w:p>
    <w:p w:rsidR="000340BD" w:rsidRPr="006159CE" w:rsidRDefault="000340BD" w:rsidP="002650BF">
      <w:pPr>
        <w:pStyle w:val="BodyText"/>
      </w:pPr>
      <w:r w:rsidRPr="006159CE">
        <w:t>GP</w:t>
      </w:r>
      <w:r w:rsidRPr="006159CE">
        <w:tab/>
      </w:r>
      <w:r w:rsidRPr="006159CE">
        <w:tab/>
        <w:t>General Practitioner</w:t>
      </w:r>
    </w:p>
    <w:p w:rsidR="002650BF" w:rsidRPr="006159CE" w:rsidRDefault="002650BF" w:rsidP="002650BF">
      <w:pPr>
        <w:pStyle w:val="BodyText"/>
      </w:pPr>
      <w:r w:rsidRPr="006159CE">
        <w:t>HFS</w:t>
      </w:r>
      <w:r w:rsidR="000340BD" w:rsidRPr="006159CE">
        <w:tab/>
      </w:r>
      <w:r w:rsidR="000340BD" w:rsidRPr="006159CE">
        <w:tab/>
      </w:r>
      <w:r w:rsidRPr="006159CE">
        <w:t>Health Facilities Scotland</w:t>
      </w:r>
    </w:p>
    <w:p w:rsidR="002650BF" w:rsidRDefault="002650BF" w:rsidP="002650BF">
      <w:pPr>
        <w:pStyle w:val="BodyText"/>
      </w:pPr>
      <w:r w:rsidRPr="006159CE">
        <w:t>KPI</w:t>
      </w:r>
      <w:r w:rsidR="000340BD" w:rsidRPr="006159CE">
        <w:tab/>
      </w:r>
      <w:r w:rsidR="000340BD" w:rsidRPr="006159CE">
        <w:tab/>
      </w:r>
      <w:r w:rsidRPr="006159CE">
        <w:t>Key Performance Indicator</w:t>
      </w:r>
    </w:p>
    <w:p w:rsidR="006F337A" w:rsidRPr="006159CE" w:rsidRDefault="006F337A" w:rsidP="002650BF">
      <w:pPr>
        <w:pStyle w:val="BodyText"/>
      </w:pPr>
      <w:r>
        <w:t>MSK</w:t>
      </w:r>
      <w:r>
        <w:tab/>
      </w:r>
      <w:r>
        <w:tab/>
      </w:r>
      <w:r w:rsidRPr="006F337A">
        <w:t>Musculoskeletal</w:t>
      </w:r>
    </w:p>
    <w:p w:rsidR="00D13F2A" w:rsidRPr="006159CE" w:rsidRDefault="00D13F2A" w:rsidP="002650BF">
      <w:pPr>
        <w:pStyle w:val="BodyText"/>
      </w:pPr>
      <w:r w:rsidRPr="006159CE">
        <w:t>NDAP</w:t>
      </w:r>
      <w:r w:rsidRPr="006159CE">
        <w:tab/>
      </w:r>
      <w:r w:rsidRPr="006159CE">
        <w:tab/>
      </w:r>
      <w:proofErr w:type="spellStart"/>
      <w:r w:rsidRPr="006159CE">
        <w:t>NHSScotland</w:t>
      </w:r>
      <w:proofErr w:type="spellEnd"/>
      <w:r w:rsidRPr="006159CE">
        <w:t xml:space="preserve"> Design Assessment Process</w:t>
      </w:r>
    </w:p>
    <w:p w:rsidR="002650BF" w:rsidRPr="006159CE" w:rsidRDefault="002650BF" w:rsidP="002650BF">
      <w:pPr>
        <w:pStyle w:val="BodyText"/>
      </w:pPr>
      <w:r w:rsidRPr="006159CE">
        <w:t>NEC</w:t>
      </w:r>
      <w:r w:rsidR="000340BD" w:rsidRPr="006159CE">
        <w:tab/>
      </w:r>
      <w:r w:rsidR="000340BD" w:rsidRPr="006159CE">
        <w:tab/>
      </w:r>
      <w:r w:rsidRPr="006159CE">
        <w:t>New Engineering Contract</w:t>
      </w:r>
    </w:p>
    <w:p w:rsidR="000340BD" w:rsidRPr="006159CE" w:rsidRDefault="000340BD" w:rsidP="002650BF">
      <w:pPr>
        <w:pStyle w:val="BodyText"/>
      </w:pPr>
      <w:r w:rsidRPr="006159CE">
        <w:t>OBC</w:t>
      </w:r>
      <w:r w:rsidRPr="006159CE">
        <w:tab/>
      </w:r>
      <w:r w:rsidRPr="006159CE">
        <w:tab/>
      </w:r>
      <w:r w:rsidR="00902611">
        <w:t>Outline Business Case</w:t>
      </w:r>
    </w:p>
    <w:p w:rsidR="000340BD" w:rsidRPr="006159CE" w:rsidRDefault="000340BD" w:rsidP="002650BF">
      <w:pPr>
        <w:pStyle w:val="BodyText"/>
      </w:pPr>
      <w:r w:rsidRPr="006159CE">
        <w:t>PSC</w:t>
      </w:r>
      <w:r w:rsidRPr="006159CE">
        <w:tab/>
      </w:r>
      <w:r w:rsidRPr="006159CE">
        <w:tab/>
        <w:t>Professional Services Consultant</w:t>
      </w:r>
    </w:p>
    <w:p w:rsidR="000340BD" w:rsidRDefault="000340BD" w:rsidP="002650BF">
      <w:pPr>
        <w:pStyle w:val="BodyText"/>
      </w:pPr>
      <w:r w:rsidRPr="006159CE">
        <w:t>PSCP</w:t>
      </w:r>
      <w:r w:rsidRPr="006159CE">
        <w:tab/>
      </w:r>
      <w:r w:rsidRPr="006159CE">
        <w:tab/>
        <w:t>Principal Supply Chain partner</w:t>
      </w:r>
    </w:p>
    <w:p w:rsidR="00092252" w:rsidRPr="006159CE" w:rsidRDefault="00092252" w:rsidP="002650BF">
      <w:pPr>
        <w:pStyle w:val="BodyText"/>
      </w:pPr>
      <w:r>
        <w:t>QMH</w:t>
      </w:r>
      <w:r>
        <w:tab/>
      </w:r>
      <w:r>
        <w:tab/>
        <w:t>Queen Margaret Hospital, Dunfermline</w:t>
      </w:r>
    </w:p>
    <w:p w:rsidR="009313F7" w:rsidRPr="006159CE" w:rsidRDefault="00256B2B" w:rsidP="002650BF">
      <w:pPr>
        <w:pStyle w:val="BodyText"/>
      </w:pPr>
      <w:r w:rsidRPr="006159CE">
        <w:t>SA</w:t>
      </w:r>
      <w:r w:rsidR="009313F7" w:rsidRPr="006159CE">
        <w:tab/>
      </w:r>
      <w:r w:rsidR="009313F7" w:rsidRPr="006159CE">
        <w:tab/>
        <w:t>Strategic Assessment</w:t>
      </w:r>
    </w:p>
    <w:p w:rsidR="008F6B9C" w:rsidRPr="006159CE" w:rsidRDefault="008F6B9C" w:rsidP="002650BF">
      <w:pPr>
        <w:pStyle w:val="BodyText"/>
      </w:pPr>
      <w:r w:rsidRPr="006159CE">
        <w:t>SCIM</w:t>
      </w:r>
      <w:r w:rsidRPr="006159CE">
        <w:tab/>
      </w:r>
      <w:r w:rsidRPr="006159CE">
        <w:tab/>
        <w:t xml:space="preserve">Scottish Capital Investment Manual </w:t>
      </w:r>
    </w:p>
    <w:p w:rsidR="002650BF" w:rsidRPr="006159CE" w:rsidRDefault="000340BD" w:rsidP="002650BF">
      <w:pPr>
        <w:pStyle w:val="BodyText"/>
      </w:pPr>
      <w:r w:rsidRPr="006159CE">
        <w:t>TTG</w:t>
      </w:r>
      <w:r w:rsidRPr="006159CE">
        <w:tab/>
      </w:r>
      <w:r w:rsidRPr="006159CE">
        <w:tab/>
        <w:t xml:space="preserve">Treatment Time Guarantee </w:t>
      </w:r>
    </w:p>
    <w:p w:rsidR="00590492" w:rsidRPr="006159CE" w:rsidRDefault="002650BF" w:rsidP="002650BF">
      <w:pPr>
        <w:pStyle w:val="BodyText"/>
      </w:pPr>
      <w:r w:rsidRPr="006159CE">
        <w:t>VHK</w:t>
      </w:r>
      <w:r w:rsidR="000340BD" w:rsidRPr="006159CE">
        <w:tab/>
      </w:r>
      <w:r w:rsidR="000340BD" w:rsidRPr="006159CE">
        <w:tab/>
      </w:r>
      <w:r w:rsidRPr="006159CE">
        <w:t>Victoria Hospital, Kirkcaldy</w:t>
      </w:r>
    </w:p>
    <w:p w:rsidR="000340BD" w:rsidRPr="006159CE" w:rsidRDefault="000340BD" w:rsidP="002650BF">
      <w:pPr>
        <w:pStyle w:val="BodyText"/>
      </w:pPr>
      <w:r w:rsidRPr="006159CE">
        <w:t>WTE</w:t>
      </w:r>
      <w:r w:rsidRPr="006159CE">
        <w:tab/>
      </w:r>
      <w:r w:rsidRPr="006159CE">
        <w:tab/>
        <w:t>Whole Time Equivalent</w:t>
      </w:r>
    </w:p>
    <w:p w:rsidR="00590492" w:rsidRDefault="00590492" w:rsidP="00590492">
      <w:pPr>
        <w:sectPr w:rsidR="00590492" w:rsidSect="002607B5">
          <w:headerReference w:type="even" r:id="rId17"/>
          <w:headerReference w:type="first" r:id="rId18"/>
          <w:footerReference w:type="first" r:id="rId19"/>
          <w:pgSz w:w="11906" w:h="16838" w:code="9"/>
          <w:pgMar w:top="2835" w:right="1021" w:bottom="1134" w:left="1021" w:header="992" w:footer="561" w:gutter="0"/>
          <w:cols w:space="708"/>
          <w:docGrid w:linePitch="360"/>
        </w:sectPr>
      </w:pPr>
    </w:p>
    <w:p w:rsidR="007A15B6" w:rsidRPr="00F15B01" w:rsidRDefault="00D77E36" w:rsidP="00D77E36">
      <w:pPr>
        <w:pStyle w:val="Heading1"/>
      </w:pPr>
      <w:bookmarkStart w:id="1" w:name="_Toc52553588"/>
      <w:r w:rsidRPr="00F15B01">
        <w:lastRenderedPageBreak/>
        <w:t>Executive Summary</w:t>
      </w:r>
      <w:bookmarkEnd w:id="1"/>
    </w:p>
    <w:p w:rsidR="00AF0A30" w:rsidRPr="00F15B01" w:rsidRDefault="00AF0A30" w:rsidP="00AF0A30">
      <w:pPr>
        <w:pStyle w:val="Heading2"/>
      </w:pPr>
      <w:bookmarkStart w:id="2" w:name="_Toc52553589"/>
      <w:r w:rsidRPr="00F15B01">
        <w:t>Introduction</w:t>
      </w:r>
      <w:bookmarkEnd w:id="2"/>
    </w:p>
    <w:p w:rsidR="00AA2C61" w:rsidRPr="00F15B01" w:rsidRDefault="00AF0A30" w:rsidP="00AF0A30">
      <w:pPr>
        <w:pStyle w:val="BodyText"/>
      </w:pPr>
      <w:r w:rsidRPr="00F15B01">
        <w:t xml:space="preserve">This proposal sets out </w:t>
      </w:r>
      <w:r w:rsidR="002B70B8" w:rsidRPr="00F15B01">
        <w:t xml:space="preserve">the </w:t>
      </w:r>
      <w:r w:rsidRPr="00F15B01">
        <w:t xml:space="preserve">strategy for re-provision of the elective orthopaedic service at Victoria Hospital, Kirkcaldy (VHK). The existing orthopaedic service provides a dedicated </w:t>
      </w:r>
      <w:r w:rsidR="00F0275E" w:rsidRPr="00F15B01">
        <w:t>environment in which patients within the catchment of Fife can be treated. The service currently performs extremely well, demonstrating a high level of attainment against relevant benchmarks and KPI’</w:t>
      </w:r>
      <w:r w:rsidR="002650BF" w:rsidRPr="00F15B01">
        <w:t>s but is held back by</w:t>
      </w:r>
      <w:r w:rsidR="00F0275E" w:rsidRPr="00F15B01">
        <w:t xml:space="preserve"> condition and functionality of the existing environment in which the service is provide</w:t>
      </w:r>
      <w:r w:rsidR="002650BF" w:rsidRPr="00F15B01">
        <w:t>d</w:t>
      </w:r>
      <w:r w:rsidR="00F0275E" w:rsidRPr="00F15B01">
        <w:t xml:space="preserve"> from. The investment proposal therefore seeks to maintain current performance levels whilst safeguarding the service over the longer term via the provision of a sustainable healthcare environment.</w:t>
      </w:r>
      <w:r w:rsidR="00C92A6E" w:rsidRPr="00F15B01">
        <w:t xml:space="preserve"> This will be delivered by providing a standalone </w:t>
      </w:r>
      <w:r w:rsidR="0022492C" w:rsidRPr="00F15B01">
        <w:t xml:space="preserve">Fife Elective Orthopaedic Centre at Victoria Hospital in Kirkcaldy incorporating theatres, inpatient and outpatient accommodation. </w:t>
      </w:r>
    </w:p>
    <w:p w:rsidR="00F15B01" w:rsidRPr="00F15B01" w:rsidRDefault="00F15B01" w:rsidP="00AF0A30">
      <w:pPr>
        <w:pStyle w:val="BodyText"/>
      </w:pPr>
      <w:r w:rsidRPr="00F15B01">
        <w:t>A summary of the key changes</w:t>
      </w:r>
      <w:r>
        <w:t xml:space="preserve"> </w:t>
      </w:r>
      <w:r w:rsidRPr="00F15B01">
        <w:t>since OBC are outlined below:</w:t>
      </w:r>
    </w:p>
    <w:p w:rsidR="00F15B01" w:rsidRPr="00F15B01" w:rsidRDefault="00F15B01" w:rsidP="00F15B01">
      <w:pPr>
        <w:pStyle w:val="ListBullet"/>
        <w:rPr>
          <w:color w:val="FF0000"/>
        </w:rPr>
      </w:pPr>
      <w:r>
        <w:t>Some minor changes have been made to the proposed staffing within the Strategic Case – refer to Section 2.5.4</w:t>
      </w:r>
    </w:p>
    <w:p w:rsidR="00F15B01" w:rsidRPr="00214F9C" w:rsidRDefault="00F15B01" w:rsidP="00F15B01">
      <w:pPr>
        <w:pStyle w:val="ListBullet"/>
        <w:rPr>
          <w:color w:val="FF0000"/>
        </w:rPr>
      </w:pPr>
      <w:r>
        <w:t>Stakeholder consultation and the option costs have been updated within the Economic Case – the preferred option continues to score most highly</w:t>
      </w:r>
    </w:p>
    <w:p w:rsidR="00214F9C" w:rsidRPr="00F15B01" w:rsidRDefault="00214F9C" w:rsidP="00F15B01">
      <w:pPr>
        <w:pStyle w:val="ListBullet"/>
        <w:rPr>
          <w:color w:val="FF0000"/>
        </w:rPr>
      </w:pPr>
      <w:r>
        <w:t xml:space="preserve">The Commercial, Financial and Management Cases have been updated and finalised </w:t>
      </w:r>
    </w:p>
    <w:p w:rsidR="0082171E" w:rsidRPr="00214F9C" w:rsidRDefault="00726496" w:rsidP="00B75305">
      <w:pPr>
        <w:pStyle w:val="Heading2"/>
      </w:pPr>
      <w:bookmarkStart w:id="3" w:name="_Toc52553590"/>
      <w:r w:rsidRPr="00214F9C">
        <w:t>Strategic Case</w:t>
      </w:r>
      <w:bookmarkEnd w:id="3"/>
    </w:p>
    <w:p w:rsidR="0022492C" w:rsidRPr="00214F9C" w:rsidRDefault="0022492C" w:rsidP="00214F9C">
      <w:pPr>
        <w:pStyle w:val="Heading3"/>
        <w:rPr>
          <w:color w:val="auto"/>
        </w:rPr>
      </w:pPr>
      <w:r w:rsidRPr="00214F9C">
        <w:rPr>
          <w:color w:val="auto"/>
        </w:rPr>
        <w:t>Existing Arrangements</w:t>
      </w:r>
    </w:p>
    <w:p w:rsidR="0082171E" w:rsidRPr="00214F9C" w:rsidRDefault="00726496" w:rsidP="00726496">
      <w:pPr>
        <w:pStyle w:val="BodyText"/>
      </w:pPr>
      <w:r w:rsidRPr="00214F9C">
        <w:t>The</w:t>
      </w:r>
      <w:r w:rsidR="000E2EE3" w:rsidRPr="00214F9C">
        <w:t xml:space="preserve"> existing service consists of 2</w:t>
      </w:r>
      <w:r w:rsidRPr="00214F9C">
        <w:t xml:space="preserve"> laminar flow theatres and a dedicated 24 bed ward</w:t>
      </w:r>
      <w:r w:rsidR="0022492C" w:rsidRPr="00214F9C">
        <w:t xml:space="preserve"> </w:t>
      </w:r>
      <w:r w:rsidRPr="00214F9C">
        <w:t>provided from the “phase 2”</w:t>
      </w:r>
      <w:r w:rsidR="00022843" w:rsidRPr="00214F9C">
        <w:t xml:space="preserve"> tower bock within VHK.</w:t>
      </w:r>
      <w:r w:rsidR="0022492C" w:rsidRPr="00214F9C">
        <w:t xml:space="preserve"> Over and beyond, orthopaedic outpatient services are provided from Queen Margaret Hospital in Dunfermline and VHK. </w:t>
      </w:r>
    </w:p>
    <w:p w:rsidR="0082171E" w:rsidRPr="00214F9C" w:rsidRDefault="0082171E" w:rsidP="00726496">
      <w:pPr>
        <w:pStyle w:val="BodyText"/>
      </w:pPr>
      <w:r w:rsidRPr="00214F9C">
        <w:t>Currently, surgery time runs from 09:00 to 17:00 Monday to Friday with additional provision on Saturdays where demand dictates. Two 3.5 hour sessions are scheduled each day. To prov</w:t>
      </w:r>
      <w:r w:rsidR="000E2EE3" w:rsidRPr="00214F9C">
        <w:t>ide a general perspective, 4</w:t>
      </w:r>
      <w:r w:rsidRPr="00214F9C">
        <w:t xml:space="preserve"> major joint operations can be performed in a day. Through working on Saturday</w:t>
      </w:r>
      <w:r w:rsidR="000E2EE3" w:rsidRPr="00214F9C">
        <w:t>s up to 22</w:t>
      </w:r>
      <w:r w:rsidRPr="00214F9C">
        <w:t xml:space="preserve"> sessions can be performed in a week.</w:t>
      </w:r>
    </w:p>
    <w:p w:rsidR="0082171E" w:rsidRPr="00214F9C" w:rsidRDefault="0082171E" w:rsidP="0082171E">
      <w:pPr>
        <w:pStyle w:val="BodyText"/>
      </w:pPr>
      <w:r w:rsidRPr="00214F9C">
        <w:t xml:space="preserve">From </w:t>
      </w:r>
      <w:proofErr w:type="gramStart"/>
      <w:r w:rsidRPr="00214F9C">
        <w:t>a</w:t>
      </w:r>
      <w:proofErr w:type="gramEnd"/>
      <w:r w:rsidRPr="00214F9C">
        <w:t xml:space="preserve"> utilisation and performance perspective the service performs extremely well against all benchmarks and KPI’s – further details in this respect can be found at Section 2.2.</w:t>
      </w:r>
    </w:p>
    <w:p w:rsidR="00740B15" w:rsidRPr="00214F9C" w:rsidRDefault="00672414" w:rsidP="0082171E">
      <w:pPr>
        <w:pStyle w:val="BodyText"/>
      </w:pPr>
      <w:r w:rsidRPr="00214F9C">
        <w:t>The condition and functionality of the existing assets is below the standard expected</w:t>
      </w:r>
      <w:r w:rsidR="007B506E" w:rsidRPr="00214F9C">
        <w:t xml:space="preserve"> and is non-compliant in respect to current healthcare guidance (SHTMs and HBNs)</w:t>
      </w:r>
      <w:r w:rsidRPr="00214F9C">
        <w:t>. The tow</w:t>
      </w:r>
      <w:r w:rsidR="000E2EE3" w:rsidRPr="00214F9C">
        <w:t>er block at VHK was constructed in 1967</w:t>
      </w:r>
      <w:r w:rsidRPr="00214F9C">
        <w:t xml:space="preserve"> and the existing main services infrastructure is showing signs of age, increasingly risking service provision and continuity</w:t>
      </w:r>
      <w:r w:rsidR="007B506E" w:rsidRPr="00214F9C">
        <w:t>. The service is regularly disrupted because of infrastructure failures</w:t>
      </w:r>
      <w:r w:rsidRPr="00214F9C">
        <w:t xml:space="preserve">. There is no quick fix available (i.e. localised refurbishment) that would allow the service to remain in its current location over the longer term. This investment proposal has therefore been initiated to maintain the </w:t>
      </w:r>
      <w:r w:rsidR="00740B15" w:rsidRPr="00214F9C">
        <w:t>current service via the provision of the most effective long-term sustainable solution</w:t>
      </w:r>
      <w:r w:rsidR="00E82013" w:rsidRPr="00214F9C">
        <w:t xml:space="preserve"> available within the constraints imposed</w:t>
      </w:r>
      <w:r w:rsidR="00740B15" w:rsidRPr="00214F9C">
        <w:t>.</w:t>
      </w:r>
    </w:p>
    <w:p w:rsidR="009F3185" w:rsidRPr="00214F9C" w:rsidRDefault="00BF6181" w:rsidP="00BF6181">
      <w:pPr>
        <w:pStyle w:val="Heading3"/>
        <w:rPr>
          <w:color w:val="auto"/>
        </w:rPr>
      </w:pPr>
      <w:r w:rsidRPr="00214F9C">
        <w:rPr>
          <w:color w:val="auto"/>
        </w:rPr>
        <w:t>Strategic Context</w:t>
      </w:r>
    </w:p>
    <w:p w:rsidR="00740B15" w:rsidRPr="00214F9C" w:rsidRDefault="00740B15" w:rsidP="0082171E">
      <w:pPr>
        <w:pStyle w:val="BodyText"/>
      </w:pPr>
      <w:r w:rsidRPr="00214F9C">
        <w:t>Through dealing with the need for change, this investment proposal will realise a number of important benefits and these are summarised</w:t>
      </w:r>
      <w:r w:rsidR="00BF6181" w:rsidRPr="00214F9C">
        <w:t xml:space="preserve"> in the table</w:t>
      </w:r>
      <w:r w:rsidRPr="00214F9C">
        <w:t xml:space="preserve"> below:</w:t>
      </w:r>
    </w:p>
    <w:tbl>
      <w:tblPr>
        <w:tblW w:w="0" w:type="auto"/>
        <w:tblInd w:w="794" w:type="dxa"/>
        <w:tblLook w:val="04A0"/>
      </w:tblPr>
      <w:tblGrid>
        <w:gridCol w:w="4304"/>
        <w:gridCol w:w="284"/>
        <w:gridCol w:w="4472"/>
      </w:tblGrid>
      <w:tr w:rsidR="00652123" w:rsidRPr="00214F9C" w:rsidTr="00BF6181">
        <w:trPr>
          <w:tblHeader/>
        </w:trPr>
        <w:tc>
          <w:tcPr>
            <w:tcW w:w="4304" w:type="dxa"/>
            <w:tcBorders>
              <w:top w:val="single" w:sz="4" w:space="0" w:color="auto"/>
              <w:left w:val="single" w:sz="4" w:space="0" w:color="auto"/>
              <w:bottom w:val="single" w:sz="4" w:space="0" w:color="auto"/>
            </w:tcBorders>
          </w:tcPr>
          <w:p w:rsidR="00652123" w:rsidRPr="00214F9C" w:rsidRDefault="00652123" w:rsidP="00BF315B">
            <w:pPr>
              <w:pStyle w:val="BodyText"/>
              <w:ind w:left="0"/>
              <w:rPr>
                <w:b/>
              </w:rPr>
            </w:pPr>
            <w:r w:rsidRPr="00214F9C">
              <w:rPr>
                <w:b/>
              </w:rPr>
              <w:lastRenderedPageBreak/>
              <w:t>Need for change</w:t>
            </w:r>
          </w:p>
        </w:tc>
        <w:tc>
          <w:tcPr>
            <w:tcW w:w="284" w:type="dxa"/>
            <w:tcBorders>
              <w:top w:val="single" w:sz="4" w:space="0" w:color="auto"/>
              <w:bottom w:val="single" w:sz="4" w:space="0" w:color="auto"/>
            </w:tcBorders>
          </w:tcPr>
          <w:p w:rsidR="00652123" w:rsidRPr="00214F9C" w:rsidRDefault="00652123" w:rsidP="00BF315B">
            <w:pPr>
              <w:pStyle w:val="BodyText"/>
              <w:ind w:left="0"/>
              <w:rPr>
                <w:b/>
              </w:rPr>
            </w:pPr>
          </w:p>
        </w:tc>
        <w:tc>
          <w:tcPr>
            <w:tcW w:w="4472" w:type="dxa"/>
            <w:tcBorders>
              <w:top w:val="single" w:sz="4" w:space="0" w:color="auto"/>
              <w:bottom w:val="single" w:sz="4" w:space="0" w:color="auto"/>
              <w:right w:val="single" w:sz="4" w:space="0" w:color="auto"/>
            </w:tcBorders>
          </w:tcPr>
          <w:p w:rsidR="00652123" w:rsidRPr="00214F9C" w:rsidRDefault="00652123" w:rsidP="00BF315B">
            <w:pPr>
              <w:pStyle w:val="BodyText"/>
              <w:ind w:left="0"/>
              <w:rPr>
                <w:b/>
              </w:rPr>
            </w:pPr>
            <w:r w:rsidRPr="00214F9C">
              <w:rPr>
                <w:b/>
              </w:rPr>
              <w:t>Anticipated benefits</w:t>
            </w:r>
          </w:p>
        </w:tc>
      </w:tr>
      <w:tr w:rsidR="00652123" w:rsidRPr="00214F9C" w:rsidTr="00BF6181">
        <w:tc>
          <w:tcPr>
            <w:tcW w:w="4304" w:type="dxa"/>
            <w:tcBorders>
              <w:top w:val="single" w:sz="4" w:space="0" w:color="auto"/>
              <w:left w:val="single" w:sz="4" w:space="0" w:color="auto"/>
              <w:bottom w:val="single" w:sz="4" w:space="0" w:color="auto"/>
            </w:tcBorders>
          </w:tcPr>
          <w:p w:rsidR="00652123" w:rsidRPr="00214F9C" w:rsidRDefault="00652123" w:rsidP="00FD36DD">
            <w:pPr>
              <w:pStyle w:val="BodyText"/>
              <w:numPr>
                <w:ilvl w:val="0"/>
                <w:numId w:val="5"/>
              </w:numPr>
              <w:ind w:left="376" w:hanging="376"/>
            </w:pPr>
            <w:r w:rsidRPr="00214F9C">
              <w:t>Current ward provision does not support infection control, safety and the overarching strategy to move towards single room accommodation</w:t>
            </w:r>
            <w:r w:rsidR="004E40F4">
              <w:t xml:space="preserve"> for inpatients</w:t>
            </w:r>
            <w:r w:rsidRPr="00214F9C">
              <w:t>.</w:t>
            </w:r>
            <w:r w:rsidR="004E40F4">
              <w:t xml:space="preserve"> </w:t>
            </w:r>
          </w:p>
        </w:tc>
        <w:tc>
          <w:tcPr>
            <w:tcW w:w="284" w:type="dxa"/>
            <w:tcBorders>
              <w:top w:val="single" w:sz="4" w:space="0" w:color="auto"/>
              <w:bottom w:val="single" w:sz="4" w:space="0" w:color="auto"/>
            </w:tcBorders>
          </w:tcPr>
          <w:p w:rsidR="00652123" w:rsidRPr="00214F9C" w:rsidRDefault="00652123" w:rsidP="00BF315B">
            <w:pPr>
              <w:pStyle w:val="BodyText"/>
              <w:ind w:left="0"/>
            </w:pPr>
          </w:p>
        </w:tc>
        <w:tc>
          <w:tcPr>
            <w:tcW w:w="4472" w:type="dxa"/>
            <w:tcBorders>
              <w:top w:val="single" w:sz="4" w:space="0" w:color="auto"/>
              <w:bottom w:val="single" w:sz="4" w:space="0" w:color="auto"/>
              <w:right w:val="single" w:sz="4" w:space="0" w:color="auto"/>
            </w:tcBorders>
          </w:tcPr>
          <w:p w:rsidR="00652123" w:rsidRPr="00214F9C" w:rsidRDefault="00652123" w:rsidP="00FD36DD">
            <w:pPr>
              <w:pStyle w:val="BodyText"/>
              <w:numPr>
                <w:ilvl w:val="0"/>
                <w:numId w:val="5"/>
              </w:numPr>
              <w:ind w:left="376" w:hanging="376"/>
            </w:pPr>
            <w:r w:rsidRPr="00214F9C">
              <w:t xml:space="preserve">Positive patient experience and dignity </w:t>
            </w:r>
            <w:r w:rsidRPr="00214F9C">
              <w:rPr>
                <w:rFonts w:eastAsia="Times New Roman"/>
                <w:lang w:eastAsia="en-GB"/>
              </w:rPr>
              <w:t>respected</w:t>
            </w:r>
          </w:p>
        </w:tc>
      </w:tr>
      <w:tr w:rsidR="004E40F4" w:rsidRPr="00214F9C" w:rsidTr="00BF6181">
        <w:tc>
          <w:tcPr>
            <w:tcW w:w="4304" w:type="dxa"/>
            <w:tcBorders>
              <w:top w:val="single" w:sz="4" w:space="0" w:color="auto"/>
              <w:left w:val="single" w:sz="4" w:space="0" w:color="auto"/>
              <w:bottom w:val="single" w:sz="4" w:space="0" w:color="auto"/>
            </w:tcBorders>
          </w:tcPr>
          <w:p w:rsidR="004E40F4" w:rsidRPr="00214F9C" w:rsidRDefault="004E40F4" w:rsidP="00FD36DD">
            <w:pPr>
              <w:pStyle w:val="BodyText"/>
              <w:numPr>
                <w:ilvl w:val="0"/>
                <w:numId w:val="5"/>
              </w:numPr>
              <w:ind w:left="376" w:hanging="376"/>
            </w:pPr>
            <w:r w:rsidRPr="004E40F4">
              <w:t xml:space="preserve">Current ward provision does not </w:t>
            </w:r>
            <w:proofErr w:type="gramStart"/>
            <w:r w:rsidRPr="004E40F4">
              <w:t>reflect</w:t>
            </w:r>
            <w:r>
              <w:t xml:space="preserve"> </w:t>
            </w:r>
            <w:r w:rsidRPr="004E40F4">
              <w:t xml:space="preserve"> the</w:t>
            </w:r>
            <w:proofErr w:type="gramEnd"/>
            <w:r w:rsidRPr="004E40F4">
              <w:t xml:space="preserve"> increasing requirement  for  short stay facilities in the delivery of orthopaedic services. Current ward provision lacks flexibility to meet future demand</w:t>
            </w:r>
          </w:p>
        </w:tc>
        <w:tc>
          <w:tcPr>
            <w:tcW w:w="284" w:type="dxa"/>
            <w:tcBorders>
              <w:top w:val="single" w:sz="4" w:space="0" w:color="auto"/>
              <w:bottom w:val="single" w:sz="4" w:space="0" w:color="auto"/>
            </w:tcBorders>
          </w:tcPr>
          <w:p w:rsidR="004E40F4" w:rsidRPr="00214F9C" w:rsidRDefault="004E40F4" w:rsidP="00BF315B">
            <w:pPr>
              <w:pStyle w:val="BodyText"/>
              <w:ind w:left="0"/>
            </w:pPr>
          </w:p>
        </w:tc>
        <w:tc>
          <w:tcPr>
            <w:tcW w:w="4472" w:type="dxa"/>
            <w:tcBorders>
              <w:top w:val="single" w:sz="4" w:space="0" w:color="auto"/>
              <w:bottom w:val="single" w:sz="4" w:space="0" w:color="auto"/>
              <w:right w:val="single" w:sz="4" w:space="0" w:color="auto"/>
            </w:tcBorders>
          </w:tcPr>
          <w:p w:rsidR="004E40F4" w:rsidRPr="00214F9C" w:rsidRDefault="004E40F4" w:rsidP="00FD36DD">
            <w:pPr>
              <w:pStyle w:val="BodyText"/>
              <w:numPr>
                <w:ilvl w:val="0"/>
                <w:numId w:val="5"/>
              </w:numPr>
              <w:ind w:left="376" w:hanging="376"/>
            </w:pPr>
            <w:r w:rsidRPr="004E40F4">
              <w:t>Optimises resource usage (theatre and bed utilisation)</w:t>
            </w:r>
          </w:p>
        </w:tc>
      </w:tr>
      <w:tr w:rsidR="00652123" w:rsidRPr="00214F9C" w:rsidTr="00BF6181">
        <w:tc>
          <w:tcPr>
            <w:tcW w:w="4304" w:type="dxa"/>
            <w:tcBorders>
              <w:top w:val="single" w:sz="4" w:space="0" w:color="auto"/>
              <w:left w:val="single" w:sz="4" w:space="0" w:color="auto"/>
              <w:bottom w:val="single" w:sz="4" w:space="0" w:color="auto"/>
            </w:tcBorders>
          </w:tcPr>
          <w:p w:rsidR="00652123" w:rsidRPr="00214F9C" w:rsidRDefault="00652123" w:rsidP="00FD36DD">
            <w:pPr>
              <w:pStyle w:val="BodyText"/>
              <w:numPr>
                <w:ilvl w:val="0"/>
                <w:numId w:val="5"/>
              </w:numPr>
              <w:ind w:left="376" w:hanging="376"/>
            </w:pPr>
            <w:r w:rsidRPr="00214F9C">
              <w:t>Current accommodation does not support effective patient pathways / flow with bottle-necks arising.  Situation affects efficiency of service provision.</w:t>
            </w:r>
          </w:p>
        </w:tc>
        <w:tc>
          <w:tcPr>
            <w:tcW w:w="284" w:type="dxa"/>
            <w:tcBorders>
              <w:top w:val="single" w:sz="4" w:space="0" w:color="auto"/>
              <w:bottom w:val="single" w:sz="4" w:space="0" w:color="auto"/>
            </w:tcBorders>
          </w:tcPr>
          <w:p w:rsidR="00652123" w:rsidRPr="00214F9C" w:rsidRDefault="00652123" w:rsidP="00BF315B">
            <w:pPr>
              <w:pStyle w:val="BodyText"/>
              <w:ind w:left="0"/>
            </w:pPr>
          </w:p>
        </w:tc>
        <w:tc>
          <w:tcPr>
            <w:tcW w:w="4472" w:type="dxa"/>
            <w:tcBorders>
              <w:top w:val="single" w:sz="4" w:space="0" w:color="auto"/>
              <w:bottom w:val="single" w:sz="4" w:space="0" w:color="auto"/>
              <w:right w:val="single" w:sz="4" w:space="0" w:color="auto"/>
            </w:tcBorders>
          </w:tcPr>
          <w:p w:rsidR="00652123" w:rsidRPr="00214F9C" w:rsidRDefault="00652123" w:rsidP="00FD36DD">
            <w:pPr>
              <w:pStyle w:val="BodyText"/>
              <w:numPr>
                <w:ilvl w:val="0"/>
                <w:numId w:val="5"/>
              </w:numPr>
              <w:ind w:left="376" w:hanging="376"/>
            </w:pPr>
            <w:r w:rsidRPr="00214F9C">
              <w:t>Maintain support to allow people to live independently together with life quality. Overarching benefit</w:t>
            </w:r>
          </w:p>
        </w:tc>
      </w:tr>
      <w:tr w:rsidR="00652123" w:rsidRPr="00214F9C" w:rsidTr="00BF6181">
        <w:tc>
          <w:tcPr>
            <w:tcW w:w="4304" w:type="dxa"/>
            <w:tcBorders>
              <w:top w:val="single" w:sz="4" w:space="0" w:color="auto"/>
              <w:left w:val="single" w:sz="4" w:space="0" w:color="auto"/>
              <w:bottom w:val="single" w:sz="4" w:space="0" w:color="auto"/>
            </w:tcBorders>
          </w:tcPr>
          <w:p w:rsidR="00652123" w:rsidRPr="00214F9C" w:rsidRDefault="00652123" w:rsidP="00FD36DD">
            <w:pPr>
              <w:pStyle w:val="BodyText"/>
              <w:numPr>
                <w:ilvl w:val="0"/>
                <w:numId w:val="5"/>
              </w:numPr>
              <w:ind w:left="376" w:hanging="376"/>
            </w:pPr>
            <w:r w:rsidRPr="00214F9C">
              <w:rPr>
                <w:rFonts w:eastAsia="Times New Roman"/>
                <w:lang w:eastAsia="en-GB"/>
              </w:rPr>
              <w:t xml:space="preserve">Current provision compromises patient dignity and quality of experience overall.  </w:t>
            </w:r>
          </w:p>
        </w:tc>
        <w:tc>
          <w:tcPr>
            <w:tcW w:w="284" w:type="dxa"/>
            <w:tcBorders>
              <w:top w:val="single" w:sz="4" w:space="0" w:color="auto"/>
              <w:bottom w:val="single" w:sz="4" w:space="0" w:color="auto"/>
            </w:tcBorders>
          </w:tcPr>
          <w:p w:rsidR="00652123" w:rsidRPr="00214F9C" w:rsidRDefault="00652123" w:rsidP="00BF315B">
            <w:pPr>
              <w:pStyle w:val="BodyText"/>
              <w:ind w:left="0"/>
            </w:pPr>
          </w:p>
        </w:tc>
        <w:tc>
          <w:tcPr>
            <w:tcW w:w="4472" w:type="dxa"/>
            <w:tcBorders>
              <w:top w:val="single" w:sz="4" w:space="0" w:color="auto"/>
              <w:bottom w:val="single" w:sz="4" w:space="0" w:color="auto"/>
              <w:right w:val="single" w:sz="4" w:space="0" w:color="auto"/>
            </w:tcBorders>
          </w:tcPr>
          <w:p w:rsidR="00652123" w:rsidRPr="00214F9C" w:rsidRDefault="00652123" w:rsidP="00FD36DD">
            <w:pPr>
              <w:pStyle w:val="BodyText"/>
              <w:numPr>
                <w:ilvl w:val="0"/>
                <w:numId w:val="5"/>
              </w:numPr>
              <w:ind w:left="376" w:hanging="376"/>
            </w:pPr>
            <w:r w:rsidRPr="00214F9C">
              <w:t xml:space="preserve">Improves the healthcare </w:t>
            </w:r>
            <w:r w:rsidR="004B60D3">
              <w:t>e</w:t>
            </w:r>
            <w:r w:rsidRPr="00214F9C">
              <w:t xml:space="preserve">state (condition, </w:t>
            </w:r>
            <w:r w:rsidRPr="00214F9C">
              <w:rPr>
                <w:rFonts w:eastAsia="Times New Roman"/>
                <w:lang w:eastAsia="en-GB"/>
              </w:rPr>
              <w:t>quality</w:t>
            </w:r>
            <w:r w:rsidRPr="00214F9C">
              <w:t>, perception, statutory, back-log and lifecycle)</w:t>
            </w:r>
          </w:p>
        </w:tc>
      </w:tr>
      <w:tr w:rsidR="00652123" w:rsidRPr="00214F9C" w:rsidTr="00BF6181">
        <w:tc>
          <w:tcPr>
            <w:tcW w:w="4304" w:type="dxa"/>
            <w:tcBorders>
              <w:top w:val="single" w:sz="4" w:space="0" w:color="auto"/>
              <w:left w:val="single" w:sz="4" w:space="0" w:color="auto"/>
            </w:tcBorders>
          </w:tcPr>
          <w:p w:rsidR="00652123" w:rsidRPr="00214F9C" w:rsidRDefault="00652123" w:rsidP="00FD36DD">
            <w:pPr>
              <w:pStyle w:val="BodyText"/>
              <w:numPr>
                <w:ilvl w:val="0"/>
                <w:numId w:val="5"/>
              </w:numPr>
              <w:ind w:left="376" w:hanging="376"/>
            </w:pPr>
            <w:proofErr w:type="gramStart"/>
            <w:r w:rsidRPr="00214F9C">
              <w:rPr>
                <w:rFonts w:eastAsia="Times New Roman"/>
                <w:lang w:eastAsia="en-GB"/>
              </w:rPr>
              <w:t>Condition of existing facilities are</w:t>
            </w:r>
            <w:proofErr w:type="gramEnd"/>
            <w:r w:rsidRPr="00214F9C">
              <w:rPr>
                <w:rFonts w:eastAsia="Times New Roman"/>
                <w:lang w:eastAsia="en-GB"/>
              </w:rPr>
              <w:t xml:space="preserve"> below the required standard to support the service over the longer term.</w:t>
            </w:r>
          </w:p>
        </w:tc>
        <w:tc>
          <w:tcPr>
            <w:tcW w:w="284" w:type="dxa"/>
            <w:tcBorders>
              <w:top w:val="single" w:sz="4" w:space="0" w:color="auto"/>
            </w:tcBorders>
          </w:tcPr>
          <w:p w:rsidR="00652123" w:rsidRPr="00214F9C" w:rsidRDefault="00652123" w:rsidP="00BF315B">
            <w:pPr>
              <w:pStyle w:val="BodyText"/>
              <w:ind w:left="0"/>
            </w:pPr>
          </w:p>
        </w:tc>
        <w:tc>
          <w:tcPr>
            <w:tcW w:w="4472" w:type="dxa"/>
            <w:tcBorders>
              <w:top w:val="single" w:sz="4" w:space="0" w:color="auto"/>
              <w:right w:val="single" w:sz="4" w:space="0" w:color="auto"/>
            </w:tcBorders>
          </w:tcPr>
          <w:p w:rsidR="00652123" w:rsidRPr="00214F9C" w:rsidRDefault="00652123" w:rsidP="00FD36DD">
            <w:pPr>
              <w:pStyle w:val="BodyText"/>
              <w:numPr>
                <w:ilvl w:val="0"/>
                <w:numId w:val="5"/>
              </w:numPr>
              <w:ind w:left="376" w:hanging="376"/>
            </w:pPr>
            <w:r w:rsidRPr="00214F9C">
              <w:t xml:space="preserve">Minimises readmissions (post operation </w:t>
            </w:r>
            <w:r w:rsidRPr="00214F9C">
              <w:rPr>
                <w:rFonts w:eastAsia="Times New Roman"/>
                <w:lang w:eastAsia="en-GB"/>
              </w:rPr>
              <w:t>complications</w:t>
            </w:r>
            <w:r w:rsidRPr="00214F9C">
              <w:t>) and optimises timely discharge</w:t>
            </w:r>
          </w:p>
        </w:tc>
      </w:tr>
      <w:tr w:rsidR="00652123" w:rsidRPr="00214F9C" w:rsidTr="00BF6181">
        <w:tc>
          <w:tcPr>
            <w:tcW w:w="4304" w:type="dxa"/>
            <w:tcBorders>
              <w:left w:val="single" w:sz="4" w:space="0" w:color="auto"/>
            </w:tcBorders>
          </w:tcPr>
          <w:p w:rsidR="00652123" w:rsidRPr="00214F9C" w:rsidRDefault="00652123" w:rsidP="00BF315B">
            <w:pPr>
              <w:pStyle w:val="BodyText"/>
              <w:ind w:left="0"/>
            </w:pPr>
          </w:p>
        </w:tc>
        <w:tc>
          <w:tcPr>
            <w:tcW w:w="284" w:type="dxa"/>
          </w:tcPr>
          <w:p w:rsidR="00652123" w:rsidRPr="00214F9C" w:rsidRDefault="00652123" w:rsidP="00BF315B">
            <w:pPr>
              <w:pStyle w:val="BodyText"/>
              <w:ind w:left="0"/>
            </w:pPr>
          </w:p>
        </w:tc>
        <w:tc>
          <w:tcPr>
            <w:tcW w:w="4472" w:type="dxa"/>
            <w:tcBorders>
              <w:right w:val="single" w:sz="4" w:space="0" w:color="auto"/>
            </w:tcBorders>
          </w:tcPr>
          <w:p w:rsidR="00652123" w:rsidRPr="00214F9C" w:rsidRDefault="00652123" w:rsidP="00FD36DD">
            <w:pPr>
              <w:pStyle w:val="BodyText"/>
              <w:numPr>
                <w:ilvl w:val="0"/>
                <w:numId w:val="5"/>
              </w:numPr>
              <w:ind w:left="376" w:hanging="376"/>
            </w:pPr>
            <w:r w:rsidRPr="00214F9C">
              <w:t>Optimises resource usage (theatre and bed utilisation)</w:t>
            </w:r>
          </w:p>
        </w:tc>
      </w:tr>
      <w:tr w:rsidR="00652123" w:rsidRPr="00214F9C" w:rsidTr="00BF6181">
        <w:tc>
          <w:tcPr>
            <w:tcW w:w="4304" w:type="dxa"/>
            <w:tcBorders>
              <w:left w:val="single" w:sz="4" w:space="0" w:color="auto"/>
            </w:tcBorders>
          </w:tcPr>
          <w:p w:rsidR="00652123" w:rsidRPr="00214F9C" w:rsidRDefault="00652123" w:rsidP="00BF315B">
            <w:pPr>
              <w:pStyle w:val="BodyText"/>
              <w:ind w:left="0"/>
            </w:pPr>
          </w:p>
        </w:tc>
        <w:tc>
          <w:tcPr>
            <w:tcW w:w="284" w:type="dxa"/>
          </w:tcPr>
          <w:p w:rsidR="00652123" w:rsidRPr="00214F9C" w:rsidRDefault="00652123" w:rsidP="00BF315B">
            <w:pPr>
              <w:pStyle w:val="BodyText"/>
              <w:ind w:left="0"/>
            </w:pPr>
          </w:p>
        </w:tc>
        <w:tc>
          <w:tcPr>
            <w:tcW w:w="4472" w:type="dxa"/>
            <w:tcBorders>
              <w:right w:val="single" w:sz="4" w:space="0" w:color="auto"/>
            </w:tcBorders>
          </w:tcPr>
          <w:p w:rsidR="00652123" w:rsidRPr="00214F9C" w:rsidRDefault="00652123" w:rsidP="00FD36DD">
            <w:pPr>
              <w:pStyle w:val="BodyText"/>
              <w:numPr>
                <w:ilvl w:val="0"/>
                <w:numId w:val="5"/>
              </w:numPr>
              <w:ind w:left="376" w:hanging="376"/>
            </w:pPr>
            <w:r w:rsidRPr="00214F9C">
              <w:t>Improves HAI and patient safety</w:t>
            </w:r>
          </w:p>
        </w:tc>
      </w:tr>
      <w:tr w:rsidR="00652123" w:rsidRPr="00214F9C" w:rsidTr="00BF6181">
        <w:tc>
          <w:tcPr>
            <w:tcW w:w="4304" w:type="dxa"/>
            <w:tcBorders>
              <w:left w:val="single" w:sz="4" w:space="0" w:color="auto"/>
              <w:bottom w:val="single" w:sz="4" w:space="0" w:color="auto"/>
            </w:tcBorders>
          </w:tcPr>
          <w:p w:rsidR="00652123" w:rsidRPr="00214F9C" w:rsidRDefault="00652123" w:rsidP="00BF315B">
            <w:pPr>
              <w:pStyle w:val="BodyText"/>
              <w:ind w:left="0"/>
            </w:pPr>
          </w:p>
        </w:tc>
        <w:tc>
          <w:tcPr>
            <w:tcW w:w="284" w:type="dxa"/>
            <w:tcBorders>
              <w:bottom w:val="single" w:sz="4" w:space="0" w:color="auto"/>
            </w:tcBorders>
          </w:tcPr>
          <w:p w:rsidR="00652123" w:rsidRPr="00214F9C" w:rsidRDefault="00652123" w:rsidP="00BF315B">
            <w:pPr>
              <w:pStyle w:val="BodyText"/>
              <w:ind w:left="0"/>
            </w:pPr>
          </w:p>
        </w:tc>
        <w:tc>
          <w:tcPr>
            <w:tcW w:w="4472" w:type="dxa"/>
            <w:tcBorders>
              <w:bottom w:val="single" w:sz="4" w:space="0" w:color="auto"/>
              <w:right w:val="single" w:sz="4" w:space="0" w:color="auto"/>
            </w:tcBorders>
          </w:tcPr>
          <w:p w:rsidR="00652123" w:rsidRPr="00214F9C" w:rsidRDefault="00652123" w:rsidP="00FD36DD">
            <w:pPr>
              <w:pStyle w:val="BodyText"/>
              <w:keepNext/>
              <w:numPr>
                <w:ilvl w:val="0"/>
                <w:numId w:val="5"/>
              </w:numPr>
              <w:ind w:left="376" w:hanging="376"/>
            </w:pPr>
            <w:r w:rsidRPr="00214F9C">
              <w:t>Community benefits realised from implementation of the investment proposal.</w:t>
            </w:r>
          </w:p>
        </w:tc>
      </w:tr>
    </w:tbl>
    <w:p w:rsidR="00652123" w:rsidRPr="00214F9C" w:rsidRDefault="007C784C" w:rsidP="007C784C">
      <w:pPr>
        <w:pStyle w:val="Caption"/>
        <w:ind w:left="720" w:firstLine="74"/>
        <w:rPr>
          <w:color w:val="auto"/>
        </w:rPr>
      </w:pPr>
      <w:r w:rsidRPr="00214F9C">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w:t>
      </w:r>
      <w:r w:rsidR="005552E2">
        <w:rPr>
          <w:color w:val="auto"/>
        </w:rPr>
        <w:fldChar w:fldCharType="end"/>
      </w:r>
      <w:r w:rsidRPr="00214F9C">
        <w:rPr>
          <w:color w:val="auto"/>
        </w:rPr>
        <w:t xml:space="preserve"> - Need for </w:t>
      </w:r>
      <w:r w:rsidR="002607B5" w:rsidRPr="00214F9C">
        <w:rPr>
          <w:color w:val="auto"/>
        </w:rPr>
        <w:t>c</w:t>
      </w:r>
      <w:r w:rsidRPr="00214F9C">
        <w:rPr>
          <w:color w:val="auto"/>
        </w:rPr>
        <w:t xml:space="preserve">hange and </w:t>
      </w:r>
      <w:r w:rsidR="002607B5" w:rsidRPr="00214F9C">
        <w:rPr>
          <w:color w:val="auto"/>
        </w:rPr>
        <w:t>b</w:t>
      </w:r>
      <w:r w:rsidRPr="00214F9C">
        <w:rPr>
          <w:color w:val="auto"/>
        </w:rPr>
        <w:t>enefits</w:t>
      </w:r>
    </w:p>
    <w:p w:rsidR="006D09C7" w:rsidRPr="00214F9C" w:rsidRDefault="006D09C7" w:rsidP="006D09C7">
      <w:pPr>
        <w:pStyle w:val="Heading3"/>
        <w:rPr>
          <w:color w:val="auto"/>
        </w:rPr>
      </w:pPr>
      <w:r w:rsidRPr="00214F9C">
        <w:rPr>
          <w:color w:val="auto"/>
        </w:rPr>
        <w:t>Opportunities</w:t>
      </w:r>
    </w:p>
    <w:p w:rsidR="00072079" w:rsidRPr="00214F9C" w:rsidRDefault="009D7555" w:rsidP="006D09C7">
      <w:pPr>
        <w:pStyle w:val="BodyText"/>
      </w:pPr>
      <w:r w:rsidRPr="00214F9C">
        <w:t xml:space="preserve">In reviewing the current </w:t>
      </w:r>
      <w:r w:rsidR="00A53384" w:rsidRPr="00214F9C">
        <w:t>arrangements and considering the need for change surrou</w:t>
      </w:r>
      <w:r w:rsidR="00461FA5" w:rsidRPr="00214F9C">
        <w:t xml:space="preserve">nding this investment proposal </w:t>
      </w:r>
      <w:r w:rsidR="00A53384" w:rsidRPr="00214F9C">
        <w:t>potential opportunities</w:t>
      </w:r>
      <w:r w:rsidR="00461FA5" w:rsidRPr="00214F9C">
        <w:t xml:space="preserve"> were highlighted</w:t>
      </w:r>
      <w:r w:rsidR="00072079" w:rsidRPr="00214F9C">
        <w:t xml:space="preserve">. </w:t>
      </w:r>
    </w:p>
    <w:p w:rsidR="004A415E" w:rsidRPr="00214F9C" w:rsidRDefault="004A415E" w:rsidP="004A415E">
      <w:pPr>
        <w:pStyle w:val="Heading4"/>
      </w:pPr>
      <w:r w:rsidRPr="00214F9C">
        <w:t>Capacity to meet future demand</w:t>
      </w:r>
    </w:p>
    <w:p w:rsidR="00BF6181" w:rsidRDefault="00072079" w:rsidP="00BF6181">
      <w:pPr>
        <w:pStyle w:val="BodyText"/>
      </w:pPr>
      <w:r w:rsidRPr="00214F9C">
        <w:t>I</w:t>
      </w:r>
      <w:r w:rsidR="00A53384" w:rsidRPr="00214F9C">
        <w:t>n dealing with the underlying need for change, this investment proposal also seeks to take advantage of an opportunity to increase service capacity to cater for future local demand projections a</w:t>
      </w:r>
      <w:r w:rsidR="00461FA5" w:rsidRPr="00214F9C">
        <w:t>nd in doing so</w:t>
      </w:r>
      <w:r w:rsidRPr="00214F9C">
        <w:t xml:space="preserve"> reducing any Regional strain</w:t>
      </w:r>
      <w:r w:rsidR="00652123" w:rsidRPr="00214F9C">
        <w:t xml:space="preserve"> particularly in respect to separate elective provision that is being considered</w:t>
      </w:r>
      <w:r w:rsidRPr="00214F9C">
        <w:t>.</w:t>
      </w:r>
      <w:r w:rsidR="00BF6181" w:rsidRPr="00214F9C">
        <w:t xml:space="preserve"> In high-level terms the following accommodation is anticipated to cope with future demand over the next 20 years. </w:t>
      </w:r>
    </w:p>
    <w:p w:rsidR="007B6048" w:rsidRDefault="007B6048" w:rsidP="00BF6181">
      <w:pPr>
        <w:pStyle w:val="BodyText"/>
      </w:pP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4"/>
        <w:gridCol w:w="4536"/>
      </w:tblGrid>
      <w:tr w:rsidR="00BF6181" w:rsidRPr="00214F9C" w:rsidTr="00BF6181">
        <w:tc>
          <w:tcPr>
            <w:tcW w:w="4394" w:type="dxa"/>
            <w:shd w:val="clear" w:color="auto" w:fill="auto"/>
            <w:vAlign w:val="center"/>
          </w:tcPr>
          <w:p w:rsidR="00BF6181" w:rsidRPr="00214F9C" w:rsidRDefault="00BF6181" w:rsidP="00BF6181">
            <w:pPr>
              <w:pStyle w:val="BodyText"/>
              <w:spacing w:after="0"/>
              <w:ind w:left="0"/>
              <w:rPr>
                <w:rFonts w:eastAsia="Times New Roman"/>
                <w:b/>
                <w:lang w:eastAsia="en-GB"/>
              </w:rPr>
            </w:pPr>
            <w:r w:rsidRPr="00214F9C">
              <w:rPr>
                <w:rFonts w:eastAsia="Times New Roman"/>
                <w:b/>
                <w:lang w:eastAsia="en-GB"/>
              </w:rPr>
              <w:lastRenderedPageBreak/>
              <w:t>Theatres Current</w:t>
            </w:r>
          </w:p>
          <w:p w:rsidR="00BF6181" w:rsidRPr="00214F9C" w:rsidRDefault="00BF6181" w:rsidP="00BF6181">
            <w:pPr>
              <w:pStyle w:val="BodyText"/>
              <w:spacing w:after="0"/>
              <w:ind w:left="0"/>
              <w:rPr>
                <w:rFonts w:eastAsia="Times New Roman"/>
                <w:b/>
                <w:lang w:eastAsia="en-GB"/>
              </w:rPr>
            </w:pPr>
          </w:p>
        </w:tc>
        <w:tc>
          <w:tcPr>
            <w:tcW w:w="4536" w:type="dxa"/>
            <w:shd w:val="clear" w:color="auto" w:fill="auto"/>
          </w:tcPr>
          <w:p w:rsidR="00BF6181" w:rsidRPr="00214F9C" w:rsidRDefault="00BF6181" w:rsidP="00BF6181">
            <w:pPr>
              <w:pStyle w:val="BodyText"/>
              <w:spacing w:after="0"/>
              <w:ind w:left="0"/>
              <w:rPr>
                <w:rFonts w:eastAsia="Times New Roman"/>
                <w:b/>
                <w:lang w:eastAsia="en-GB"/>
              </w:rPr>
            </w:pPr>
            <w:r w:rsidRPr="00214F9C">
              <w:rPr>
                <w:rFonts w:eastAsia="Times New Roman"/>
                <w:b/>
                <w:lang w:eastAsia="en-GB"/>
              </w:rPr>
              <w:t>Theatres Proposed</w:t>
            </w:r>
          </w:p>
        </w:tc>
      </w:tr>
      <w:tr w:rsidR="00BF6181" w:rsidRPr="00214F9C" w:rsidTr="00BF6181">
        <w:tc>
          <w:tcPr>
            <w:tcW w:w="4394" w:type="dxa"/>
            <w:shd w:val="clear" w:color="auto" w:fill="auto"/>
          </w:tcPr>
          <w:p w:rsidR="00BF6181" w:rsidRPr="00214F9C" w:rsidRDefault="00BF6181" w:rsidP="00BF6181">
            <w:pPr>
              <w:pStyle w:val="BodyText"/>
              <w:ind w:left="0"/>
              <w:rPr>
                <w:rFonts w:eastAsia="Times New Roman"/>
                <w:lang w:eastAsia="en-GB"/>
              </w:rPr>
            </w:pPr>
            <w:r w:rsidRPr="00214F9C">
              <w:rPr>
                <w:rFonts w:eastAsia="Times New Roman"/>
                <w:lang w:eastAsia="en-GB"/>
              </w:rPr>
              <w:t>2 laminar flow theatres</w:t>
            </w:r>
          </w:p>
        </w:tc>
        <w:tc>
          <w:tcPr>
            <w:tcW w:w="4536" w:type="dxa"/>
            <w:shd w:val="clear" w:color="auto" w:fill="auto"/>
          </w:tcPr>
          <w:p w:rsidR="00BF6181" w:rsidRPr="00214F9C" w:rsidRDefault="00BF6181" w:rsidP="00BF6181">
            <w:pPr>
              <w:rPr>
                <w:color w:val="auto"/>
              </w:rPr>
            </w:pPr>
            <w:r w:rsidRPr="00214F9C">
              <w:rPr>
                <w:color w:val="auto"/>
              </w:rPr>
              <w:t>3 laminar flow theatres</w:t>
            </w:r>
          </w:p>
        </w:tc>
      </w:tr>
      <w:tr w:rsidR="00BF6181" w:rsidRPr="00214F9C" w:rsidTr="00BF6181">
        <w:tc>
          <w:tcPr>
            <w:tcW w:w="4394" w:type="dxa"/>
            <w:shd w:val="clear" w:color="auto" w:fill="auto"/>
          </w:tcPr>
          <w:p w:rsidR="00BF6181" w:rsidRPr="00214F9C" w:rsidRDefault="00BF6181" w:rsidP="00BF6181">
            <w:pPr>
              <w:pStyle w:val="BodyText"/>
              <w:ind w:left="0"/>
              <w:rPr>
                <w:rFonts w:eastAsia="Times New Roman"/>
                <w:b/>
                <w:bCs/>
                <w:lang w:eastAsia="en-GB"/>
              </w:rPr>
            </w:pPr>
            <w:r w:rsidRPr="00214F9C">
              <w:rPr>
                <w:rFonts w:eastAsia="Times New Roman"/>
                <w:b/>
                <w:bCs/>
                <w:lang w:eastAsia="en-GB"/>
              </w:rPr>
              <w:t>Wards Current</w:t>
            </w:r>
          </w:p>
        </w:tc>
        <w:tc>
          <w:tcPr>
            <w:tcW w:w="4536" w:type="dxa"/>
            <w:shd w:val="clear" w:color="auto" w:fill="auto"/>
          </w:tcPr>
          <w:p w:rsidR="00BF6181" w:rsidRPr="00214F9C" w:rsidRDefault="00BF6181" w:rsidP="00BF6181">
            <w:pPr>
              <w:rPr>
                <w:b/>
                <w:bCs/>
                <w:color w:val="auto"/>
              </w:rPr>
            </w:pPr>
            <w:r w:rsidRPr="00214F9C">
              <w:rPr>
                <w:b/>
                <w:bCs/>
                <w:color w:val="auto"/>
              </w:rPr>
              <w:t xml:space="preserve">Wards </w:t>
            </w:r>
            <w:r w:rsidR="00C65B8D" w:rsidRPr="00214F9C">
              <w:rPr>
                <w:b/>
                <w:bCs/>
                <w:color w:val="auto"/>
              </w:rPr>
              <w:t>P</w:t>
            </w:r>
            <w:r w:rsidRPr="00214F9C">
              <w:rPr>
                <w:b/>
                <w:bCs/>
                <w:color w:val="auto"/>
              </w:rPr>
              <w:t>roposed</w:t>
            </w:r>
          </w:p>
        </w:tc>
      </w:tr>
      <w:tr w:rsidR="00BF6181" w:rsidRPr="00214F9C" w:rsidTr="00BF6181">
        <w:tc>
          <w:tcPr>
            <w:tcW w:w="4394" w:type="dxa"/>
            <w:shd w:val="clear" w:color="auto" w:fill="auto"/>
          </w:tcPr>
          <w:p w:rsidR="00BF6181" w:rsidRPr="00214F9C" w:rsidRDefault="00BF6181" w:rsidP="00BF6181">
            <w:pPr>
              <w:pStyle w:val="BodyText"/>
              <w:ind w:left="0"/>
              <w:rPr>
                <w:rFonts w:eastAsia="Times New Roman"/>
                <w:lang w:eastAsia="en-GB"/>
              </w:rPr>
            </w:pPr>
            <w:r w:rsidRPr="00214F9C">
              <w:rPr>
                <w:rFonts w:eastAsia="Times New Roman"/>
                <w:lang w:eastAsia="en-GB"/>
              </w:rPr>
              <w:t>24 beds</w:t>
            </w:r>
          </w:p>
        </w:tc>
        <w:tc>
          <w:tcPr>
            <w:tcW w:w="4536" w:type="dxa"/>
            <w:shd w:val="clear" w:color="auto" w:fill="auto"/>
          </w:tcPr>
          <w:p w:rsidR="00BF6181" w:rsidRPr="00214F9C" w:rsidRDefault="00BF6181" w:rsidP="00BF6181">
            <w:pPr>
              <w:rPr>
                <w:color w:val="auto"/>
              </w:rPr>
            </w:pPr>
            <w:r w:rsidRPr="00214F9C">
              <w:rPr>
                <w:color w:val="auto"/>
              </w:rPr>
              <w:t>33 beds</w:t>
            </w:r>
          </w:p>
        </w:tc>
      </w:tr>
      <w:tr w:rsidR="00BF6181" w:rsidRPr="00214F9C" w:rsidTr="00BF6181">
        <w:tc>
          <w:tcPr>
            <w:tcW w:w="4394" w:type="dxa"/>
            <w:shd w:val="clear" w:color="auto" w:fill="auto"/>
          </w:tcPr>
          <w:p w:rsidR="00BF6181" w:rsidRPr="00214F9C" w:rsidRDefault="00BF6181" w:rsidP="00BF6181">
            <w:pPr>
              <w:pStyle w:val="BodyText"/>
              <w:ind w:left="0"/>
              <w:rPr>
                <w:rFonts w:eastAsia="Times New Roman"/>
                <w:b/>
                <w:bCs/>
                <w:lang w:eastAsia="en-GB"/>
              </w:rPr>
            </w:pPr>
            <w:r w:rsidRPr="00214F9C">
              <w:rPr>
                <w:rFonts w:eastAsia="Times New Roman"/>
                <w:b/>
                <w:bCs/>
                <w:lang w:eastAsia="en-GB"/>
              </w:rPr>
              <w:t>Outpatient Department Current</w:t>
            </w:r>
          </w:p>
        </w:tc>
        <w:tc>
          <w:tcPr>
            <w:tcW w:w="4536" w:type="dxa"/>
            <w:shd w:val="clear" w:color="auto" w:fill="auto"/>
          </w:tcPr>
          <w:p w:rsidR="00BF6181" w:rsidRPr="00214F9C" w:rsidRDefault="00BF6181" w:rsidP="00BF6181">
            <w:pPr>
              <w:rPr>
                <w:b/>
                <w:bCs/>
                <w:color w:val="auto"/>
              </w:rPr>
            </w:pPr>
            <w:r w:rsidRPr="00214F9C">
              <w:rPr>
                <w:b/>
                <w:bCs/>
                <w:color w:val="auto"/>
              </w:rPr>
              <w:t>Outpatient Department Proposed</w:t>
            </w:r>
          </w:p>
        </w:tc>
      </w:tr>
      <w:tr w:rsidR="00BF6181" w:rsidRPr="00214F9C" w:rsidTr="00BF6181">
        <w:tc>
          <w:tcPr>
            <w:tcW w:w="4394" w:type="dxa"/>
            <w:shd w:val="clear" w:color="auto" w:fill="auto"/>
          </w:tcPr>
          <w:p w:rsidR="00BF6181" w:rsidRPr="00214F9C" w:rsidRDefault="006644A1" w:rsidP="00BF6181">
            <w:pPr>
              <w:pStyle w:val="BodyText"/>
              <w:ind w:left="0"/>
              <w:rPr>
                <w:rFonts w:eastAsia="Times New Roman"/>
                <w:lang w:eastAsia="en-GB"/>
              </w:rPr>
            </w:pPr>
            <w:r w:rsidRPr="00214F9C">
              <w:rPr>
                <w:rFonts w:eastAsia="Times New Roman"/>
                <w:lang w:eastAsia="en-GB"/>
              </w:rPr>
              <w:t>11 consulting rooms (variable use)</w:t>
            </w:r>
          </w:p>
        </w:tc>
        <w:tc>
          <w:tcPr>
            <w:tcW w:w="4536" w:type="dxa"/>
            <w:shd w:val="clear" w:color="auto" w:fill="auto"/>
          </w:tcPr>
          <w:p w:rsidR="00BF6181" w:rsidRPr="00214F9C" w:rsidRDefault="00BF6181" w:rsidP="002607B5">
            <w:pPr>
              <w:keepNext/>
              <w:rPr>
                <w:color w:val="auto"/>
              </w:rPr>
            </w:pPr>
            <w:r w:rsidRPr="00214F9C">
              <w:rPr>
                <w:color w:val="auto"/>
              </w:rPr>
              <w:t>12 consulting rooms</w:t>
            </w:r>
            <w:r w:rsidR="006644A1" w:rsidRPr="00214F9C">
              <w:rPr>
                <w:color w:val="auto"/>
              </w:rPr>
              <w:t xml:space="preserve"> (fully utilised)</w:t>
            </w:r>
          </w:p>
        </w:tc>
      </w:tr>
    </w:tbl>
    <w:p w:rsidR="00BF6181" w:rsidRPr="00214F9C" w:rsidRDefault="002607B5" w:rsidP="002607B5">
      <w:pPr>
        <w:pStyle w:val="Caption"/>
        <w:ind w:left="74" w:firstLine="720"/>
        <w:rPr>
          <w:color w:val="auto"/>
        </w:rPr>
      </w:pPr>
      <w:r w:rsidRPr="00214F9C">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w:t>
      </w:r>
      <w:r w:rsidR="005552E2">
        <w:rPr>
          <w:color w:val="auto"/>
        </w:rPr>
        <w:fldChar w:fldCharType="end"/>
      </w:r>
      <w:r w:rsidRPr="00214F9C">
        <w:rPr>
          <w:color w:val="auto"/>
        </w:rPr>
        <w:t xml:space="preserve"> - Proposed accommodation</w:t>
      </w:r>
    </w:p>
    <w:p w:rsidR="004A415E" w:rsidRPr="00214F9C" w:rsidRDefault="004A415E" w:rsidP="004A415E">
      <w:pPr>
        <w:pStyle w:val="Heading4"/>
      </w:pPr>
      <w:proofErr w:type="spellStart"/>
      <w:r w:rsidRPr="00214F9C">
        <w:t>Colocation</w:t>
      </w:r>
      <w:proofErr w:type="spellEnd"/>
      <w:r w:rsidRPr="00214F9C">
        <w:t xml:space="preserve"> of outpatients</w:t>
      </w:r>
    </w:p>
    <w:p w:rsidR="004A415E" w:rsidRPr="00214F9C" w:rsidRDefault="004A415E" w:rsidP="004A415E">
      <w:pPr>
        <w:pStyle w:val="BodyText"/>
      </w:pPr>
      <w:r w:rsidRPr="00214F9C">
        <w:t>Currently Orthopaedic services are delivered across multiple sites within NHS Fife. Working in this manner means there are expected inefficiencies and inconsistency in how some parts of the service is delivered. Clinical time is also lost in asking clinical staff to travel between facilities during the working day. The opportunity to centralise MSK OPD activity within a purpose build facility is appealing and has a potential number of benefits in ensuring</w:t>
      </w:r>
      <w:r w:rsidR="00E2760B" w:rsidRPr="00214F9C">
        <w:t xml:space="preserve"> the</w:t>
      </w:r>
      <w:r w:rsidRPr="00214F9C">
        <w:t xml:space="preserve"> service is delivered in the most efficient way.</w:t>
      </w:r>
      <w:r w:rsidR="00E2760B" w:rsidRPr="00214F9C">
        <w:t xml:space="preserve"> </w:t>
      </w:r>
    </w:p>
    <w:p w:rsidR="00E2760B" w:rsidRPr="00214F9C" w:rsidRDefault="00E2760B" w:rsidP="004A415E">
      <w:pPr>
        <w:pStyle w:val="BodyText"/>
      </w:pPr>
      <w:r w:rsidRPr="00214F9C">
        <w:t xml:space="preserve">This investment proposal seeks to pursue this opportunity by making allowance for an outpatient department within the Fife Elective Orthopaedic Centre. </w:t>
      </w:r>
    </w:p>
    <w:p w:rsidR="00BF6181" w:rsidRPr="00214F9C" w:rsidRDefault="00E2760B" w:rsidP="00E2760B">
      <w:pPr>
        <w:pStyle w:val="Heading4"/>
      </w:pPr>
      <w:r w:rsidRPr="00214F9C">
        <w:t>Estate rationalisation</w:t>
      </w:r>
    </w:p>
    <w:p w:rsidR="009D7555" w:rsidRDefault="006D09C7" w:rsidP="00E40300">
      <w:pPr>
        <w:pStyle w:val="BodyText"/>
      </w:pPr>
      <w:r w:rsidRPr="00214F9C">
        <w:t>In addition to the opportunit</w:t>
      </w:r>
      <w:r w:rsidR="00E2760B" w:rsidRPr="00214F9C">
        <w:t>ies</w:t>
      </w:r>
      <w:r w:rsidRPr="00214F9C">
        <w:t xml:space="preserve"> not</w:t>
      </w:r>
      <w:r w:rsidR="00956F6B" w:rsidRPr="00214F9C">
        <w:t>ed above another key aspect</w:t>
      </w:r>
      <w:r w:rsidRPr="00214F9C">
        <w:t xml:space="preserve"> relates to the long-term benefit of being able to progressively re-provid</w:t>
      </w:r>
      <w:r w:rsidR="00956F6B" w:rsidRPr="00214F9C">
        <w:t>e all clinical services</w:t>
      </w:r>
      <w:r w:rsidR="00480A93" w:rsidRPr="00214F9C">
        <w:t xml:space="preserve"> currently</w:t>
      </w:r>
      <w:r w:rsidRPr="00214F9C">
        <w:t xml:space="preserve"> within the tower block at VHK.</w:t>
      </w:r>
      <w:r w:rsidR="00B50C25" w:rsidRPr="00214F9C">
        <w:t xml:space="preserve"> The condition and clinical functionality of the tower block is unsustainable over the longer term. </w:t>
      </w:r>
      <w:r w:rsidR="002B70B8" w:rsidRPr="00214F9C">
        <w:t xml:space="preserve">The estimated capital cost </w:t>
      </w:r>
      <w:r w:rsidR="00B50C25" w:rsidRPr="00214F9C">
        <w:t>to deal with significant clinical backlog within the tower block</w:t>
      </w:r>
      <w:r w:rsidR="002B70B8" w:rsidRPr="00214F9C">
        <w:t xml:space="preserve"> is </w:t>
      </w:r>
      <w:r w:rsidR="002B70B8" w:rsidRPr="00AE5736">
        <w:rPr>
          <w:color w:val="0F243E" w:themeColor="text2" w:themeShade="80"/>
          <w:highlight w:val="black"/>
        </w:rPr>
        <w:t>£</w:t>
      </w:r>
      <w:r w:rsidR="00214F9C" w:rsidRPr="00AE5736">
        <w:rPr>
          <w:color w:val="0F243E" w:themeColor="text2" w:themeShade="80"/>
          <w:highlight w:val="black"/>
        </w:rPr>
        <w:t>36.5</w:t>
      </w:r>
      <w:r w:rsidR="002B70B8" w:rsidRPr="00AE5736">
        <w:rPr>
          <w:color w:val="0F243E" w:themeColor="text2" w:themeShade="80"/>
          <w:highlight w:val="black"/>
        </w:rPr>
        <w:t>m</w:t>
      </w:r>
      <w:r w:rsidR="002B70B8" w:rsidRPr="00214F9C">
        <w:t>,</w:t>
      </w:r>
      <w:r w:rsidR="00E04F58" w:rsidRPr="00214F9C">
        <w:t xml:space="preserve"> of which </w:t>
      </w:r>
      <w:r w:rsidR="00B50C25" w:rsidRPr="00AE5736">
        <w:rPr>
          <w:color w:val="0F243E" w:themeColor="text2" w:themeShade="80"/>
          <w:highlight w:val="black"/>
        </w:rPr>
        <w:t>£2</w:t>
      </w:r>
      <w:r w:rsidR="00214F9C" w:rsidRPr="00AE5736">
        <w:rPr>
          <w:color w:val="0F243E" w:themeColor="text2" w:themeShade="80"/>
          <w:highlight w:val="black"/>
        </w:rPr>
        <w:t>1.4</w:t>
      </w:r>
      <w:r w:rsidR="00B50C25" w:rsidRPr="00AE5736">
        <w:rPr>
          <w:color w:val="0F243E" w:themeColor="text2" w:themeShade="80"/>
          <w:highlight w:val="black"/>
        </w:rPr>
        <w:t>m</w:t>
      </w:r>
      <w:r w:rsidR="00E04F58" w:rsidRPr="00214F9C">
        <w:t xml:space="preserve"> relates to repairing </w:t>
      </w:r>
      <w:r w:rsidR="00B50C25" w:rsidRPr="00214F9C">
        <w:t xml:space="preserve">the external fabric which has reached the end of its life. Through re-providing clinical </w:t>
      </w:r>
      <w:r w:rsidR="00E04F58" w:rsidRPr="00214F9C">
        <w:t xml:space="preserve">services, the Board will be </w:t>
      </w:r>
      <w:r w:rsidR="002B70B8" w:rsidRPr="00214F9C">
        <w:t>better</w:t>
      </w:r>
      <w:r w:rsidR="00E04F58" w:rsidRPr="00214F9C">
        <w:t xml:space="preserve"> positioned to implement an option appraisal for the tower block within the context of a VHK </w:t>
      </w:r>
      <w:r w:rsidR="008E5177" w:rsidRPr="00214F9C">
        <w:t>master plan</w:t>
      </w:r>
      <w:r w:rsidR="00E04F58" w:rsidRPr="00214F9C">
        <w:t xml:space="preserve">. </w:t>
      </w:r>
      <w:r w:rsidRPr="00214F9C">
        <w:t xml:space="preserve"> </w:t>
      </w:r>
      <w:r w:rsidR="0091321A" w:rsidRPr="00214F9C">
        <w:t xml:space="preserve">  </w:t>
      </w:r>
      <w:r w:rsidR="00461FA5" w:rsidRPr="00214F9C">
        <w:t xml:space="preserve">  </w:t>
      </w:r>
      <w:r w:rsidR="00A53384" w:rsidRPr="00214F9C">
        <w:t xml:space="preserve">  </w:t>
      </w: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C63326" w:rsidRDefault="00C63326" w:rsidP="00E40300">
      <w:pPr>
        <w:pStyle w:val="BodyText"/>
      </w:pPr>
    </w:p>
    <w:p w:rsidR="00740B15" w:rsidRPr="00B400A0" w:rsidRDefault="00E82013" w:rsidP="00E82013">
      <w:pPr>
        <w:pStyle w:val="Heading2"/>
      </w:pPr>
      <w:bookmarkStart w:id="4" w:name="_Toc52553591"/>
      <w:r w:rsidRPr="00B400A0">
        <w:lastRenderedPageBreak/>
        <w:t>Economic Case</w:t>
      </w:r>
      <w:bookmarkEnd w:id="4"/>
    </w:p>
    <w:p w:rsidR="00CD50E0" w:rsidRDefault="00E2760B" w:rsidP="00256B2B">
      <w:pPr>
        <w:pStyle w:val="BodyText"/>
      </w:pPr>
      <w:r w:rsidRPr="00B400A0">
        <w:t>The Economic Case builds upon the initial work presented within the I</w:t>
      </w:r>
      <w:r w:rsidR="00902611" w:rsidRPr="00B400A0">
        <w:t>A</w:t>
      </w:r>
      <w:r w:rsidRPr="00B400A0">
        <w:t xml:space="preserve"> where a long-list of options were rationalised into a shortlist of five. The </w:t>
      </w:r>
      <w:r w:rsidR="00902611" w:rsidRPr="00B400A0">
        <w:t>OBC</w:t>
      </w:r>
      <w:r w:rsidRPr="00B400A0">
        <w:t xml:space="preserve"> appraise</w:t>
      </w:r>
      <w:r w:rsidR="00B400A0" w:rsidRPr="00B400A0">
        <w:t>d</w:t>
      </w:r>
      <w:r w:rsidRPr="00B400A0">
        <w:t xml:space="preserve"> these options in more detail</w:t>
      </w:r>
      <w:r w:rsidR="00CD50E0" w:rsidRPr="00B400A0">
        <w:t xml:space="preserve"> - the non-financial benefits for the options are measured against cost estimates to identify which option represents best value for money.</w:t>
      </w:r>
      <w:r w:rsidR="00B400A0" w:rsidRPr="00B400A0">
        <w:t xml:space="preserve"> At FBC, the option costs were updated to reflect the current position. </w:t>
      </w:r>
      <w:r w:rsidR="00CD50E0" w:rsidRPr="00B400A0">
        <w:t>A summary of the results following this exercise is set out in the table below:</w:t>
      </w:r>
    </w:p>
    <w:tbl>
      <w:tblPr>
        <w:tblW w:w="8811"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6"/>
        <w:gridCol w:w="1117"/>
        <w:gridCol w:w="1117"/>
        <w:gridCol w:w="1117"/>
        <w:gridCol w:w="1117"/>
        <w:gridCol w:w="1117"/>
      </w:tblGrid>
      <w:tr w:rsidR="009423F9" w:rsidRPr="001F583D" w:rsidTr="005A0B89">
        <w:tc>
          <w:tcPr>
            <w:tcW w:w="3226" w:type="dxa"/>
            <w:shd w:val="clear" w:color="auto" w:fill="auto"/>
            <w:vAlign w:val="center"/>
          </w:tcPr>
          <w:p w:rsidR="009423F9" w:rsidRDefault="009423F9" w:rsidP="005A0B89">
            <w:pPr>
              <w:spacing w:after="0" w:line="240" w:lineRule="atLeast"/>
              <w:rPr>
                <w:b/>
                <w:color w:val="auto"/>
                <w:spacing w:val="4"/>
              </w:rPr>
            </w:pPr>
          </w:p>
          <w:p w:rsidR="009423F9" w:rsidRPr="001F583D" w:rsidRDefault="009423F9" w:rsidP="005A0B89">
            <w:pPr>
              <w:spacing w:after="0" w:line="240" w:lineRule="atLeast"/>
              <w:rPr>
                <w:b/>
                <w:color w:val="auto"/>
                <w:spacing w:val="4"/>
              </w:rPr>
            </w:pPr>
          </w:p>
          <w:p w:rsidR="009423F9" w:rsidRPr="001F583D" w:rsidRDefault="009423F9" w:rsidP="005A0B89">
            <w:pPr>
              <w:spacing w:after="0" w:line="240" w:lineRule="atLeast"/>
              <w:rPr>
                <w:b/>
                <w:color w:val="auto"/>
                <w:spacing w:val="4"/>
              </w:rPr>
            </w:pPr>
          </w:p>
        </w:tc>
        <w:tc>
          <w:tcPr>
            <w:tcW w:w="1117" w:type="dxa"/>
            <w:shd w:val="clear" w:color="auto" w:fill="auto"/>
            <w:vAlign w:val="center"/>
          </w:tcPr>
          <w:p w:rsidR="009423F9" w:rsidRPr="001F583D" w:rsidRDefault="009423F9" w:rsidP="005A0B89">
            <w:pPr>
              <w:spacing w:after="0" w:line="240" w:lineRule="atLeast"/>
              <w:jc w:val="center"/>
              <w:rPr>
                <w:b/>
                <w:color w:val="auto"/>
                <w:spacing w:val="4"/>
              </w:rPr>
            </w:pPr>
            <w:r>
              <w:rPr>
                <w:b/>
                <w:color w:val="auto"/>
                <w:spacing w:val="4"/>
              </w:rPr>
              <w:t>Option 1</w:t>
            </w:r>
          </w:p>
        </w:tc>
        <w:tc>
          <w:tcPr>
            <w:tcW w:w="1117" w:type="dxa"/>
          </w:tcPr>
          <w:p w:rsidR="009423F9" w:rsidRDefault="009423F9" w:rsidP="005A0B89">
            <w:pPr>
              <w:spacing w:after="0" w:line="240" w:lineRule="atLeast"/>
              <w:jc w:val="center"/>
              <w:rPr>
                <w:b/>
                <w:color w:val="auto"/>
                <w:spacing w:val="4"/>
              </w:rPr>
            </w:pPr>
          </w:p>
          <w:p w:rsidR="009423F9" w:rsidRDefault="009423F9" w:rsidP="005A0B89">
            <w:pPr>
              <w:spacing w:after="0" w:line="240" w:lineRule="atLeast"/>
              <w:jc w:val="center"/>
              <w:rPr>
                <w:b/>
                <w:color w:val="auto"/>
                <w:spacing w:val="4"/>
              </w:rPr>
            </w:pPr>
            <w:r>
              <w:rPr>
                <w:b/>
                <w:color w:val="auto"/>
                <w:spacing w:val="4"/>
              </w:rPr>
              <w:t>Option 2</w:t>
            </w:r>
          </w:p>
        </w:tc>
        <w:tc>
          <w:tcPr>
            <w:tcW w:w="1117" w:type="dxa"/>
          </w:tcPr>
          <w:p w:rsidR="009423F9" w:rsidRDefault="009423F9" w:rsidP="005A0B89">
            <w:pPr>
              <w:spacing w:after="0" w:line="240" w:lineRule="atLeast"/>
              <w:jc w:val="center"/>
              <w:rPr>
                <w:b/>
                <w:color w:val="auto"/>
                <w:spacing w:val="4"/>
              </w:rPr>
            </w:pPr>
          </w:p>
          <w:p w:rsidR="009423F9" w:rsidRDefault="009423F9" w:rsidP="005A0B89">
            <w:pPr>
              <w:spacing w:after="0" w:line="240" w:lineRule="atLeast"/>
              <w:jc w:val="center"/>
              <w:rPr>
                <w:b/>
                <w:color w:val="auto"/>
                <w:spacing w:val="4"/>
              </w:rPr>
            </w:pPr>
            <w:r>
              <w:rPr>
                <w:b/>
                <w:color w:val="auto"/>
                <w:spacing w:val="4"/>
              </w:rPr>
              <w:t>Option 3</w:t>
            </w:r>
          </w:p>
        </w:tc>
        <w:tc>
          <w:tcPr>
            <w:tcW w:w="1117" w:type="dxa"/>
          </w:tcPr>
          <w:p w:rsidR="009423F9" w:rsidRDefault="009423F9" w:rsidP="005A0B89">
            <w:pPr>
              <w:spacing w:after="0" w:line="240" w:lineRule="atLeast"/>
              <w:jc w:val="center"/>
              <w:rPr>
                <w:b/>
                <w:color w:val="auto"/>
                <w:spacing w:val="4"/>
              </w:rPr>
            </w:pPr>
          </w:p>
          <w:p w:rsidR="009423F9" w:rsidRDefault="009423F9" w:rsidP="005A0B89">
            <w:pPr>
              <w:spacing w:after="0" w:line="240" w:lineRule="atLeast"/>
              <w:jc w:val="center"/>
              <w:rPr>
                <w:b/>
                <w:color w:val="auto"/>
                <w:spacing w:val="4"/>
              </w:rPr>
            </w:pPr>
            <w:r>
              <w:rPr>
                <w:b/>
                <w:color w:val="auto"/>
                <w:spacing w:val="4"/>
              </w:rPr>
              <w:t>Option 4</w:t>
            </w:r>
          </w:p>
        </w:tc>
        <w:tc>
          <w:tcPr>
            <w:tcW w:w="1117" w:type="dxa"/>
          </w:tcPr>
          <w:p w:rsidR="009423F9" w:rsidRDefault="009423F9" w:rsidP="005A0B89">
            <w:pPr>
              <w:spacing w:after="0" w:line="240" w:lineRule="atLeast"/>
              <w:jc w:val="center"/>
              <w:rPr>
                <w:b/>
                <w:color w:val="auto"/>
                <w:spacing w:val="4"/>
              </w:rPr>
            </w:pPr>
          </w:p>
          <w:p w:rsidR="009423F9" w:rsidRDefault="009423F9" w:rsidP="005A0B89">
            <w:pPr>
              <w:spacing w:after="0" w:line="240" w:lineRule="atLeast"/>
              <w:jc w:val="center"/>
              <w:rPr>
                <w:b/>
                <w:color w:val="auto"/>
                <w:spacing w:val="4"/>
              </w:rPr>
            </w:pPr>
            <w:r>
              <w:rPr>
                <w:b/>
                <w:color w:val="auto"/>
                <w:spacing w:val="4"/>
              </w:rPr>
              <w:t>Option 5</w:t>
            </w:r>
          </w:p>
        </w:tc>
      </w:tr>
      <w:tr w:rsidR="009423F9" w:rsidRPr="001F583D" w:rsidTr="005A0B89">
        <w:tc>
          <w:tcPr>
            <w:tcW w:w="3226" w:type="dxa"/>
            <w:shd w:val="clear" w:color="auto" w:fill="auto"/>
            <w:vAlign w:val="center"/>
          </w:tcPr>
          <w:p w:rsidR="009423F9" w:rsidRDefault="009423F9" w:rsidP="005A0B89">
            <w:pPr>
              <w:spacing w:after="0" w:line="240" w:lineRule="atLeast"/>
              <w:rPr>
                <w:b/>
                <w:color w:val="auto"/>
                <w:spacing w:val="4"/>
              </w:rPr>
            </w:pPr>
          </w:p>
        </w:tc>
        <w:tc>
          <w:tcPr>
            <w:tcW w:w="1117" w:type="dxa"/>
            <w:shd w:val="clear" w:color="auto" w:fill="auto"/>
            <w:vAlign w:val="center"/>
          </w:tcPr>
          <w:p w:rsidR="009423F9" w:rsidRPr="00AB213C" w:rsidRDefault="009423F9" w:rsidP="005A0B89">
            <w:pPr>
              <w:spacing w:after="0" w:line="240" w:lineRule="atLeast"/>
              <w:jc w:val="center"/>
              <w:rPr>
                <w:bCs/>
                <w:color w:val="auto"/>
                <w:spacing w:val="4"/>
              </w:rPr>
            </w:pPr>
            <w:r w:rsidRPr="00AB213C">
              <w:rPr>
                <w:bCs/>
                <w:color w:val="auto"/>
                <w:spacing w:val="4"/>
              </w:rPr>
              <w:t>As Existing</w:t>
            </w:r>
          </w:p>
          <w:p w:rsidR="009423F9" w:rsidRPr="00AB213C" w:rsidRDefault="009423F9" w:rsidP="005A0B89">
            <w:pPr>
              <w:spacing w:after="0" w:line="240" w:lineRule="atLeast"/>
              <w:jc w:val="center"/>
              <w:rPr>
                <w:bCs/>
                <w:color w:val="auto"/>
                <w:spacing w:val="4"/>
              </w:rPr>
            </w:pPr>
          </w:p>
        </w:tc>
        <w:tc>
          <w:tcPr>
            <w:tcW w:w="1117" w:type="dxa"/>
          </w:tcPr>
          <w:p w:rsidR="009423F9" w:rsidRPr="00AB213C" w:rsidRDefault="009423F9" w:rsidP="005A0B89">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Existing</w:t>
            </w:r>
          </w:p>
        </w:tc>
        <w:tc>
          <w:tcPr>
            <w:tcW w:w="1117" w:type="dxa"/>
          </w:tcPr>
          <w:p w:rsidR="009423F9" w:rsidRPr="00AB213C" w:rsidRDefault="009423F9" w:rsidP="005A0B89">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xml:space="preserve"> other</w:t>
            </w:r>
          </w:p>
        </w:tc>
        <w:tc>
          <w:tcPr>
            <w:tcW w:w="1117" w:type="dxa"/>
          </w:tcPr>
          <w:p w:rsidR="009423F9" w:rsidRPr="00AB213C" w:rsidRDefault="009423F9" w:rsidP="005A0B89">
            <w:pPr>
              <w:spacing w:after="0" w:line="240" w:lineRule="atLeast"/>
              <w:jc w:val="center"/>
              <w:rPr>
                <w:bCs/>
                <w:color w:val="auto"/>
                <w:spacing w:val="4"/>
              </w:rPr>
            </w:pPr>
            <w:r w:rsidRPr="00AB213C">
              <w:rPr>
                <w:bCs/>
                <w:color w:val="auto"/>
                <w:spacing w:val="4"/>
              </w:rPr>
              <w:t>Modular</w:t>
            </w:r>
          </w:p>
        </w:tc>
        <w:tc>
          <w:tcPr>
            <w:tcW w:w="1117" w:type="dxa"/>
          </w:tcPr>
          <w:p w:rsidR="009423F9" w:rsidRPr="00AB213C" w:rsidRDefault="009423F9" w:rsidP="005A0B89">
            <w:pPr>
              <w:spacing w:after="0" w:line="240" w:lineRule="atLeast"/>
              <w:jc w:val="center"/>
              <w:rPr>
                <w:bCs/>
                <w:color w:val="auto"/>
                <w:spacing w:val="4"/>
              </w:rPr>
            </w:pPr>
            <w:r w:rsidRPr="00AB213C">
              <w:rPr>
                <w:bCs/>
                <w:color w:val="auto"/>
                <w:spacing w:val="4"/>
              </w:rPr>
              <w:t>New build</w:t>
            </w:r>
          </w:p>
        </w:tc>
      </w:tr>
      <w:tr w:rsidR="009423F9" w:rsidRPr="001F583D" w:rsidTr="005A0B89">
        <w:tc>
          <w:tcPr>
            <w:tcW w:w="3226" w:type="dxa"/>
            <w:shd w:val="clear" w:color="auto" w:fill="auto"/>
          </w:tcPr>
          <w:p w:rsidR="009423F9" w:rsidRPr="00462478" w:rsidRDefault="009423F9" w:rsidP="005A0B89">
            <w:pPr>
              <w:spacing w:line="240" w:lineRule="atLeast"/>
              <w:rPr>
                <w:color w:val="auto"/>
                <w:spacing w:val="4"/>
              </w:rPr>
            </w:pPr>
            <w:r>
              <w:rPr>
                <w:color w:val="auto"/>
                <w:spacing w:val="4"/>
              </w:rPr>
              <w:t>Net Present Cost (NPC) - £m</w:t>
            </w:r>
          </w:p>
        </w:tc>
        <w:tc>
          <w:tcPr>
            <w:tcW w:w="1117" w:type="dxa"/>
            <w:shd w:val="clear" w:color="auto" w:fill="auto"/>
          </w:tcPr>
          <w:p w:rsidR="009423F9" w:rsidRPr="00AE5736" w:rsidRDefault="009423F9" w:rsidP="005A0B89">
            <w:pPr>
              <w:spacing w:line="240" w:lineRule="atLeast"/>
              <w:jc w:val="center"/>
              <w:rPr>
                <w:color w:val="0F243E" w:themeColor="text2" w:themeShade="80"/>
                <w:spacing w:val="4"/>
                <w:highlight w:val="black"/>
              </w:rPr>
            </w:pPr>
            <w:r w:rsidRPr="00AE5736">
              <w:rPr>
                <w:color w:val="0F243E" w:themeColor="text2" w:themeShade="80"/>
                <w:spacing w:val="4"/>
                <w:highlight w:val="black"/>
              </w:rPr>
              <w:t>240.9</w:t>
            </w:r>
          </w:p>
        </w:tc>
        <w:tc>
          <w:tcPr>
            <w:tcW w:w="1117" w:type="dxa"/>
          </w:tcPr>
          <w:p w:rsidR="009423F9" w:rsidRPr="00AE5736" w:rsidRDefault="009423F9" w:rsidP="005A0B89">
            <w:pPr>
              <w:spacing w:line="240" w:lineRule="atLeast"/>
              <w:jc w:val="center"/>
              <w:rPr>
                <w:color w:val="0F243E" w:themeColor="text2" w:themeShade="80"/>
                <w:highlight w:val="black"/>
              </w:rPr>
            </w:pPr>
            <w:r w:rsidRPr="00AE5736">
              <w:rPr>
                <w:color w:val="0F243E" w:themeColor="text2" w:themeShade="80"/>
                <w:highlight w:val="black"/>
              </w:rPr>
              <w:t>254.8</w:t>
            </w:r>
          </w:p>
        </w:tc>
        <w:tc>
          <w:tcPr>
            <w:tcW w:w="1117" w:type="dxa"/>
          </w:tcPr>
          <w:p w:rsidR="009423F9" w:rsidRPr="00AE5736" w:rsidRDefault="009423F9" w:rsidP="005A0B89">
            <w:pPr>
              <w:spacing w:line="240" w:lineRule="atLeast"/>
              <w:jc w:val="center"/>
              <w:rPr>
                <w:color w:val="0F243E" w:themeColor="text2" w:themeShade="80"/>
                <w:highlight w:val="black"/>
              </w:rPr>
            </w:pPr>
            <w:r w:rsidRPr="00AE5736">
              <w:rPr>
                <w:color w:val="0F243E" w:themeColor="text2" w:themeShade="80"/>
                <w:highlight w:val="black"/>
              </w:rPr>
              <w:t>323.1</w:t>
            </w:r>
          </w:p>
        </w:tc>
        <w:tc>
          <w:tcPr>
            <w:tcW w:w="1117" w:type="dxa"/>
          </w:tcPr>
          <w:p w:rsidR="009423F9" w:rsidRPr="00AE5736" w:rsidRDefault="009423F9" w:rsidP="005A0B89">
            <w:pPr>
              <w:spacing w:line="240" w:lineRule="atLeast"/>
              <w:jc w:val="center"/>
              <w:rPr>
                <w:color w:val="0F243E" w:themeColor="text2" w:themeShade="80"/>
                <w:highlight w:val="black"/>
              </w:rPr>
            </w:pPr>
            <w:r w:rsidRPr="00AE5736">
              <w:rPr>
                <w:color w:val="0F243E" w:themeColor="text2" w:themeShade="80"/>
                <w:highlight w:val="black"/>
              </w:rPr>
              <w:t>354.5</w:t>
            </w:r>
          </w:p>
        </w:tc>
        <w:tc>
          <w:tcPr>
            <w:tcW w:w="1117" w:type="dxa"/>
          </w:tcPr>
          <w:p w:rsidR="009423F9" w:rsidRPr="00AE5736" w:rsidRDefault="009423F9" w:rsidP="005A0B89">
            <w:pPr>
              <w:spacing w:line="240" w:lineRule="atLeast"/>
              <w:jc w:val="center"/>
              <w:rPr>
                <w:color w:val="0F243E" w:themeColor="text2" w:themeShade="80"/>
                <w:highlight w:val="black"/>
              </w:rPr>
            </w:pPr>
            <w:r w:rsidRPr="00AE5736">
              <w:rPr>
                <w:color w:val="0F243E" w:themeColor="text2" w:themeShade="80"/>
                <w:highlight w:val="black"/>
              </w:rPr>
              <w:t>325.3</w:t>
            </w:r>
          </w:p>
        </w:tc>
      </w:tr>
      <w:tr w:rsidR="009423F9" w:rsidRPr="001F583D" w:rsidTr="005A0B89">
        <w:tc>
          <w:tcPr>
            <w:tcW w:w="3226" w:type="dxa"/>
            <w:shd w:val="clear" w:color="auto" w:fill="auto"/>
          </w:tcPr>
          <w:p w:rsidR="009423F9" w:rsidRPr="00462478" w:rsidRDefault="009423F9" w:rsidP="005A0B89">
            <w:pPr>
              <w:spacing w:line="240" w:lineRule="atLeast"/>
              <w:rPr>
                <w:color w:val="auto"/>
                <w:spacing w:val="4"/>
              </w:rPr>
            </w:pPr>
            <w:r>
              <w:rPr>
                <w:color w:val="auto"/>
                <w:spacing w:val="4"/>
              </w:rPr>
              <w:t>Weighted Benefit Points (WBP)</w:t>
            </w:r>
          </w:p>
        </w:tc>
        <w:tc>
          <w:tcPr>
            <w:tcW w:w="1117" w:type="dxa"/>
            <w:shd w:val="clear" w:color="auto" w:fill="auto"/>
          </w:tcPr>
          <w:p w:rsidR="009423F9" w:rsidRPr="00AE5736" w:rsidRDefault="009423F9" w:rsidP="005A0B89">
            <w:pPr>
              <w:keepNext/>
              <w:spacing w:line="240" w:lineRule="atLeast"/>
              <w:jc w:val="center"/>
              <w:rPr>
                <w:color w:val="0F243E" w:themeColor="text2" w:themeShade="80"/>
                <w:spacing w:val="4"/>
                <w:highlight w:val="black"/>
              </w:rPr>
            </w:pPr>
            <w:r w:rsidRPr="00AE5736">
              <w:rPr>
                <w:color w:val="0F243E" w:themeColor="text2" w:themeShade="80"/>
                <w:highlight w:val="black"/>
              </w:rPr>
              <w:t>545</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660</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1,250</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1,785</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2,000</w:t>
            </w:r>
          </w:p>
        </w:tc>
      </w:tr>
      <w:tr w:rsidR="009423F9" w:rsidRPr="001F583D" w:rsidTr="005A0B89">
        <w:tc>
          <w:tcPr>
            <w:tcW w:w="3226" w:type="dxa"/>
            <w:shd w:val="clear" w:color="auto" w:fill="auto"/>
          </w:tcPr>
          <w:p w:rsidR="009423F9" w:rsidRPr="00462478" w:rsidRDefault="009423F9" w:rsidP="005A0B89">
            <w:pPr>
              <w:spacing w:line="240" w:lineRule="atLeast"/>
              <w:rPr>
                <w:color w:val="auto"/>
                <w:spacing w:val="4"/>
              </w:rPr>
            </w:pPr>
            <w:r>
              <w:rPr>
                <w:color w:val="auto"/>
                <w:spacing w:val="4"/>
              </w:rPr>
              <w:t>NPC per WBP - £000</w:t>
            </w:r>
          </w:p>
        </w:tc>
        <w:tc>
          <w:tcPr>
            <w:tcW w:w="1117" w:type="dxa"/>
            <w:shd w:val="clear" w:color="auto" w:fill="auto"/>
          </w:tcPr>
          <w:p w:rsidR="009423F9" w:rsidRPr="00AE5736" w:rsidRDefault="009423F9" w:rsidP="005A0B89">
            <w:pPr>
              <w:keepNext/>
              <w:spacing w:line="240" w:lineRule="atLeast"/>
              <w:jc w:val="center"/>
              <w:rPr>
                <w:color w:val="0F243E" w:themeColor="text2" w:themeShade="80"/>
                <w:spacing w:val="4"/>
                <w:highlight w:val="black"/>
              </w:rPr>
            </w:pPr>
            <w:r w:rsidRPr="00AE5736">
              <w:rPr>
                <w:color w:val="0F243E" w:themeColor="text2" w:themeShade="80"/>
                <w:spacing w:val="4"/>
                <w:highlight w:val="black"/>
              </w:rPr>
              <w:t>442</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386</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258</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199</w:t>
            </w:r>
          </w:p>
        </w:tc>
        <w:tc>
          <w:tcPr>
            <w:tcW w:w="1117" w:type="dxa"/>
          </w:tcPr>
          <w:p w:rsidR="009423F9" w:rsidRPr="00AE5736" w:rsidRDefault="009423F9" w:rsidP="005A0B89">
            <w:pPr>
              <w:keepNext/>
              <w:spacing w:line="240" w:lineRule="atLeast"/>
              <w:jc w:val="center"/>
              <w:rPr>
                <w:color w:val="0F243E" w:themeColor="text2" w:themeShade="80"/>
                <w:highlight w:val="black"/>
              </w:rPr>
            </w:pPr>
            <w:r w:rsidRPr="00AE5736">
              <w:rPr>
                <w:color w:val="0F243E" w:themeColor="text2" w:themeShade="80"/>
                <w:highlight w:val="black"/>
              </w:rPr>
              <w:t>163</w:t>
            </w:r>
          </w:p>
        </w:tc>
      </w:tr>
      <w:tr w:rsidR="009423F9" w:rsidRPr="001F583D" w:rsidTr="005A0B89">
        <w:tc>
          <w:tcPr>
            <w:tcW w:w="3226" w:type="dxa"/>
            <w:shd w:val="clear" w:color="auto" w:fill="auto"/>
          </w:tcPr>
          <w:p w:rsidR="009423F9" w:rsidRPr="00AB213C" w:rsidRDefault="009423F9" w:rsidP="005A0B89">
            <w:pPr>
              <w:spacing w:line="240" w:lineRule="atLeast"/>
              <w:jc w:val="right"/>
              <w:rPr>
                <w:b/>
                <w:bCs/>
                <w:color w:val="auto"/>
              </w:rPr>
            </w:pPr>
            <w:r>
              <w:rPr>
                <w:b/>
                <w:bCs/>
                <w:color w:val="auto"/>
              </w:rPr>
              <w:t>Rank</w:t>
            </w:r>
          </w:p>
        </w:tc>
        <w:tc>
          <w:tcPr>
            <w:tcW w:w="1117" w:type="dxa"/>
            <w:shd w:val="clear" w:color="auto" w:fill="auto"/>
          </w:tcPr>
          <w:p w:rsidR="009423F9" w:rsidRPr="00EE7AFA" w:rsidRDefault="009423F9" w:rsidP="005A0B89">
            <w:pPr>
              <w:keepNext/>
              <w:spacing w:line="240" w:lineRule="atLeast"/>
              <w:jc w:val="center"/>
              <w:rPr>
                <w:b/>
                <w:bCs/>
                <w:color w:val="auto"/>
                <w:spacing w:val="4"/>
              </w:rPr>
            </w:pPr>
            <w:r w:rsidRPr="00EE7AFA">
              <w:rPr>
                <w:b/>
                <w:bCs/>
                <w:color w:val="auto"/>
                <w:spacing w:val="4"/>
              </w:rPr>
              <w:t>5th</w:t>
            </w:r>
          </w:p>
        </w:tc>
        <w:tc>
          <w:tcPr>
            <w:tcW w:w="1117" w:type="dxa"/>
          </w:tcPr>
          <w:p w:rsidR="009423F9" w:rsidRPr="00EE7AFA" w:rsidRDefault="009423F9" w:rsidP="005A0B89">
            <w:pPr>
              <w:keepNext/>
              <w:spacing w:line="240" w:lineRule="atLeast"/>
              <w:jc w:val="center"/>
              <w:rPr>
                <w:b/>
                <w:bCs/>
                <w:color w:val="auto"/>
              </w:rPr>
            </w:pPr>
            <w:r w:rsidRPr="00EE7AFA">
              <w:rPr>
                <w:b/>
                <w:bCs/>
                <w:color w:val="auto"/>
              </w:rPr>
              <w:t>4th</w:t>
            </w:r>
          </w:p>
        </w:tc>
        <w:tc>
          <w:tcPr>
            <w:tcW w:w="1117" w:type="dxa"/>
          </w:tcPr>
          <w:p w:rsidR="009423F9" w:rsidRPr="00EE7AFA" w:rsidRDefault="009423F9" w:rsidP="005A0B89">
            <w:pPr>
              <w:keepNext/>
              <w:spacing w:line="240" w:lineRule="atLeast"/>
              <w:jc w:val="center"/>
              <w:rPr>
                <w:b/>
                <w:bCs/>
                <w:color w:val="auto"/>
              </w:rPr>
            </w:pPr>
            <w:r w:rsidRPr="00EE7AFA">
              <w:rPr>
                <w:b/>
                <w:bCs/>
                <w:color w:val="auto"/>
              </w:rPr>
              <w:t>3rd</w:t>
            </w:r>
          </w:p>
        </w:tc>
        <w:tc>
          <w:tcPr>
            <w:tcW w:w="1117" w:type="dxa"/>
          </w:tcPr>
          <w:p w:rsidR="009423F9" w:rsidRPr="00EE7AFA" w:rsidRDefault="009423F9" w:rsidP="005A0B89">
            <w:pPr>
              <w:keepNext/>
              <w:spacing w:line="240" w:lineRule="atLeast"/>
              <w:jc w:val="center"/>
              <w:rPr>
                <w:b/>
                <w:bCs/>
                <w:color w:val="auto"/>
              </w:rPr>
            </w:pPr>
            <w:r w:rsidRPr="00EE7AFA">
              <w:rPr>
                <w:b/>
                <w:bCs/>
                <w:color w:val="auto"/>
              </w:rPr>
              <w:t>2nd</w:t>
            </w:r>
          </w:p>
        </w:tc>
        <w:tc>
          <w:tcPr>
            <w:tcW w:w="1117" w:type="dxa"/>
          </w:tcPr>
          <w:p w:rsidR="009423F9" w:rsidRPr="00EE7AFA" w:rsidRDefault="009423F9" w:rsidP="005A0B89">
            <w:pPr>
              <w:keepNext/>
              <w:spacing w:line="240" w:lineRule="atLeast"/>
              <w:jc w:val="center"/>
              <w:rPr>
                <w:b/>
                <w:bCs/>
                <w:color w:val="auto"/>
              </w:rPr>
            </w:pPr>
            <w:r w:rsidRPr="00EE7AFA">
              <w:rPr>
                <w:b/>
                <w:bCs/>
                <w:color w:val="auto"/>
              </w:rPr>
              <w:t>1st</w:t>
            </w:r>
          </w:p>
        </w:tc>
      </w:tr>
    </w:tbl>
    <w:p w:rsidR="00CF1F3E" w:rsidRPr="009423F9" w:rsidRDefault="00B400A0" w:rsidP="009423F9">
      <w:pPr>
        <w:ind w:firstLine="720"/>
        <w:rPr>
          <w:i/>
          <w:iCs/>
        </w:rPr>
      </w:pPr>
      <w:r w:rsidRPr="009423F9">
        <w:rPr>
          <w:i/>
          <w:iCs/>
          <w:color w:val="auto"/>
        </w:rPr>
        <w:t xml:space="preserve">Table </w:t>
      </w:r>
      <w:r w:rsidR="005552E2" w:rsidRPr="009423F9">
        <w:rPr>
          <w:i/>
          <w:iCs/>
          <w:color w:val="auto"/>
        </w:rPr>
        <w:fldChar w:fldCharType="begin"/>
      </w:r>
      <w:r w:rsidRPr="009423F9">
        <w:rPr>
          <w:i/>
          <w:iCs/>
          <w:color w:val="auto"/>
        </w:rPr>
        <w:instrText xml:space="preserve"> SEQ Table \* ARABIC </w:instrText>
      </w:r>
      <w:r w:rsidR="005552E2" w:rsidRPr="009423F9">
        <w:rPr>
          <w:i/>
          <w:iCs/>
          <w:color w:val="auto"/>
        </w:rPr>
        <w:fldChar w:fldCharType="separate"/>
      </w:r>
      <w:r w:rsidR="008E4B6E" w:rsidRPr="009423F9">
        <w:rPr>
          <w:i/>
          <w:iCs/>
          <w:noProof/>
          <w:color w:val="auto"/>
        </w:rPr>
        <w:t>3</w:t>
      </w:r>
      <w:r w:rsidR="005552E2" w:rsidRPr="009423F9">
        <w:rPr>
          <w:i/>
          <w:iCs/>
          <w:color w:val="auto"/>
        </w:rPr>
        <w:fldChar w:fldCharType="end"/>
      </w:r>
      <w:r w:rsidRPr="009423F9">
        <w:rPr>
          <w:i/>
          <w:iCs/>
          <w:color w:val="auto"/>
        </w:rPr>
        <w:t xml:space="preserve"> - Cost per benefit point for each option</w:t>
      </w:r>
    </w:p>
    <w:p w:rsidR="00023FD4" w:rsidRPr="00B400A0" w:rsidRDefault="005552E2" w:rsidP="00CD50E0">
      <w:pPr>
        <w:pStyle w:val="BodyText"/>
        <w:rPr>
          <w:i/>
          <w:iCs/>
        </w:rPr>
      </w:pPr>
      <w:r w:rsidRPr="005552E2">
        <w:rPr>
          <w:noProof/>
        </w:rPr>
        <w:pict>
          <v:shapetype id="_x0000_t202" coordsize="21600,21600" o:spt="202" path="m,l,21600r21600,l21600,xe">
            <v:stroke joinstyle="miter"/>
            <v:path gradientshapeok="t" o:connecttype="rect"/>
          </v:shapetype>
          <v:shape id="Text Box 38" o:spid="_x0000_s1046" type="#_x0000_t202" style="position:absolute;left:0;text-align:left;margin-left:100pt;margin-top:86.85pt;width:321.15pt;height:44.0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" strokeweight="2pt">
            <v:shadow on="t" type="perspective" color="black" opacity="13107f" origin=".5,.5" offset="0,0" matrix=",23853f,,15073f"/>
            <v:textbox>
              <w:txbxContent>
                <w:p w:rsidR="00AE5736" w:rsidRPr="004027DB" w:rsidRDefault="00AE5736" w:rsidP="00CD50E0">
                  <w:pPr>
                    <w:jc w:val="center"/>
                    <w:rPr>
                      <w:bCs/>
                      <w:color w:val="auto"/>
                    </w:rPr>
                  </w:pPr>
                  <w:r w:rsidRPr="004027DB">
                    <w:rPr>
                      <w:bCs/>
                      <w:color w:val="auto"/>
                    </w:rPr>
                    <w:t>Option 5 – preferred way forward (new-build facility at VHK to meet the current requirements together with added capacity for future demand projections)</w:t>
                  </w:r>
                </w:p>
              </w:txbxContent>
            </v:textbox>
            <w10:wrap type="topAndBottom"/>
          </v:shape>
        </w:pict>
      </w:r>
      <w:r w:rsidR="007B506E" w:rsidRPr="00B400A0">
        <w:rPr>
          <w:i/>
          <w:iCs/>
        </w:rPr>
        <w:t xml:space="preserve">The net present value/cost has been calculated using discounted cash flow techniques on the capital and revenue costs associated with the options as entered into the generic economic model (GEM). </w:t>
      </w:r>
      <w:r w:rsidR="00CD50E0" w:rsidRPr="00B400A0">
        <w:rPr>
          <w:i/>
          <w:iCs/>
        </w:rPr>
        <w:t xml:space="preserve"> </w:t>
      </w:r>
    </w:p>
    <w:p w:rsidR="00CA45FA" w:rsidRPr="00B400A0" w:rsidRDefault="00CD50E0" w:rsidP="00CD50E0">
      <w:pPr>
        <w:pStyle w:val="BodyText"/>
      </w:pPr>
      <w:r w:rsidRPr="00B400A0">
        <w:t>The recommended preferred option</w:t>
      </w:r>
      <w:r w:rsidR="00B400A0" w:rsidRPr="00B400A0">
        <w:t xml:space="preserve"> continues to be Option 5:</w:t>
      </w:r>
    </w:p>
    <w:p w:rsidR="00CD50E0" w:rsidRPr="00C65B8D" w:rsidRDefault="00CD50E0" w:rsidP="00CA45FA">
      <w:pPr>
        <w:pStyle w:val="Heading2"/>
        <w:numPr>
          <w:ilvl w:val="0"/>
          <w:numId w:val="0"/>
        </w:numPr>
        <w:ind w:left="794"/>
        <w:rPr>
          <w:highlight w:val="yellow"/>
        </w:rPr>
      </w:pPr>
    </w:p>
    <w:p w:rsidR="00CD50E0" w:rsidRPr="00E04EE1" w:rsidRDefault="00CD50E0" w:rsidP="00CD50E0">
      <w:pPr>
        <w:pStyle w:val="Heading2"/>
      </w:pPr>
      <w:bookmarkStart w:id="5" w:name="_Toc52553592"/>
      <w:r w:rsidRPr="00E04EE1">
        <w:t>Commercial Case</w:t>
      </w:r>
      <w:bookmarkEnd w:id="5"/>
    </w:p>
    <w:p w:rsidR="00CD50E0" w:rsidRPr="008116D9" w:rsidRDefault="00CD50E0" w:rsidP="00CD50E0">
      <w:pPr>
        <w:pStyle w:val="BodyText"/>
      </w:pPr>
      <w:r w:rsidRPr="008116D9">
        <w:t>The Commercial Case</w:t>
      </w:r>
      <w:r w:rsidR="00B400A0" w:rsidRPr="008116D9">
        <w:t xml:space="preserve"> was developed significantly at OBC and has been finalised within this FBC.</w:t>
      </w:r>
      <w:r w:rsidR="00571057" w:rsidRPr="008116D9">
        <w:t xml:space="preserve"> </w:t>
      </w:r>
      <w:r w:rsidR="00222AD3" w:rsidRPr="008116D9">
        <w:t xml:space="preserve">Key aspects contained within the commercial case are summarised below. </w:t>
      </w:r>
    </w:p>
    <w:p w:rsidR="00686E3D" w:rsidRPr="008116D9" w:rsidRDefault="00222AD3" w:rsidP="00686E3D">
      <w:pPr>
        <w:pStyle w:val="ListBullet"/>
      </w:pPr>
      <w:r w:rsidRPr="008116D9">
        <w:t xml:space="preserve">The project is being delivered using HFS Frameworks Scotland 2 (FS2) which operates using the NEC3/ECC3 form of contract. Contract option </w:t>
      </w:r>
      <w:r w:rsidR="00BF53F6">
        <w:t>A</w:t>
      </w:r>
      <w:r w:rsidRPr="008116D9">
        <w:t xml:space="preserve"> has been selected which operates under a </w:t>
      </w:r>
      <w:r w:rsidR="00BF53F6">
        <w:t xml:space="preserve">lump sum price arrangement. Given the maturity of the design it is considered that is the most suitable option for the project. </w:t>
      </w:r>
    </w:p>
    <w:p w:rsidR="00222AD3" w:rsidRPr="008116D9" w:rsidRDefault="00222AD3" w:rsidP="00686E3D">
      <w:pPr>
        <w:pStyle w:val="ListBullet"/>
      </w:pPr>
      <w:r w:rsidRPr="008116D9">
        <w:t xml:space="preserve">The target price has been developed through a robust market testing process where a wide range of contractors have been invited to participate in providing </w:t>
      </w:r>
      <w:r w:rsidR="008116D9" w:rsidRPr="008116D9">
        <w:t xml:space="preserve">prices for the various work packages. </w:t>
      </w:r>
    </w:p>
    <w:p w:rsidR="008116D9" w:rsidRPr="008116D9" w:rsidRDefault="008116D9" w:rsidP="00686E3D">
      <w:pPr>
        <w:pStyle w:val="ListBullet"/>
      </w:pPr>
      <w:r w:rsidRPr="008116D9">
        <w:t xml:space="preserve">The design has been fully developed in conjunction with the Project Team and Stakeholders. With exception to the NSS Design Quality Assurance process which is ongoing, the design has been well received through HAI, NDAP, </w:t>
      </w:r>
      <w:proofErr w:type="gramStart"/>
      <w:r w:rsidRPr="008116D9">
        <w:t>AEDET</w:t>
      </w:r>
      <w:proofErr w:type="gramEnd"/>
      <w:r w:rsidRPr="008116D9">
        <w:t xml:space="preserve"> and focussed design workshops. </w:t>
      </w:r>
    </w:p>
    <w:p w:rsidR="008116D9" w:rsidRPr="008116D9" w:rsidRDefault="008116D9" w:rsidP="00686E3D">
      <w:pPr>
        <w:pStyle w:val="ListBullet"/>
      </w:pPr>
      <w:proofErr w:type="gramStart"/>
      <w:r w:rsidRPr="008116D9">
        <w:lastRenderedPageBreak/>
        <w:t>The has</w:t>
      </w:r>
      <w:proofErr w:type="gramEnd"/>
      <w:r w:rsidRPr="008116D9">
        <w:t xml:space="preserve"> been some upward movement in the area of the building from OBC to FBC. This has been caused by the rooftop </w:t>
      </w:r>
      <w:proofErr w:type="spellStart"/>
      <w:r w:rsidRPr="008116D9">
        <w:t>plantroom</w:t>
      </w:r>
      <w:proofErr w:type="spellEnd"/>
      <w:r w:rsidRPr="008116D9">
        <w:t xml:space="preserve"> which has increase in size through design development.  </w:t>
      </w:r>
    </w:p>
    <w:p w:rsidR="008116D9" w:rsidRPr="008116D9" w:rsidRDefault="008116D9" w:rsidP="00686E3D">
      <w:pPr>
        <w:pStyle w:val="ListBullet"/>
      </w:pPr>
      <w:r w:rsidRPr="008116D9">
        <w:t xml:space="preserve">Statutory applications have been made and approvals are anticipated in advance of the planned construction start date. </w:t>
      </w:r>
    </w:p>
    <w:p w:rsidR="008116D9" w:rsidRDefault="008116D9" w:rsidP="00686E3D">
      <w:pPr>
        <w:pStyle w:val="ListBullet"/>
      </w:pPr>
      <w:r w:rsidRPr="008116D9">
        <w:t>The current key risks facing the project are summarised in the table below:</w:t>
      </w: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4394"/>
      </w:tblGrid>
      <w:tr w:rsidR="008116D9" w:rsidRPr="00DD5DF8" w:rsidTr="008116D9">
        <w:trPr>
          <w:tblHeader/>
        </w:trPr>
        <w:tc>
          <w:tcPr>
            <w:tcW w:w="4111" w:type="dxa"/>
            <w:shd w:val="clear" w:color="auto" w:fill="auto"/>
            <w:vAlign w:val="center"/>
          </w:tcPr>
          <w:p w:rsidR="008116D9" w:rsidRPr="005B5394" w:rsidRDefault="008116D9" w:rsidP="008116D9">
            <w:pPr>
              <w:pStyle w:val="BodyText"/>
              <w:spacing w:after="0"/>
              <w:ind w:left="0"/>
              <w:rPr>
                <w:rFonts w:eastAsia="Times New Roman"/>
                <w:b/>
                <w:lang w:eastAsia="en-GB"/>
              </w:rPr>
            </w:pPr>
            <w:r w:rsidRPr="005B5394">
              <w:rPr>
                <w:rFonts w:eastAsia="Times New Roman"/>
                <w:b/>
                <w:lang w:eastAsia="en-GB"/>
              </w:rPr>
              <w:t>Risk</w:t>
            </w:r>
          </w:p>
        </w:tc>
        <w:tc>
          <w:tcPr>
            <w:tcW w:w="4394" w:type="dxa"/>
            <w:shd w:val="clear" w:color="auto" w:fill="auto"/>
            <w:vAlign w:val="center"/>
          </w:tcPr>
          <w:p w:rsidR="008116D9" w:rsidRPr="005B5394" w:rsidRDefault="008116D9" w:rsidP="008116D9">
            <w:pPr>
              <w:pStyle w:val="BodyText"/>
              <w:spacing w:after="0"/>
              <w:ind w:left="0"/>
              <w:rPr>
                <w:rFonts w:eastAsia="Times New Roman"/>
                <w:b/>
                <w:lang w:eastAsia="en-GB"/>
              </w:rPr>
            </w:pPr>
          </w:p>
          <w:p w:rsidR="008116D9" w:rsidRPr="005B5394" w:rsidRDefault="008116D9" w:rsidP="008116D9">
            <w:pPr>
              <w:pStyle w:val="BodyText"/>
              <w:spacing w:after="0"/>
              <w:ind w:left="0"/>
              <w:rPr>
                <w:rFonts w:eastAsia="Times New Roman"/>
                <w:b/>
                <w:lang w:eastAsia="en-GB"/>
              </w:rPr>
            </w:pPr>
            <w:r w:rsidRPr="005B5394">
              <w:rPr>
                <w:rFonts w:eastAsia="Times New Roman"/>
                <w:b/>
                <w:lang w:eastAsia="en-GB"/>
              </w:rPr>
              <w:t>Mitigation</w:t>
            </w:r>
          </w:p>
          <w:p w:rsidR="008116D9" w:rsidRPr="005B5394" w:rsidRDefault="008116D9" w:rsidP="008116D9">
            <w:pPr>
              <w:pStyle w:val="BodyText"/>
              <w:spacing w:after="0"/>
              <w:ind w:left="0"/>
              <w:rPr>
                <w:rFonts w:eastAsia="Times New Roman"/>
                <w:b/>
                <w:lang w:eastAsia="en-GB"/>
              </w:rPr>
            </w:pPr>
          </w:p>
        </w:tc>
      </w:tr>
      <w:tr w:rsidR="008116D9" w:rsidRPr="00DD5DF8" w:rsidTr="008116D9">
        <w:tc>
          <w:tcPr>
            <w:tcW w:w="4111" w:type="dxa"/>
            <w:shd w:val="clear" w:color="auto" w:fill="auto"/>
          </w:tcPr>
          <w:p w:rsidR="008116D9" w:rsidRPr="005B5394" w:rsidRDefault="008116D9" w:rsidP="008116D9">
            <w:pPr>
              <w:pStyle w:val="BodyText"/>
              <w:ind w:left="0"/>
            </w:pPr>
            <w:r w:rsidRPr="005B5394">
              <w:t xml:space="preserve">COVID-19 impacts progress affecting cost and the completion date. </w:t>
            </w:r>
          </w:p>
          <w:p w:rsidR="008116D9" w:rsidRPr="005B5394" w:rsidRDefault="008116D9" w:rsidP="008116D9">
            <w:pPr>
              <w:pStyle w:val="BodyText"/>
              <w:ind w:left="0"/>
              <w:rPr>
                <w:rFonts w:eastAsia="Times New Roman"/>
                <w:lang w:eastAsia="en-GB"/>
              </w:rPr>
            </w:pPr>
          </w:p>
        </w:tc>
        <w:tc>
          <w:tcPr>
            <w:tcW w:w="4394" w:type="dxa"/>
            <w:shd w:val="clear" w:color="auto" w:fill="auto"/>
          </w:tcPr>
          <w:p w:rsidR="008116D9" w:rsidRPr="005B5394" w:rsidRDefault="008116D9" w:rsidP="008116D9">
            <w:pPr>
              <w:pStyle w:val="BodyText"/>
              <w:ind w:left="0"/>
              <w:rPr>
                <w:rFonts w:eastAsia="Times New Roman"/>
                <w:lang w:eastAsia="en-GB"/>
              </w:rPr>
            </w:pPr>
            <w:r w:rsidRPr="005B5394">
              <w:t>The works will be external until the middle of 2021. The impact up until that date should be minimal as social distancing should be able to be maintained. If COVID-19 is likely to affect the project thereafter, mitigation plans will require to be developed. The risk has been identified within the project risk register and a provisional risk allowance has been made – this may however prove to be inadequate depending on events may unfold. An application for additional funding may be required to cover any deficit that may arise</w:t>
            </w:r>
            <w:r w:rsidR="00E04EE1">
              <w:t>.</w:t>
            </w:r>
          </w:p>
        </w:tc>
      </w:tr>
      <w:tr w:rsidR="008116D9" w:rsidRPr="00DD5DF8" w:rsidTr="008116D9">
        <w:tc>
          <w:tcPr>
            <w:tcW w:w="4111" w:type="dxa"/>
            <w:shd w:val="clear" w:color="auto" w:fill="auto"/>
          </w:tcPr>
          <w:p w:rsidR="008116D9" w:rsidRPr="005B5394" w:rsidRDefault="008116D9" w:rsidP="008116D9">
            <w:pPr>
              <w:pStyle w:val="BodyText"/>
              <w:ind w:left="0"/>
              <w:rPr>
                <w:rFonts w:eastAsia="Times New Roman"/>
                <w:lang w:eastAsia="en-GB"/>
              </w:rPr>
            </w:pPr>
            <w:r w:rsidRPr="005B5394">
              <w:t xml:space="preserve">BREXIT impact on material availability and impact on programme.  </w:t>
            </w:r>
          </w:p>
        </w:tc>
        <w:tc>
          <w:tcPr>
            <w:tcW w:w="4394" w:type="dxa"/>
            <w:shd w:val="clear" w:color="auto" w:fill="auto"/>
          </w:tcPr>
          <w:p w:rsidR="008116D9" w:rsidRPr="005B5394" w:rsidRDefault="008116D9" w:rsidP="008116D9">
            <w:pPr>
              <w:pStyle w:val="BodyText"/>
              <w:ind w:left="0"/>
              <w:rPr>
                <w:rFonts w:eastAsia="Times New Roman"/>
                <w:lang w:eastAsia="en-GB"/>
              </w:rPr>
            </w:pPr>
            <w:r w:rsidRPr="005B5394">
              <w:rPr>
                <w:rFonts w:eastAsia="Times New Roman"/>
                <w:lang w:eastAsia="en-GB"/>
              </w:rPr>
              <w:t xml:space="preserve">Given the current market, supply chains and procurement of materials extend beyond the UK borders. It is difficult to mitigate and control this risk which will be affected by political policy and decisions regarding trade between borders. The risk has been identified within the project risk register and a provisional risk allowance has been made – this may however prove to be inadequate depending on the severity of any associated restrictions and constraints flowing from BREXIT. </w:t>
            </w:r>
          </w:p>
        </w:tc>
      </w:tr>
      <w:tr w:rsidR="008116D9" w:rsidRPr="00DD5DF8" w:rsidTr="008116D9">
        <w:tc>
          <w:tcPr>
            <w:tcW w:w="4111" w:type="dxa"/>
            <w:shd w:val="clear" w:color="auto" w:fill="auto"/>
          </w:tcPr>
          <w:p w:rsidR="008116D9" w:rsidRPr="005B5394" w:rsidRDefault="008116D9" w:rsidP="008116D9">
            <w:pPr>
              <w:pStyle w:val="BodyText"/>
              <w:ind w:left="0"/>
            </w:pPr>
            <w:r>
              <w:t>NSS Design Quality Assurance</w:t>
            </w:r>
          </w:p>
        </w:tc>
        <w:tc>
          <w:tcPr>
            <w:tcW w:w="4394" w:type="dxa"/>
            <w:shd w:val="clear" w:color="auto" w:fill="auto"/>
          </w:tcPr>
          <w:p w:rsidR="008116D9" w:rsidRPr="005B5394" w:rsidRDefault="008116D9" w:rsidP="008116D9">
            <w:pPr>
              <w:pStyle w:val="BodyText"/>
              <w:ind w:left="0"/>
              <w:rPr>
                <w:rFonts w:eastAsia="Times New Roman"/>
                <w:lang w:eastAsia="en-GB"/>
              </w:rPr>
            </w:pPr>
            <w:r>
              <w:rPr>
                <w:rFonts w:eastAsia="Times New Roman"/>
                <w:lang w:eastAsia="en-GB"/>
              </w:rPr>
              <w:t>Towards the end of FBC, the project was informed that the design need</w:t>
            </w:r>
            <w:r w:rsidR="00E04EE1">
              <w:rPr>
                <w:rFonts w:eastAsia="Times New Roman"/>
                <w:lang w:eastAsia="en-GB"/>
              </w:rPr>
              <w:t>ed</w:t>
            </w:r>
            <w:r>
              <w:rPr>
                <w:rFonts w:eastAsia="Times New Roman"/>
                <w:lang w:eastAsia="en-GB"/>
              </w:rPr>
              <w:t xml:space="preserve"> to be reviewed by the NSS Design Quality Assurance team. This process is underway and all parties are cooperating collaboratively. There is a risk that any matters arising through this process may lead to changes to the design and potentially additional cost. </w:t>
            </w:r>
          </w:p>
        </w:tc>
      </w:tr>
      <w:tr w:rsidR="008116D9" w:rsidRPr="00DD5DF8" w:rsidTr="008116D9">
        <w:tc>
          <w:tcPr>
            <w:tcW w:w="4111" w:type="dxa"/>
            <w:shd w:val="clear" w:color="auto" w:fill="auto"/>
          </w:tcPr>
          <w:p w:rsidR="008116D9" w:rsidRPr="00DD5DF8" w:rsidRDefault="008116D9" w:rsidP="008116D9">
            <w:pPr>
              <w:pStyle w:val="BodyText"/>
              <w:ind w:left="0"/>
              <w:rPr>
                <w:rFonts w:eastAsia="Times New Roman"/>
                <w:highlight w:val="yellow"/>
                <w:lang w:eastAsia="en-GB"/>
              </w:rPr>
            </w:pPr>
            <w:r w:rsidRPr="005B5394">
              <w:rPr>
                <w:rFonts w:eastAsia="Times New Roman"/>
                <w:lang w:eastAsia="en-GB"/>
              </w:rPr>
              <w:t>Ground conditions</w:t>
            </w:r>
          </w:p>
        </w:tc>
        <w:tc>
          <w:tcPr>
            <w:tcW w:w="4394" w:type="dxa"/>
            <w:shd w:val="clear" w:color="auto" w:fill="auto"/>
          </w:tcPr>
          <w:p w:rsidR="008116D9" w:rsidRPr="00DD5DF8" w:rsidRDefault="008116D9" w:rsidP="00E04EE1">
            <w:pPr>
              <w:pStyle w:val="BodyText"/>
              <w:keepNext/>
              <w:ind w:left="0"/>
              <w:rPr>
                <w:rFonts w:eastAsia="Times New Roman"/>
                <w:highlight w:val="yellow"/>
                <w:lang w:eastAsia="en-GB"/>
              </w:rPr>
            </w:pPr>
            <w:r w:rsidRPr="005B5394">
              <w:rPr>
                <w:rFonts w:eastAsia="Times New Roman"/>
                <w:lang w:eastAsia="en-GB"/>
              </w:rPr>
              <w:t xml:space="preserve">A lot of due diligence has been undertaken to understand the ground conditions and obstructions through detailed surveys and investigations. This has helped to create a </w:t>
            </w:r>
            <w:r w:rsidRPr="005B5394">
              <w:rPr>
                <w:rFonts w:eastAsia="Times New Roman"/>
                <w:lang w:eastAsia="en-GB"/>
              </w:rPr>
              <w:lastRenderedPageBreak/>
              <w:t xml:space="preserve">robust Site Information pack. In construction there is however always a residual risk. This has been identified within the risk register together with an appropriate contingency budget to deal with any unforeseen events arising. </w:t>
            </w:r>
          </w:p>
        </w:tc>
      </w:tr>
    </w:tbl>
    <w:p w:rsidR="001558C2" w:rsidRPr="007B6048" w:rsidRDefault="00E04EE1" w:rsidP="007B6048">
      <w:pPr>
        <w:pStyle w:val="Caption"/>
        <w:ind w:left="720" w:firstLine="74"/>
        <w:rPr>
          <w:color w:val="auto"/>
        </w:rPr>
      </w:pPr>
      <w:r w:rsidRPr="00E04EE1">
        <w:rPr>
          <w:color w:val="auto"/>
        </w:rPr>
        <w:lastRenderedPageBreak/>
        <w:t xml:space="preserve">Table </w:t>
      </w:r>
      <w:r w:rsidR="005552E2" w:rsidRPr="00E04EE1">
        <w:rPr>
          <w:color w:val="auto"/>
        </w:rPr>
        <w:fldChar w:fldCharType="begin"/>
      </w:r>
      <w:r w:rsidRPr="00E04EE1">
        <w:rPr>
          <w:color w:val="auto"/>
        </w:rPr>
        <w:instrText xml:space="preserve"> SEQ Table \* ARABIC </w:instrText>
      </w:r>
      <w:r w:rsidR="005552E2" w:rsidRPr="00E04EE1">
        <w:rPr>
          <w:color w:val="auto"/>
        </w:rPr>
        <w:fldChar w:fldCharType="separate"/>
      </w:r>
      <w:r w:rsidR="008E4B6E">
        <w:rPr>
          <w:noProof/>
          <w:color w:val="auto"/>
        </w:rPr>
        <w:t>4</w:t>
      </w:r>
      <w:r w:rsidR="005552E2" w:rsidRPr="00E04EE1">
        <w:rPr>
          <w:color w:val="auto"/>
        </w:rPr>
        <w:fldChar w:fldCharType="end"/>
      </w:r>
      <w:r w:rsidRPr="00E04EE1">
        <w:rPr>
          <w:color w:val="auto"/>
        </w:rPr>
        <w:t xml:space="preserve"> - Key risks</w:t>
      </w:r>
    </w:p>
    <w:p w:rsidR="00686E3D" w:rsidRPr="00E04EE1" w:rsidRDefault="00686E3D" w:rsidP="00686E3D">
      <w:pPr>
        <w:pStyle w:val="Heading2"/>
      </w:pPr>
      <w:bookmarkStart w:id="6" w:name="_Toc52553593"/>
      <w:r w:rsidRPr="00E04EE1">
        <w:t>Financial Case</w:t>
      </w:r>
      <w:bookmarkEnd w:id="6"/>
    </w:p>
    <w:p w:rsidR="004C2A69" w:rsidRPr="00E04EE1" w:rsidRDefault="004C2A69" w:rsidP="004C2A69">
      <w:pPr>
        <w:pStyle w:val="BodyText"/>
      </w:pPr>
      <w:r w:rsidRPr="00E04EE1">
        <w:t>The Financial Case considers the affordability of the scheme, sets out all associated capital and revenue costs, assesses the affordability of the preferred option and considers the impact on NHS Fife’s finances. The affordability model assessment has been developed to cover all aspects of projected costs including estimates for:</w:t>
      </w:r>
    </w:p>
    <w:p w:rsidR="004C2A69" w:rsidRPr="00E04EE1" w:rsidRDefault="004C2A69" w:rsidP="004C2A69">
      <w:pPr>
        <w:pStyle w:val="ListBullet"/>
      </w:pPr>
      <w:r w:rsidRPr="00E04EE1">
        <w:t>Capital costs for the option considered (including construction and equipment);</w:t>
      </w:r>
    </w:p>
    <w:p w:rsidR="004C2A69" w:rsidRPr="00E04EE1" w:rsidRDefault="004C2A69" w:rsidP="004C2A69">
      <w:pPr>
        <w:pStyle w:val="ListBullet"/>
      </w:pPr>
      <w:r w:rsidRPr="00E04EE1">
        <w:t>Non-recurring revenue costs associated with the project;</w:t>
      </w:r>
    </w:p>
    <w:p w:rsidR="004C2A69" w:rsidRPr="00E04EE1" w:rsidRDefault="004C2A69" w:rsidP="004C2A69">
      <w:pPr>
        <w:pStyle w:val="ListBullet"/>
      </w:pPr>
      <w:r w:rsidRPr="00E04EE1">
        <w:t>Recurring revenue costs (pay and non-pay) for current model i.e. baseline; and</w:t>
      </w:r>
    </w:p>
    <w:p w:rsidR="004C2A69" w:rsidRPr="00E04EE1" w:rsidRDefault="004C2A69" w:rsidP="004C2A69">
      <w:pPr>
        <w:pStyle w:val="ListBullet"/>
      </w:pPr>
      <w:r w:rsidRPr="00E04EE1">
        <w:t>Recurring revenue costs (pay and non pay) for the preferred option.</w:t>
      </w:r>
    </w:p>
    <w:p w:rsidR="00384AC3" w:rsidRPr="00AB47E5" w:rsidRDefault="00384AC3" w:rsidP="00384AC3">
      <w:pPr>
        <w:pStyle w:val="Heading3"/>
        <w:rPr>
          <w:color w:val="auto"/>
        </w:rPr>
      </w:pPr>
      <w:r w:rsidRPr="00AB47E5">
        <w:rPr>
          <w:color w:val="auto"/>
        </w:rPr>
        <w:t>Capital Costs</w:t>
      </w:r>
    </w:p>
    <w:p w:rsidR="004C2A69" w:rsidRPr="00AB47E5" w:rsidRDefault="004C2A69" w:rsidP="00686E3D">
      <w:pPr>
        <w:pStyle w:val="BodyText"/>
      </w:pPr>
      <w:r w:rsidRPr="00AB47E5">
        <w:t>A capital cost summary is provided in the table below</w:t>
      </w:r>
      <w:r w:rsidR="00AB47E5">
        <w:t xml:space="preserve"> demonstrating the total FBC cost for the project, together with the movement in cost since OBC. </w:t>
      </w:r>
    </w:p>
    <w:tbl>
      <w:tblPr>
        <w:tblW w:w="65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2197"/>
        <w:gridCol w:w="2126"/>
      </w:tblGrid>
      <w:tr w:rsidR="00E04EE1" w:rsidRPr="00AB47E5" w:rsidTr="00E04EE1">
        <w:tc>
          <w:tcPr>
            <w:tcW w:w="2197" w:type="dxa"/>
            <w:shd w:val="clear" w:color="auto" w:fill="auto"/>
          </w:tcPr>
          <w:p w:rsidR="00E04EE1" w:rsidRPr="00AB47E5" w:rsidRDefault="00AB47E5" w:rsidP="00384AC3">
            <w:pPr>
              <w:pStyle w:val="BodyText"/>
              <w:spacing w:after="0"/>
              <w:ind w:left="0"/>
              <w:rPr>
                <w:rFonts w:eastAsia="Times New Roman"/>
                <w:b/>
                <w:lang w:eastAsia="en-GB"/>
              </w:rPr>
            </w:pPr>
            <w:r w:rsidRPr="00AB47E5">
              <w:rPr>
                <w:rFonts w:eastAsia="Times New Roman"/>
                <w:b/>
                <w:lang w:eastAsia="en-GB"/>
              </w:rPr>
              <w:t>OBC</w:t>
            </w:r>
          </w:p>
          <w:p w:rsidR="00E04EE1" w:rsidRPr="00AB47E5" w:rsidRDefault="00E04EE1" w:rsidP="00384AC3">
            <w:pPr>
              <w:pStyle w:val="BodyText"/>
              <w:spacing w:after="0"/>
              <w:ind w:left="0"/>
              <w:rPr>
                <w:rFonts w:eastAsia="Times New Roman"/>
                <w:b/>
                <w:lang w:eastAsia="en-GB"/>
              </w:rPr>
            </w:pPr>
          </w:p>
        </w:tc>
        <w:tc>
          <w:tcPr>
            <w:tcW w:w="2197" w:type="dxa"/>
          </w:tcPr>
          <w:p w:rsidR="00E04EE1" w:rsidRPr="00AB47E5" w:rsidRDefault="00AB47E5" w:rsidP="00384AC3">
            <w:pPr>
              <w:pStyle w:val="BodyText"/>
              <w:spacing w:after="0"/>
              <w:ind w:left="0"/>
              <w:rPr>
                <w:rFonts w:eastAsia="Times New Roman"/>
                <w:b/>
                <w:lang w:eastAsia="en-GB"/>
              </w:rPr>
            </w:pPr>
            <w:r w:rsidRPr="00AB47E5">
              <w:rPr>
                <w:rFonts w:eastAsia="Times New Roman"/>
                <w:b/>
                <w:lang w:eastAsia="en-GB"/>
              </w:rPr>
              <w:t>FBC</w:t>
            </w:r>
          </w:p>
        </w:tc>
        <w:tc>
          <w:tcPr>
            <w:tcW w:w="2126" w:type="dxa"/>
            <w:shd w:val="clear" w:color="auto" w:fill="auto"/>
          </w:tcPr>
          <w:p w:rsidR="00E04EE1" w:rsidRPr="00AB47E5" w:rsidRDefault="00AB47E5" w:rsidP="00384AC3">
            <w:pPr>
              <w:pStyle w:val="BodyText"/>
              <w:spacing w:after="0"/>
              <w:ind w:left="0"/>
              <w:rPr>
                <w:rFonts w:eastAsia="Times New Roman"/>
                <w:b/>
                <w:lang w:eastAsia="en-GB"/>
              </w:rPr>
            </w:pPr>
            <w:r w:rsidRPr="00AB47E5">
              <w:rPr>
                <w:rFonts w:eastAsia="Times New Roman"/>
                <w:b/>
                <w:lang w:eastAsia="en-GB"/>
              </w:rPr>
              <w:t>Movement</w:t>
            </w:r>
          </w:p>
        </w:tc>
      </w:tr>
      <w:tr w:rsidR="00E04EE1" w:rsidRPr="00AB47E5" w:rsidTr="00E04EE1">
        <w:tc>
          <w:tcPr>
            <w:tcW w:w="2197" w:type="dxa"/>
            <w:shd w:val="clear" w:color="auto" w:fill="auto"/>
          </w:tcPr>
          <w:p w:rsidR="00E04EE1" w:rsidRPr="00AE5736" w:rsidRDefault="00AB47E5" w:rsidP="00275F6C">
            <w:pPr>
              <w:pStyle w:val="BodyText"/>
              <w:ind w:left="0"/>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£32,155,999</w:t>
            </w:r>
          </w:p>
        </w:tc>
        <w:tc>
          <w:tcPr>
            <w:tcW w:w="2197" w:type="dxa"/>
          </w:tcPr>
          <w:p w:rsidR="00E04EE1" w:rsidRPr="00AE5736" w:rsidRDefault="00AB47E5" w:rsidP="00275F6C">
            <w:pPr>
              <w:rPr>
                <w:color w:val="0F243E" w:themeColor="text2" w:themeShade="80"/>
                <w:highlight w:val="black"/>
              </w:rPr>
            </w:pPr>
            <w:r w:rsidRPr="00AE5736">
              <w:rPr>
                <w:color w:val="0F243E" w:themeColor="text2" w:themeShade="80"/>
                <w:highlight w:val="black"/>
              </w:rPr>
              <w:t>£33,199,596</w:t>
            </w:r>
          </w:p>
        </w:tc>
        <w:tc>
          <w:tcPr>
            <w:tcW w:w="2126" w:type="dxa"/>
            <w:shd w:val="clear" w:color="auto" w:fill="auto"/>
          </w:tcPr>
          <w:p w:rsidR="00E04EE1" w:rsidRPr="00AE5736" w:rsidRDefault="00AB47E5" w:rsidP="00275F6C">
            <w:pPr>
              <w:rPr>
                <w:color w:val="0F243E" w:themeColor="text2" w:themeShade="80"/>
                <w:highlight w:val="black"/>
              </w:rPr>
            </w:pPr>
            <w:r w:rsidRPr="00AE5736">
              <w:rPr>
                <w:color w:val="0F243E" w:themeColor="text2" w:themeShade="80"/>
                <w:highlight w:val="black"/>
              </w:rPr>
              <w:t>£1,043,596</w:t>
            </w:r>
          </w:p>
        </w:tc>
      </w:tr>
    </w:tbl>
    <w:p w:rsidR="004C2A69" w:rsidRDefault="00136836" w:rsidP="00136836">
      <w:pPr>
        <w:pStyle w:val="Caption"/>
        <w:ind w:left="74" w:firstLine="720"/>
        <w:rPr>
          <w:color w:val="auto"/>
        </w:rPr>
      </w:pPr>
      <w:r w:rsidRPr="00AB47E5">
        <w:rPr>
          <w:color w:val="auto"/>
        </w:rPr>
        <w:t xml:space="preserve">Table </w:t>
      </w:r>
      <w:r w:rsidR="005552E2" w:rsidRPr="00AB47E5">
        <w:rPr>
          <w:color w:val="auto"/>
        </w:rPr>
        <w:fldChar w:fldCharType="begin"/>
      </w:r>
      <w:r w:rsidR="00B400A0" w:rsidRPr="00AB47E5">
        <w:rPr>
          <w:color w:val="auto"/>
        </w:rPr>
        <w:instrText xml:space="preserve"> SEQ Table \* ARABIC </w:instrText>
      </w:r>
      <w:r w:rsidR="005552E2" w:rsidRPr="00AB47E5">
        <w:rPr>
          <w:color w:val="auto"/>
        </w:rPr>
        <w:fldChar w:fldCharType="separate"/>
      </w:r>
      <w:r w:rsidR="008E4B6E" w:rsidRPr="00AB47E5">
        <w:rPr>
          <w:noProof/>
          <w:color w:val="auto"/>
        </w:rPr>
        <w:t>5</w:t>
      </w:r>
      <w:r w:rsidR="005552E2" w:rsidRPr="00AB47E5">
        <w:rPr>
          <w:color w:val="auto"/>
        </w:rPr>
        <w:fldChar w:fldCharType="end"/>
      </w:r>
      <w:r w:rsidRPr="00AB47E5">
        <w:rPr>
          <w:color w:val="auto"/>
        </w:rPr>
        <w:t xml:space="preserve"> - Summary of capital costs</w:t>
      </w:r>
    </w:p>
    <w:p w:rsidR="00AB47E5" w:rsidRDefault="00AB47E5" w:rsidP="00AB47E5">
      <w:pPr>
        <w:pStyle w:val="BodyText"/>
      </w:pPr>
      <w:r>
        <w:t xml:space="preserve">The key reasons for the movement in cost since </w:t>
      </w:r>
      <w:proofErr w:type="gramStart"/>
      <w:r>
        <w:t>OBC,</w:t>
      </w:r>
      <w:proofErr w:type="gramEnd"/>
      <w:r>
        <w:t xml:space="preserve"> are set out below:</w:t>
      </w:r>
    </w:p>
    <w:p w:rsidR="00AB47E5" w:rsidRDefault="00AB47E5" w:rsidP="00AB47E5">
      <w:pPr>
        <w:pStyle w:val="ListBullet"/>
      </w:pPr>
      <w:r>
        <w:t>Additional car park enabling costs due to planning and flood constraints;</w:t>
      </w:r>
    </w:p>
    <w:p w:rsidR="00AB47E5" w:rsidRDefault="00AB47E5" w:rsidP="00AB47E5">
      <w:pPr>
        <w:pStyle w:val="ListBullet"/>
      </w:pPr>
      <w:r>
        <w:t>Design development concerning the roof top plant room increased the building size;</w:t>
      </w:r>
    </w:p>
    <w:p w:rsidR="00AB47E5" w:rsidRDefault="00AB47E5" w:rsidP="00AB47E5">
      <w:pPr>
        <w:pStyle w:val="ListBullet"/>
      </w:pPr>
      <w:r>
        <w:t>Design development led to an increase in the building height to accommodate services;</w:t>
      </w:r>
    </w:p>
    <w:p w:rsidR="00AB47E5" w:rsidRDefault="005A0B89" w:rsidP="00AB47E5">
      <w:pPr>
        <w:pStyle w:val="ListBullet"/>
      </w:pPr>
      <w:proofErr w:type="spellStart"/>
      <w:r>
        <w:t>Am</w:t>
      </w:r>
      <w:proofErr w:type="spellEnd"/>
      <w:r>
        <w:t xml:space="preserve"> increase in general equipment costs through detailed development of the project requirements; and</w:t>
      </w:r>
    </w:p>
    <w:p w:rsidR="005A0B89" w:rsidRDefault="005A0B89" w:rsidP="00AB47E5">
      <w:pPr>
        <w:pStyle w:val="ListBullet"/>
      </w:pPr>
      <w:r>
        <w:t xml:space="preserve">The addition of specialist radiology equipment to equip the </w:t>
      </w:r>
      <w:r w:rsidR="0035456D">
        <w:t xml:space="preserve">radiology rooms (NB: radiology accommodation was not included within the original schedule of accommodation). </w:t>
      </w:r>
    </w:p>
    <w:p w:rsidR="0035456D" w:rsidRDefault="0035456D" w:rsidP="0035456D">
      <w:pPr>
        <w:pStyle w:val="ListBullet"/>
        <w:numPr>
          <w:ilvl w:val="0"/>
          <w:numId w:val="0"/>
        </w:numPr>
        <w:ind w:left="794"/>
      </w:pPr>
      <w:r>
        <w:t xml:space="preserve">Net departmental area has been controlled tightly since IA and is </w:t>
      </w:r>
      <w:proofErr w:type="gramStart"/>
      <w:r>
        <w:t>actual</w:t>
      </w:r>
      <w:proofErr w:type="gramEnd"/>
      <w:r>
        <w:t xml:space="preserve"> marginally less at FBC</w:t>
      </w:r>
      <w:r w:rsidR="00702493">
        <w:t xml:space="preserve"> – this has of course been offset an increase in gross area as noted above</w:t>
      </w:r>
      <w:r>
        <w:t xml:space="preserve">. Despite the cost increase </w:t>
      </w:r>
      <w:r w:rsidR="00702493">
        <w:t>from OBC to FBC</w:t>
      </w:r>
      <w:r>
        <w:t xml:space="preserve">, the development cost equates </w:t>
      </w:r>
      <w:r w:rsidRPr="00D81851">
        <w:rPr>
          <w:color w:val="0F243E" w:themeColor="text2" w:themeShade="80"/>
          <w:highlight w:val="black"/>
        </w:rPr>
        <w:t>to £5,267m/2</w:t>
      </w:r>
      <w:r>
        <w:t xml:space="preserve"> </w:t>
      </w:r>
      <w:r w:rsidR="00962DDE">
        <w:t xml:space="preserve">which is reasonable when compared to other comparable benchmark projects. </w:t>
      </w:r>
      <w:r>
        <w:t xml:space="preserve"> </w:t>
      </w:r>
    </w:p>
    <w:p w:rsidR="00702493" w:rsidRDefault="00702493" w:rsidP="0035456D">
      <w:pPr>
        <w:pStyle w:val="ListBullet"/>
        <w:numPr>
          <w:ilvl w:val="0"/>
          <w:numId w:val="0"/>
        </w:numPr>
        <w:ind w:left="794"/>
      </w:pPr>
    </w:p>
    <w:p w:rsidR="00702493" w:rsidRDefault="00702493" w:rsidP="0035456D">
      <w:pPr>
        <w:pStyle w:val="ListBullet"/>
        <w:numPr>
          <w:ilvl w:val="0"/>
          <w:numId w:val="0"/>
        </w:numPr>
        <w:ind w:left="794"/>
      </w:pPr>
    </w:p>
    <w:p w:rsidR="00702493" w:rsidRPr="00AB47E5" w:rsidRDefault="00702493" w:rsidP="0035456D">
      <w:pPr>
        <w:pStyle w:val="ListBullet"/>
        <w:numPr>
          <w:ilvl w:val="0"/>
          <w:numId w:val="0"/>
        </w:numPr>
        <w:ind w:left="794"/>
      </w:pPr>
    </w:p>
    <w:p w:rsidR="00136836" w:rsidRPr="00962DDE" w:rsidRDefault="00136836" w:rsidP="00136836">
      <w:pPr>
        <w:pStyle w:val="Heading3"/>
        <w:rPr>
          <w:color w:val="auto"/>
        </w:rPr>
      </w:pPr>
      <w:r w:rsidRPr="00962DDE">
        <w:rPr>
          <w:color w:val="auto"/>
        </w:rPr>
        <w:t>Revenue Costs</w:t>
      </w:r>
    </w:p>
    <w:p w:rsidR="007F53F4" w:rsidRPr="00962DDE" w:rsidRDefault="00136836" w:rsidP="00E04EE1">
      <w:pPr>
        <w:pStyle w:val="BodyText"/>
      </w:pPr>
      <w:r w:rsidRPr="00962DDE">
        <w:t xml:space="preserve">A summary of the revenue costs is provided in the table below. Further detail can be found within the </w:t>
      </w:r>
      <w:r w:rsidR="00AD75BE" w:rsidRPr="00962DDE">
        <w:t>Financial</w:t>
      </w:r>
      <w:r w:rsidRPr="00962DDE">
        <w:t xml:space="preserve"> Case at Section 6.  </w:t>
      </w:r>
    </w:p>
    <w:p w:rsidR="00962DDE" w:rsidRDefault="00962DDE" w:rsidP="00962DDE">
      <w:pPr>
        <w:pStyle w:val="BodyText"/>
        <w:keepNext/>
      </w:pPr>
      <w:r w:rsidRPr="00255095">
        <w:rPr>
          <w:noProof/>
          <w:lang w:eastAsia="en-GB"/>
        </w:rPr>
        <w:drawing>
          <wp:inline distT="0" distB="0" distL="0" distR="0">
            <wp:extent cx="5629275" cy="14795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629275" cy="1479550"/>
                    </a:xfrm>
                    <a:prstGeom prst="rect">
                      <a:avLst/>
                    </a:prstGeom>
                    <a:noFill/>
                    <a:ln w="9525">
                      <a:noFill/>
                      <a:miter lim="800000"/>
                      <a:headEnd/>
                      <a:tailEnd/>
                    </a:ln>
                  </pic:spPr>
                </pic:pic>
              </a:graphicData>
            </a:graphic>
          </wp:inline>
        </w:drawing>
      </w:r>
    </w:p>
    <w:p w:rsidR="00962DDE" w:rsidRPr="00962DDE" w:rsidRDefault="00962DDE" w:rsidP="00962DDE">
      <w:pPr>
        <w:pStyle w:val="Caption"/>
        <w:ind w:left="74" w:firstLine="720"/>
        <w:rPr>
          <w:color w:val="auto"/>
          <w:highlight w:val="yellow"/>
        </w:rPr>
      </w:pPr>
      <w:r w:rsidRPr="00962DDE">
        <w:rPr>
          <w:color w:val="auto"/>
        </w:rPr>
        <w:t xml:space="preserve">Figure </w:t>
      </w:r>
      <w:r w:rsidR="005552E2" w:rsidRPr="00962DDE">
        <w:rPr>
          <w:color w:val="auto"/>
        </w:rPr>
        <w:fldChar w:fldCharType="begin"/>
      </w:r>
      <w:r w:rsidRPr="00962DDE">
        <w:rPr>
          <w:color w:val="auto"/>
        </w:rPr>
        <w:instrText xml:space="preserve"> SEQ Figure \* ARABIC </w:instrText>
      </w:r>
      <w:r w:rsidR="005552E2" w:rsidRPr="00962DDE">
        <w:rPr>
          <w:color w:val="auto"/>
        </w:rPr>
        <w:fldChar w:fldCharType="separate"/>
      </w:r>
      <w:r w:rsidRPr="00962DDE">
        <w:rPr>
          <w:noProof/>
          <w:color w:val="auto"/>
        </w:rPr>
        <w:t>1</w:t>
      </w:r>
      <w:r w:rsidR="005552E2" w:rsidRPr="00962DDE">
        <w:rPr>
          <w:color w:val="auto"/>
        </w:rPr>
        <w:fldChar w:fldCharType="end"/>
      </w:r>
      <w:r w:rsidRPr="00962DDE">
        <w:rPr>
          <w:color w:val="auto"/>
        </w:rPr>
        <w:t xml:space="preserve"> - Revenue Cost Summary</w:t>
      </w:r>
    </w:p>
    <w:p w:rsidR="00B75305" w:rsidRPr="007B6048" w:rsidRDefault="00B75305" w:rsidP="0088596D">
      <w:pPr>
        <w:pStyle w:val="Heading2"/>
      </w:pPr>
      <w:bookmarkStart w:id="7" w:name="_Toc52553594"/>
      <w:r w:rsidRPr="007B6048">
        <w:t>Management Case</w:t>
      </w:r>
      <w:bookmarkEnd w:id="7"/>
    </w:p>
    <w:p w:rsidR="002A40F9" w:rsidRPr="007B6048" w:rsidRDefault="00686E3D" w:rsidP="003D273D">
      <w:pPr>
        <w:pStyle w:val="BodyText"/>
      </w:pPr>
      <w:r w:rsidRPr="007B6048">
        <w:t>The Management Case identifies the actions that will be required to ensure the successful delivery of the schem</w:t>
      </w:r>
      <w:r w:rsidR="00E04EE1" w:rsidRPr="007B6048">
        <w:t xml:space="preserve">e. The management case has been updated </w:t>
      </w:r>
      <w:r w:rsidR="003D273D" w:rsidRPr="007B6048">
        <w:t>for this</w:t>
      </w:r>
      <w:r w:rsidR="00E04EE1" w:rsidRPr="007B6048">
        <w:t xml:space="preserve"> FBC and demonstrates that the Board are well prepared to deliver the project successfully during the construction phase and beyond. </w:t>
      </w:r>
      <w:r w:rsidR="002A40F9" w:rsidRPr="007B6048">
        <w:t xml:space="preserve">Key milestones for the project are identified in the table below: </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3"/>
        <w:gridCol w:w="2067"/>
      </w:tblGrid>
      <w:tr w:rsidR="003D273D" w:rsidRPr="00DC4B5F" w:rsidTr="00B07658">
        <w:trPr>
          <w:tblHeader/>
        </w:trPr>
        <w:tc>
          <w:tcPr>
            <w:tcW w:w="7003" w:type="dxa"/>
            <w:shd w:val="clear" w:color="auto" w:fill="auto"/>
            <w:vAlign w:val="center"/>
          </w:tcPr>
          <w:p w:rsidR="003D273D" w:rsidRPr="00DC4B5F" w:rsidRDefault="003D273D" w:rsidP="00B07658">
            <w:pPr>
              <w:pStyle w:val="BodyText"/>
              <w:spacing w:after="0"/>
              <w:ind w:left="0"/>
              <w:rPr>
                <w:rFonts w:eastAsia="Times New Roman"/>
                <w:b/>
                <w:lang w:eastAsia="en-GB"/>
              </w:rPr>
            </w:pPr>
            <w:r w:rsidRPr="00DC4B5F">
              <w:rPr>
                <w:rFonts w:eastAsia="Times New Roman"/>
                <w:b/>
                <w:lang w:eastAsia="en-GB"/>
              </w:rPr>
              <w:t>Description / Activity</w:t>
            </w:r>
          </w:p>
        </w:tc>
        <w:tc>
          <w:tcPr>
            <w:tcW w:w="2067" w:type="dxa"/>
            <w:shd w:val="clear" w:color="auto" w:fill="auto"/>
            <w:vAlign w:val="center"/>
          </w:tcPr>
          <w:p w:rsidR="003D273D" w:rsidRPr="00DC4B5F" w:rsidRDefault="003D273D" w:rsidP="00B07658">
            <w:pPr>
              <w:pStyle w:val="BodyText"/>
              <w:spacing w:after="0"/>
              <w:ind w:left="0"/>
              <w:rPr>
                <w:rFonts w:eastAsia="Times New Roman"/>
                <w:b/>
                <w:lang w:eastAsia="en-GB"/>
              </w:rPr>
            </w:pPr>
            <w:r w:rsidRPr="00DC4B5F">
              <w:rPr>
                <w:rFonts w:eastAsia="Times New Roman"/>
                <w:b/>
                <w:lang w:eastAsia="en-GB"/>
              </w:rPr>
              <w:t>Date</w:t>
            </w:r>
          </w:p>
        </w:tc>
      </w:tr>
      <w:tr w:rsidR="003D273D" w:rsidRPr="00DC4B5F" w:rsidTr="00B07658">
        <w:tc>
          <w:tcPr>
            <w:tcW w:w="7003" w:type="dxa"/>
            <w:shd w:val="clear" w:color="auto" w:fill="auto"/>
          </w:tcPr>
          <w:p w:rsidR="003D273D" w:rsidRPr="00DC4B5F" w:rsidRDefault="003D273D" w:rsidP="00B07658">
            <w:pPr>
              <w:pStyle w:val="ListBullet"/>
              <w:numPr>
                <w:ilvl w:val="0"/>
                <w:numId w:val="0"/>
              </w:numPr>
              <w:rPr>
                <w:rFonts w:eastAsia="Times New Roman"/>
                <w:szCs w:val="20"/>
                <w:lang w:eastAsia="en-GB"/>
              </w:rPr>
            </w:pPr>
            <w:r>
              <w:rPr>
                <w:rFonts w:eastAsia="Times New Roman"/>
                <w:szCs w:val="20"/>
                <w:lang w:eastAsia="en-GB"/>
              </w:rPr>
              <w:t>FBC</w:t>
            </w:r>
            <w:r w:rsidRPr="00DC4B5F">
              <w:rPr>
                <w:rFonts w:eastAsia="Times New Roman"/>
                <w:szCs w:val="20"/>
                <w:lang w:eastAsia="en-GB"/>
              </w:rPr>
              <w:t xml:space="preserve"> </w:t>
            </w:r>
          </w:p>
        </w:tc>
        <w:tc>
          <w:tcPr>
            <w:tcW w:w="2067" w:type="dxa"/>
            <w:shd w:val="clear" w:color="auto" w:fill="auto"/>
          </w:tcPr>
          <w:p w:rsidR="003D273D" w:rsidRPr="00DC4B5F" w:rsidRDefault="003D273D" w:rsidP="00B07658">
            <w:pPr>
              <w:pStyle w:val="BodyText"/>
              <w:ind w:left="0"/>
              <w:rPr>
                <w:rFonts w:eastAsia="Times New Roman"/>
                <w:lang w:eastAsia="en-GB"/>
              </w:rPr>
            </w:pP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Complete car park enabling works (to enable site to be cleared for construction)</w:t>
            </w:r>
          </w:p>
        </w:tc>
        <w:tc>
          <w:tcPr>
            <w:tcW w:w="2067" w:type="dxa"/>
            <w:shd w:val="clear" w:color="auto" w:fill="auto"/>
          </w:tcPr>
          <w:p w:rsidR="003D273D" w:rsidRPr="00DC4B5F" w:rsidRDefault="003D273D" w:rsidP="00B07658">
            <w:pPr>
              <w:pStyle w:val="BodyText"/>
              <w:ind w:left="0"/>
              <w:rPr>
                <w:rFonts w:eastAsia="Times New Roman"/>
                <w:highlight w:val="yellow"/>
                <w:lang w:eastAsia="en-GB"/>
              </w:rPr>
            </w:pPr>
            <w:r>
              <w:rPr>
                <w:rFonts w:eastAsia="Times New Roman"/>
                <w:lang w:eastAsia="en-GB"/>
              </w:rPr>
              <w:t>Dec</w:t>
            </w:r>
            <w:r w:rsidRPr="00DC4B5F">
              <w:rPr>
                <w:rFonts w:eastAsia="Times New Roman"/>
                <w:lang w:eastAsia="en-GB"/>
              </w:rPr>
              <w:t>. 2020</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Statutory consents</w:t>
            </w:r>
          </w:p>
        </w:tc>
        <w:tc>
          <w:tcPr>
            <w:tcW w:w="2067" w:type="dxa"/>
            <w:shd w:val="clear" w:color="auto" w:fill="auto"/>
          </w:tcPr>
          <w:p w:rsidR="003D273D" w:rsidRPr="00DC4B5F" w:rsidRDefault="003D273D" w:rsidP="00B07658">
            <w:pPr>
              <w:pStyle w:val="BodyText"/>
              <w:ind w:left="0"/>
              <w:rPr>
                <w:rFonts w:eastAsia="Times New Roman"/>
                <w:highlight w:val="yellow"/>
                <w:lang w:eastAsia="en-GB"/>
              </w:rPr>
            </w:pPr>
            <w:r>
              <w:rPr>
                <w:rFonts w:eastAsia="Times New Roman"/>
                <w:lang w:eastAsia="en-GB"/>
              </w:rPr>
              <w:t>Dec</w:t>
            </w:r>
            <w:r w:rsidRPr="00DC4B5F">
              <w:rPr>
                <w:rFonts w:eastAsia="Times New Roman"/>
                <w:lang w:eastAsia="en-GB"/>
              </w:rPr>
              <w:t>. 2020</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Pr>
                <w:rFonts w:eastAsia="Times New Roman"/>
                <w:szCs w:val="20"/>
                <w:lang w:eastAsia="en-GB"/>
              </w:rPr>
              <w:t>Fife Capital Investment Group (FCIG)</w:t>
            </w:r>
          </w:p>
        </w:tc>
        <w:tc>
          <w:tcPr>
            <w:tcW w:w="2067" w:type="dxa"/>
            <w:shd w:val="clear" w:color="auto" w:fill="auto"/>
          </w:tcPr>
          <w:p w:rsidR="003D273D" w:rsidRDefault="008E5177" w:rsidP="00B07658">
            <w:pPr>
              <w:pStyle w:val="BodyText"/>
              <w:ind w:left="0"/>
              <w:rPr>
                <w:rFonts w:eastAsia="Times New Roman"/>
                <w:lang w:eastAsia="en-GB"/>
              </w:rPr>
            </w:pPr>
            <w:r>
              <w:rPr>
                <w:rFonts w:eastAsia="Times New Roman"/>
                <w:lang w:eastAsia="en-GB"/>
              </w:rPr>
              <w:t xml:space="preserve">1 </w:t>
            </w:r>
            <w:r w:rsidR="003D273D">
              <w:rPr>
                <w:rFonts w:eastAsia="Times New Roman"/>
                <w:lang w:eastAsia="en-GB"/>
              </w:rPr>
              <w:t>Oct. 2020</w:t>
            </w:r>
          </w:p>
        </w:tc>
      </w:tr>
      <w:tr w:rsidR="003D273D" w:rsidRPr="00DC4B5F" w:rsidTr="00B07658">
        <w:tc>
          <w:tcPr>
            <w:tcW w:w="7003" w:type="dxa"/>
            <w:shd w:val="clear" w:color="auto" w:fill="auto"/>
          </w:tcPr>
          <w:p w:rsidR="003D273D" w:rsidRDefault="003D273D" w:rsidP="00B07658">
            <w:pPr>
              <w:pStyle w:val="ListBullet"/>
              <w:rPr>
                <w:rFonts w:eastAsia="Times New Roman"/>
                <w:szCs w:val="20"/>
                <w:lang w:eastAsia="en-GB"/>
              </w:rPr>
            </w:pPr>
            <w:r>
              <w:rPr>
                <w:rFonts w:eastAsia="Times New Roman"/>
                <w:szCs w:val="20"/>
                <w:lang w:eastAsia="en-GB"/>
              </w:rPr>
              <w:t>Executive Director’s Group (EDG)</w:t>
            </w:r>
          </w:p>
        </w:tc>
        <w:tc>
          <w:tcPr>
            <w:tcW w:w="2067" w:type="dxa"/>
            <w:shd w:val="clear" w:color="auto" w:fill="auto"/>
          </w:tcPr>
          <w:p w:rsidR="003D273D" w:rsidRDefault="003D273D" w:rsidP="00B07658">
            <w:pPr>
              <w:pStyle w:val="BodyText"/>
              <w:ind w:left="0"/>
              <w:rPr>
                <w:rFonts w:eastAsia="Times New Roman"/>
                <w:lang w:eastAsia="en-GB"/>
              </w:rPr>
            </w:pPr>
            <w:r>
              <w:rPr>
                <w:rFonts w:eastAsia="Times New Roman"/>
                <w:lang w:eastAsia="en-GB"/>
              </w:rPr>
              <w:t>8 Oct. 2020</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Submit to Capital Investment Group (CIG), Scottish Government (SG)</w:t>
            </w:r>
          </w:p>
        </w:tc>
        <w:tc>
          <w:tcPr>
            <w:tcW w:w="2067" w:type="dxa"/>
            <w:shd w:val="clear" w:color="auto" w:fill="auto"/>
          </w:tcPr>
          <w:p w:rsidR="003D273D" w:rsidRPr="00DC4B5F" w:rsidRDefault="003D273D" w:rsidP="00B07658">
            <w:pPr>
              <w:pStyle w:val="BodyText"/>
              <w:ind w:left="0"/>
              <w:rPr>
                <w:rFonts w:eastAsia="Times New Roman"/>
                <w:lang w:eastAsia="en-GB"/>
              </w:rPr>
            </w:pPr>
            <w:r>
              <w:rPr>
                <w:rFonts w:eastAsia="Times New Roman"/>
                <w:lang w:eastAsia="en-GB"/>
              </w:rPr>
              <w:t>13 Oct</w:t>
            </w:r>
            <w:r w:rsidRPr="00DC4B5F">
              <w:rPr>
                <w:rFonts w:eastAsia="Times New Roman"/>
                <w:lang w:eastAsia="en-GB"/>
              </w:rPr>
              <w:t>. 2020</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Pr>
                <w:rFonts w:eastAsia="Times New Roman"/>
                <w:szCs w:val="20"/>
                <w:lang w:eastAsia="en-GB"/>
              </w:rPr>
              <w:t>Clinical Governance</w:t>
            </w:r>
          </w:p>
        </w:tc>
        <w:tc>
          <w:tcPr>
            <w:tcW w:w="2067" w:type="dxa"/>
            <w:shd w:val="clear" w:color="auto" w:fill="auto"/>
          </w:tcPr>
          <w:p w:rsidR="003D273D" w:rsidRDefault="003D273D" w:rsidP="00B07658">
            <w:pPr>
              <w:pStyle w:val="BodyText"/>
              <w:ind w:left="0"/>
              <w:rPr>
                <w:rFonts w:eastAsia="Times New Roman"/>
                <w:lang w:eastAsia="en-GB"/>
              </w:rPr>
            </w:pPr>
            <w:r>
              <w:rPr>
                <w:rFonts w:eastAsia="Times New Roman"/>
                <w:lang w:eastAsia="en-GB"/>
              </w:rPr>
              <w:t xml:space="preserve">4 Nov. 2020 </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Finance Performance and Resources Committee (FP&amp;R), NHS Fife</w:t>
            </w:r>
          </w:p>
        </w:tc>
        <w:tc>
          <w:tcPr>
            <w:tcW w:w="2067" w:type="dxa"/>
            <w:shd w:val="clear" w:color="auto" w:fill="auto"/>
          </w:tcPr>
          <w:p w:rsidR="003D273D" w:rsidRPr="00DC4B5F" w:rsidRDefault="003D273D" w:rsidP="00B07658">
            <w:pPr>
              <w:pStyle w:val="BodyText"/>
              <w:ind w:left="0"/>
              <w:rPr>
                <w:rFonts w:eastAsia="Times New Roman"/>
                <w:lang w:eastAsia="en-GB"/>
              </w:rPr>
            </w:pPr>
            <w:r w:rsidRPr="00C078F1">
              <w:rPr>
                <w:rFonts w:eastAsia="Times New Roman"/>
                <w:lang w:eastAsia="en-GB"/>
              </w:rPr>
              <w:t>10 Nov. 2020</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Capital Investment Group (CIG), Scottish Government (SG) Meeting</w:t>
            </w:r>
          </w:p>
        </w:tc>
        <w:tc>
          <w:tcPr>
            <w:tcW w:w="2067" w:type="dxa"/>
            <w:shd w:val="clear" w:color="auto" w:fill="auto"/>
          </w:tcPr>
          <w:p w:rsidR="003D273D" w:rsidRPr="00DC4B5F" w:rsidRDefault="003D273D" w:rsidP="00B07658">
            <w:pPr>
              <w:pStyle w:val="BodyText"/>
              <w:ind w:left="0"/>
              <w:rPr>
                <w:rFonts w:eastAsia="Times New Roman"/>
                <w:highlight w:val="yellow"/>
                <w:lang w:eastAsia="en-GB"/>
              </w:rPr>
            </w:pPr>
            <w:r>
              <w:rPr>
                <w:rFonts w:eastAsia="Times New Roman"/>
                <w:lang w:eastAsia="en-GB"/>
              </w:rPr>
              <w:t>11 Nov</w:t>
            </w:r>
            <w:r w:rsidRPr="00DC4B5F">
              <w:rPr>
                <w:rFonts w:eastAsia="Times New Roman"/>
                <w:lang w:eastAsia="en-GB"/>
              </w:rPr>
              <w:t xml:space="preserve">. 2020 </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Pr>
                <w:rFonts w:eastAsia="Times New Roman"/>
                <w:szCs w:val="20"/>
                <w:lang w:eastAsia="en-GB"/>
              </w:rPr>
              <w:t>Area Partnership Forum (APF)</w:t>
            </w:r>
          </w:p>
        </w:tc>
        <w:tc>
          <w:tcPr>
            <w:tcW w:w="2067" w:type="dxa"/>
            <w:shd w:val="clear" w:color="auto" w:fill="auto"/>
          </w:tcPr>
          <w:p w:rsidR="003D273D" w:rsidRDefault="003D273D" w:rsidP="00B07658">
            <w:pPr>
              <w:pStyle w:val="BodyText"/>
              <w:ind w:left="0"/>
              <w:rPr>
                <w:rFonts w:eastAsia="Times New Roman"/>
                <w:lang w:eastAsia="en-GB"/>
              </w:rPr>
            </w:pPr>
            <w:r>
              <w:rPr>
                <w:rFonts w:eastAsia="Times New Roman"/>
                <w:lang w:eastAsia="en-GB"/>
              </w:rPr>
              <w:t>18 Nov. 2020</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NHS Fife Board Meeting</w:t>
            </w:r>
          </w:p>
        </w:tc>
        <w:tc>
          <w:tcPr>
            <w:tcW w:w="2067" w:type="dxa"/>
            <w:shd w:val="clear" w:color="auto" w:fill="auto"/>
          </w:tcPr>
          <w:p w:rsidR="003D273D" w:rsidRPr="0083734B" w:rsidRDefault="003D273D" w:rsidP="00B07658">
            <w:pPr>
              <w:pStyle w:val="BodyText"/>
              <w:ind w:left="0"/>
              <w:rPr>
                <w:rFonts w:eastAsia="Times New Roman"/>
                <w:highlight w:val="yellow"/>
                <w:lang w:eastAsia="en-GB"/>
              </w:rPr>
            </w:pPr>
            <w:r w:rsidRPr="00AB3CCB">
              <w:rPr>
                <w:rFonts w:eastAsia="Times New Roman"/>
                <w:lang w:eastAsia="en-GB"/>
              </w:rPr>
              <w:t>25 Nov. 2020</w:t>
            </w:r>
          </w:p>
        </w:tc>
      </w:tr>
      <w:tr w:rsidR="003D273D" w:rsidRPr="00DC4B5F" w:rsidTr="00B07658">
        <w:tc>
          <w:tcPr>
            <w:tcW w:w="7003" w:type="dxa"/>
            <w:shd w:val="clear" w:color="auto" w:fill="auto"/>
          </w:tcPr>
          <w:p w:rsidR="003D273D" w:rsidRPr="00DC4B5F" w:rsidRDefault="003D273D" w:rsidP="00B07658">
            <w:pPr>
              <w:pStyle w:val="ListBullet"/>
              <w:numPr>
                <w:ilvl w:val="0"/>
                <w:numId w:val="0"/>
              </w:numPr>
              <w:rPr>
                <w:rFonts w:eastAsia="Times New Roman"/>
                <w:szCs w:val="20"/>
                <w:lang w:eastAsia="en-GB"/>
              </w:rPr>
            </w:pPr>
            <w:r w:rsidRPr="00DC4B5F">
              <w:rPr>
                <w:rFonts w:eastAsia="Times New Roman"/>
                <w:szCs w:val="20"/>
                <w:lang w:eastAsia="en-GB"/>
              </w:rPr>
              <w:t>Construction and handover</w:t>
            </w:r>
            <w:r>
              <w:rPr>
                <w:rFonts w:eastAsia="Times New Roman"/>
                <w:szCs w:val="20"/>
                <w:lang w:eastAsia="en-GB"/>
              </w:rPr>
              <w:t xml:space="preserve"> (main works)</w:t>
            </w:r>
          </w:p>
        </w:tc>
        <w:tc>
          <w:tcPr>
            <w:tcW w:w="2067" w:type="dxa"/>
            <w:shd w:val="clear" w:color="auto" w:fill="auto"/>
          </w:tcPr>
          <w:p w:rsidR="003D273D" w:rsidRPr="00DC4B5F" w:rsidRDefault="003D273D" w:rsidP="00B07658">
            <w:pPr>
              <w:pStyle w:val="BodyText"/>
              <w:ind w:left="0"/>
              <w:rPr>
                <w:rFonts w:eastAsia="Times New Roman"/>
                <w:lang w:eastAsia="en-GB"/>
              </w:rPr>
            </w:pP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Pr>
                <w:rFonts w:eastAsia="Times New Roman"/>
                <w:szCs w:val="20"/>
                <w:lang w:eastAsia="en-GB"/>
              </w:rPr>
              <w:lastRenderedPageBreak/>
              <w:t>Ground consolidation works</w:t>
            </w:r>
          </w:p>
        </w:tc>
        <w:tc>
          <w:tcPr>
            <w:tcW w:w="2067" w:type="dxa"/>
            <w:shd w:val="clear" w:color="auto" w:fill="auto"/>
          </w:tcPr>
          <w:p w:rsidR="003D273D" w:rsidRDefault="003D273D" w:rsidP="00B07658">
            <w:pPr>
              <w:pStyle w:val="BodyText"/>
              <w:ind w:left="0"/>
              <w:rPr>
                <w:rFonts w:eastAsia="Times New Roman"/>
                <w:lang w:eastAsia="en-GB"/>
              </w:rPr>
            </w:pPr>
            <w:r>
              <w:rPr>
                <w:rFonts w:eastAsia="Times New Roman"/>
                <w:lang w:eastAsia="en-GB"/>
              </w:rPr>
              <w:t>Jan. 2021</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Start</w:t>
            </w:r>
            <w:r>
              <w:rPr>
                <w:rFonts w:eastAsia="Times New Roman"/>
                <w:szCs w:val="20"/>
                <w:lang w:eastAsia="en-GB"/>
              </w:rPr>
              <w:t xml:space="preserve"> (main works)</w:t>
            </w:r>
          </w:p>
        </w:tc>
        <w:tc>
          <w:tcPr>
            <w:tcW w:w="2067" w:type="dxa"/>
            <w:shd w:val="clear" w:color="auto" w:fill="auto"/>
          </w:tcPr>
          <w:p w:rsidR="003D273D" w:rsidRPr="00DC4B5F" w:rsidRDefault="003D273D" w:rsidP="00B07658">
            <w:pPr>
              <w:pStyle w:val="BodyText"/>
              <w:ind w:left="0"/>
              <w:rPr>
                <w:rFonts w:eastAsia="Times New Roman"/>
                <w:lang w:eastAsia="en-GB"/>
              </w:rPr>
            </w:pPr>
            <w:r>
              <w:rPr>
                <w:rFonts w:eastAsia="Times New Roman"/>
                <w:lang w:eastAsia="en-GB"/>
              </w:rPr>
              <w:t>Feb</w:t>
            </w:r>
            <w:r w:rsidRPr="00DC4B5F">
              <w:rPr>
                <w:rFonts w:eastAsia="Times New Roman"/>
                <w:lang w:eastAsia="en-GB"/>
              </w:rPr>
              <w:t>. 202</w:t>
            </w:r>
            <w:r>
              <w:rPr>
                <w:rFonts w:eastAsia="Times New Roman"/>
                <w:lang w:eastAsia="en-GB"/>
              </w:rPr>
              <w:t>1</w:t>
            </w:r>
            <w:r w:rsidRPr="00DC4B5F">
              <w:rPr>
                <w:rFonts w:eastAsia="Times New Roman"/>
                <w:lang w:eastAsia="en-GB"/>
              </w:rPr>
              <w:t xml:space="preserve"> </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sidRPr="00DC4B5F">
              <w:rPr>
                <w:rFonts w:eastAsia="Times New Roman"/>
                <w:szCs w:val="20"/>
                <w:lang w:eastAsia="en-GB"/>
              </w:rPr>
              <w:t>Completion</w:t>
            </w:r>
          </w:p>
        </w:tc>
        <w:tc>
          <w:tcPr>
            <w:tcW w:w="2067" w:type="dxa"/>
            <w:shd w:val="clear" w:color="auto" w:fill="auto"/>
          </w:tcPr>
          <w:p w:rsidR="003D273D" w:rsidRPr="00DC4B5F" w:rsidRDefault="003D273D" w:rsidP="00B07658">
            <w:pPr>
              <w:pStyle w:val="BodyText"/>
              <w:ind w:left="0"/>
              <w:rPr>
                <w:rFonts w:eastAsia="Times New Roman"/>
                <w:lang w:eastAsia="en-GB"/>
              </w:rPr>
            </w:pPr>
            <w:r w:rsidRPr="00C078F1">
              <w:rPr>
                <w:rFonts w:eastAsia="Times New Roman"/>
                <w:lang w:eastAsia="en-GB"/>
              </w:rPr>
              <w:t>J</w:t>
            </w:r>
            <w:r>
              <w:rPr>
                <w:rFonts w:eastAsia="Times New Roman"/>
                <w:lang w:eastAsia="en-GB"/>
              </w:rPr>
              <w:t>ul</w:t>
            </w:r>
            <w:r w:rsidRPr="00C078F1">
              <w:rPr>
                <w:rFonts w:eastAsia="Times New Roman"/>
                <w:lang w:eastAsia="en-GB"/>
              </w:rPr>
              <w:t>. 2022</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Pr>
                <w:rFonts w:eastAsia="Times New Roman"/>
                <w:szCs w:val="20"/>
                <w:lang w:eastAsia="en-GB"/>
              </w:rPr>
              <w:t>NHSF commissioning / service migration</w:t>
            </w:r>
          </w:p>
        </w:tc>
        <w:tc>
          <w:tcPr>
            <w:tcW w:w="2067" w:type="dxa"/>
            <w:shd w:val="clear" w:color="auto" w:fill="auto"/>
          </w:tcPr>
          <w:p w:rsidR="003D273D" w:rsidRPr="00C078F1" w:rsidRDefault="003D273D" w:rsidP="00B07658">
            <w:pPr>
              <w:pStyle w:val="BodyText"/>
              <w:ind w:left="0"/>
              <w:rPr>
                <w:rFonts w:eastAsia="Times New Roman"/>
                <w:lang w:eastAsia="en-GB"/>
              </w:rPr>
            </w:pPr>
            <w:r>
              <w:rPr>
                <w:rFonts w:eastAsia="Times New Roman"/>
                <w:lang w:eastAsia="en-GB"/>
              </w:rPr>
              <w:t>Aug. 2022</w:t>
            </w:r>
          </w:p>
        </w:tc>
      </w:tr>
      <w:tr w:rsidR="003D273D" w:rsidRPr="00DC4B5F" w:rsidTr="00B07658">
        <w:tc>
          <w:tcPr>
            <w:tcW w:w="7003" w:type="dxa"/>
            <w:shd w:val="clear" w:color="auto" w:fill="auto"/>
          </w:tcPr>
          <w:p w:rsidR="003D273D" w:rsidRPr="00DC4B5F" w:rsidRDefault="003D273D" w:rsidP="00B07658">
            <w:pPr>
              <w:pStyle w:val="ListBullet"/>
              <w:rPr>
                <w:rFonts w:eastAsia="Times New Roman"/>
                <w:szCs w:val="20"/>
                <w:lang w:eastAsia="en-GB"/>
              </w:rPr>
            </w:pPr>
            <w:r>
              <w:rPr>
                <w:rFonts w:eastAsia="Times New Roman"/>
                <w:szCs w:val="20"/>
                <w:lang w:eastAsia="en-GB"/>
              </w:rPr>
              <w:t>Operation / use</w:t>
            </w:r>
          </w:p>
        </w:tc>
        <w:tc>
          <w:tcPr>
            <w:tcW w:w="2067" w:type="dxa"/>
            <w:shd w:val="clear" w:color="auto" w:fill="auto"/>
          </w:tcPr>
          <w:p w:rsidR="003D273D" w:rsidRPr="00C078F1" w:rsidRDefault="003D273D" w:rsidP="00B07658">
            <w:pPr>
              <w:pStyle w:val="BodyText"/>
              <w:ind w:left="0"/>
              <w:rPr>
                <w:rFonts w:eastAsia="Times New Roman"/>
                <w:lang w:eastAsia="en-GB"/>
              </w:rPr>
            </w:pPr>
            <w:r>
              <w:rPr>
                <w:rFonts w:eastAsia="Times New Roman"/>
                <w:lang w:eastAsia="en-GB"/>
              </w:rPr>
              <w:t>Sept. 2022</w:t>
            </w:r>
          </w:p>
        </w:tc>
      </w:tr>
    </w:tbl>
    <w:p w:rsidR="002A40F9" w:rsidRDefault="002607B5" w:rsidP="002607B5">
      <w:pPr>
        <w:pStyle w:val="Caption"/>
        <w:ind w:firstLine="720"/>
        <w:rPr>
          <w:color w:val="auto"/>
        </w:rPr>
      </w:pPr>
      <w:r w:rsidRPr="003D273D">
        <w:rPr>
          <w:color w:val="auto"/>
        </w:rPr>
        <w:t xml:space="preserve">Table </w:t>
      </w:r>
      <w:r w:rsidR="005552E2" w:rsidRPr="003D273D">
        <w:rPr>
          <w:color w:val="auto"/>
        </w:rPr>
        <w:fldChar w:fldCharType="begin"/>
      </w:r>
      <w:r w:rsidR="00B400A0" w:rsidRPr="003D273D">
        <w:rPr>
          <w:color w:val="auto"/>
        </w:rPr>
        <w:instrText xml:space="preserve"> SEQ Table \* ARABIC </w:instrText>
      </w:r>
      <w:r w:rsidR="005552E2" w:rsidRPr="003D273D">
        <w:rPr>
          <w:color w:val="auto"/>
        </w:rPr>
        <w:fldChar w:fldCharType="separate"/>
      </w:r>
      <w:r w:rsidR="008E4B6E">
        <w:rPr>
          <w:noProof/>
          <w:color w:val="auto"/>
        </w:rPr>
        <w:t>6</w:t>
      </w:r>
      <w:r w:rsidR="005552E2" w:rsidRPr="003D273D">
        <w:rPr>
          <w:color w:val="auto"/>
        </w:rPr>
        <w:fldChar w:fldCharType="end"/>
      </w:r>
      <w:r w:rsidRPr="003D273D">
        <w:rPr>
          <w:color w:val="auto"/>
        </w:rPr>
        <w:t xml:space="preserve"> - Milestone dates</w:t>
      </w:r>
    </w:p>
    <w:p w:rsidR="0088596D" w:rsidRPr="003D273D" w:rsidRDefault="0088596D" w:rsidP="0088596D">
      <w:pPr>
        <w:pStyle w:val="Heading2"/>
      </w:pPr>
      <w:bookmarkStart w:id="8" w:name="_Toc52553595"/>
      <w:r w:rsidRPr="003D273D">
        <w:t>Conclusion and Recommendations</w:t>
      </w:r>
      <w:bookmarkEnd w:id="8"/>
    </w:p>
    <w:p w:rsidR="006F337A" w:rsidRPr="003D273D" w:rsidRDefault="0088596D" w:rsidP="0088596D">
      <w:pPr>
        <w:pStyle w:val="BodyText"/>
      </w:pPr>
      <w:r w:rsidRPr="003D273D">
        <w:t>This investment proposal is</w:t>
      </w:r>
      <w:r w:rsidR="002B70B8" w:rsidRPr="003D273D">
        <w:t xml:space="preserve"> a key priority for NHS Fife, to </w:t>
      </w:r>
      <w:r w:rsidR="006F337A" w:rsidRPr="003D273D">
        <w:t xml:space="preserve">safeguard </w:t>
      </w:r>
      <w:r w:rsidR="002B70B8" w:rsidRPr="003D273D">
        <w:t>the provision of</w:t>
      </w:r>
      <w:r w:rsidR="00C76FB9" w:rsidRPr="003D273D">
        <w:t xml:space="preserve"> </w:t>
      </w:r>
      <w:r w:rsidRPr="003D273D">
        <w:t>a high performing</w:t>
      </w:r>
      <w:r w:rsidR="002B70B8" w:rsidRPr="003D273D">
        <w:t xml:space="preserve">, </w:t>
      </w:r>
      <w:r w:rsidR="00EE0DAC" w:rsidRPr="003D273D">
        <w:t xml:space="preserve">essential clinical </w:t>
      </w:r>
      <w:r w:rsidRPr="003D273D">
        <w:t>service over the longer term</w:t>
      </w:r>
      <w:r w:rsidR="00EE0DAC" w:rsidRPr="003D273D">
        <w:t>.</w:t>
      </w:r>
      <w:r w:rsidR="0045455A" w:rsidRPr="003D273D">
        <w:t xml:space="preserve"> The preferred option will</w:t>
      </w:r>
      <w:r w:rsidRPr="003D273D">
        <w:t xml:space="preserve"> provide the Board w</w:t>
      </w:r>
      <w:r w:rsidR="00294DD7" w:rsidRPr="003D273D">
        <w:t>ith an opportunity</w:t>
      </w:r>
      <w:r w:rsidR="00E40300" w:rsidRPr="003D273D">
        <w:t xml:space="preserve"> to</w:t>
      </w:r>
      <w:r w:rsidR="00294DD7" w:rsidRPr="003D273D">
        <w:t xml:space="preserve"> plan for the future</w:t>
      </w:r>
      <w:r w:rsidR="00023FD4" w:rsidRPr="003D273D">
        <w:t>,</w:t>
      </w:r>
      <w:r w:rsidR="00294DD7" w:rsidRPr="003D273D">
        <w:t xml:space="preserve"> ensuring that the service is robust enough to offer the necessary supply to meet the projected local future demand</w:t>
      </w:r>
      <w:r w:rsidR="00EE0DAC" w:rsidRPr="003D273D">
        <w:t xml:space="preserve"> and to provide a safe, effective and person</w:t>
      </w:r>
      <w:r w:rsidR="006F337A" w:rsidRPr="003D273D">
        <w:t>-</w:t>
      </w:r>
      <w:r w:rsidR="00EE0DAC" w:rsidRPr="003D273D">
        <w:t>centred orthopaedic service</w:t>
      </w:r>
      <w:r w:rsidR="00294DD7" w:rsidRPr="003D273D">
        <w:t>.</w:t>
      </w:r>
      <w:r w:rsidR="006F337A" w:rsidRPr="003D273D">
        <w:t xml:space="preserve"> </w:t>
      </w:r>
      <w:r w:rsidR="0045455A" w:rsidRPr="003D273D">
        <w:t xml:space="preserve">In addition, the preferred option will contribute towards decanting clinical services from within the tower block at VHK unlocking future options within the context of the site </w:t>
      </w:r>
      <w:proofErr w:type="spellStart"/>
      <w:r w:rsidR="0045455A" w:rsidRPr="003D273D">
        <w:t>masterplan</w:t>
      </w:r>
      <w:proofErr w:type="spellEnd"/>
      <w:r w:rsidR="0045455A" w:rsidRPr="003D273D">
        <w:t>.</w:t>
      </w:r>
    </w:p>
    <w:p w:rsidR="0088596D" w:rsidRPr="0088596D" w:rsidRDefault="006F337A" w:rsidP="00702493">
      <w:pPr>
        <w:pStyle w:val="BodyText"/>
      </w:pPr>
      <w:r w:rsidRPr="003D273D">
        <w:t xml:space="preserve">A robust stakeholder focussed </w:t>
      </w:r>
      <w:r w:rsidR="003D273D" w:rsidRPr="003D273D">
        <w:t>detailed</w:t>
      </w:r>
      <w:r w:rsidRPr="003D273D">
        <w:t xml:space="preserve"> design has been developed that encompasses all of NHS Fife’s requirements. The accommodation requirements have broadly been controlled within the constraints </w:t>
      </w:r>
      <w:r w:rsidRPr="00702493">
        <w:t>set out at I</w:t>
      </w:r>
      <w:r w:rsidR="00902611" w:rsidRPr="00702493">
        <w:t>A</w:t>
      </w:r>
      <w:r w:rsidRPr="00702493">
        <w:t xml:space="preserve"> and notwithstanding some</w:t>
      </w:r>
      <w:r w:rsidR="00962DDE" w:rsidRPr="00702493">
        <w:t xml:space="preserve"> marginal movement in cost from OBC to </w:t>
      </w:r>
      <w:proofErr w:type="gramStart"/>
      <w:r w:rsidR="00962DDE" w:rsidRPr="00702493">
        <w:t>FBC,</w:t>
      </w:r>
      <w:proofErr w:type="gramEnd"/>
      <w:r w:rsidR="00962DDE" w:rsidRPr="00702493">
        <w:t xml:space="preserve"> </w:t>
      </w:r>
      <w:r w:rsidRPr="00702493">
        <w:t>the project remains affordable</w:t>
      </w:r>
      <w:r w:rsidR="00023FD4" w:rsidRPr="00702493">
        <w:t xml:space="preserve"> </w:t>
      </w:r>
      <w:r w:rsidR="00962DDE" w:rsidRPr="00702493">
        <w:t>when compared to other comparable benchmark projects</w:t>
      </w:r>
      <w:r w:rsidRPr="00702493">
        <w:t>.</w:t>
      </w:r>
      <w:r w:rsidR="00702493">
        <w:t xml:space="preserve"> </w:t>
      </w:r>
      <w:r w:rsidR="002650BF" w:rsidRPr="003D273D">
        <w:t xml:space="preserve">Approval of this </w:t>
      </w:r>
      <w:r w:rsidR="003D273D">
        <w:t>F</w:t>
      </w:r>
      <w:r w:rsidRPr="003D273D">
        <w:t>BC</w:t>
      </w:r>
      <w:r w:rsidR="002650BF" w:rsidRPr="003D273D">
        <w:t xml:space="preserve"> will ensure that</w:t>
      </w:r>
      <w:r w:rsidR="003017FB">
        <w:t xml:space="preserve"> construction works can commence allowing this critical project to be delivered in line with the projected programme. </w:t>
      </w:r>
    </w:p>
    <w:p w:rsidR="0082171E" w:rsidRPr="0082171E" w:rsidRDefault="0082171E" w:rsidP="00E60857">
      <w:pPr>
        <w:pStyle w:val="Heading3"/>
        <w:numPr>
          <w:ilvl w:val="0"/>
          <w:numId w:val="0"/>
        </w:numPr>
        <w:ind w:left="794"/>
        <w:sectPr w:rsidR="0082171E" w:rsidRPr="0082171E" w:rsidSect="002607B5">
          <w:pgSz w:w="11906" w:h="16838" w:code="9"/>
          <w:pgMar w:top="2835" w:right="1021" w:bottom="1134" w:left="1021" w:header="992" w:footer="561" w:gutter="0"/>
          <w:cols w:space="708"/>
          <w:docGrid w:linePitch="360"/>
        </w:sectPr>
      </w:pPr>
    </w:p>
    <w:p w:rsidR="00D77E36" w:rsidRDefault="00872C78" w:rsidP="00020EB3">
      <w:pPr>
        <w:pStyle w:val="Heading1"/>
      </w:pPr>
      <w:bookmarkStart w:id="9" w:name="_Toc52553596"/>
      <w:r>
        <w:lastRenderedPageBreak/>
        <w:t>Strategic Case</w:t>
      </w:r>
      <w:bookmarkEnd w:id="9"/>
    </w:p>
    <w:p w:rsidR="006159CE" w:rsidRDefault="006159CE" w:rsidP="006159CE">
      <w:pPr>
        <w:pStyle w:val="Heading2"/>
      </w:pPr>
      <w:bookmarkStart w:id="10" w:name="_Toc52553597"/>
      <w:r>
        <w:t>Introduction</w:t>
      </w:r>
      <w:bookmarkEnd w:id="10"/>
    </w:p>
    <w:p w:rsidR="00A60EC8" w:rsidRPr="00A60EC8" w:rsidRDefault="00A60EC8" w:rsidP="009B47AC">
      <w:pPr>
        <w:pStyle w:val="BodyText"/>
      </w:pPr>
      <w:r w:rsidRPr="00A60EC8">
        <w:t>The main purpose of the Strategic Case is to confirm the background</w:t>
      </w:r>
      <w:r w:rsidR="009B47AC">
        <w:t xml:space="preserve"> and drivers for change for the proposition. It also sets out the key investment objectives and associated benefits. </w:t>
      </w:r>
      <w:r w:rsidRPr="00A60EC8">
        <w:t xml:space="preserve"> </w:t>
      </w:r>
    </w:p>
    <w:p w:rsidR="006159CE" w:rsidRDefault="006159CE" w:rsidP="006159CE">
      <w:pPr>
        <w:pStyle w:val="Heading2"/>
      </w:pPr>
      <w:bookmarkStart w:id="11" w:name="_Toc52553598"/>
      <w:r>
        <w:t>Revisiting the Strategic Case</w:t>
      </w:r>
      <w:bookmarkEnd w:id="11"/>
    </w:p>
    <w:p w:rsidR="009B47AC" w:rsidRPr="009B47AC" w:rsidRDefault="00D31789" w:rsidP="009B47AC">
      <w:pPr>
        <w:pStyle w:val="BodyText"/>
      </w:pPr>
      <w:r>
        <w:t xml:space="preserve">Since OBC, there </w:t>
      </w:r>
      <w:proofErr w:type="gramStart"/>
      <w:r>
        <w:t>has</w:t>
      </w:r>
      <w:proofErr w:type="gramEnd"/>
      <w:r>
        <w:t xml:space="preserve"> been minor changes to the staff projections located at Section 2.5.4. Other than that the Strategic Case remains the same and is still valid. </w:t>
      </w:r>
    </w:p>
    <w:p w:rsidR="00020EB3" w:rsidRDefault="00020EB3" w:rsidP="00020EB3">
      <w:pPr>
        <w:pStyle w:val="Heading2"/>
      </w:pPr>
      <w:bookmarkStart w:id="12" w:name="_Toc52553599"/>
      <w:r>
        <w:t>Description of Existing Service</w:t>
      </w:r>
      <w:bookmarkEnd w:id="12"/>
    </w:p>
    <w:p w:rsidR="00B72030" w:rsidRPr="00020EB3" w:rsidRDefault="004254F4" w:rsidP="00B72030">
      <w:pPr>
        <w:pStyle w:val="BodyText"/>
      </w:pPr>
      <w:r>
        <w:t>The service affected by this proposal is</w:t>
      </w:r>
      <w:r w:rsidR="00F654AA">
        <w:t xml:space="preserve"> the Fife Elective</w:t>
      </w:r>
      <w:r>
        <w:t xml:space="preserve"> Orthopaedic</w:t>
      </w:r>
      <w:r w:rsidR="00F654AA">
        <w:t xml:space="preserve"> Centre</w:t>
      </w:r>
      <w:r w:rsidR="00B72030">
        <w:t xml:space="preserve"> which caters locally for the community of Fife providing elective orthopaedic treatment. </w:t>
      </w:r>
    </w:p>
    <w:p w:rsidR="00CD1E0D" w:rsidRDefault="0035169A" w:rsidP="00E60857">
      <w:pPr>
        <w:pStyle w:val="BodyText"/>
      </w:pPr>
      <w:r>
        <w:rPr>
          <w:noProof/>
          <w:lang w:eastAsia="en-GB"/>
        </w:rPr>
        <w:drawing>
          <wp:anchor distT="0" distB="0" distL="114300" distR="114300" simplePos="0" relativeHeight="251649024" behindDoc="0" locked="0" layoutInCell="1" allowOverlap="1">
            <wp:simplePos x="0" y="0"/>
            <wp:positionH relativeFrom="column">
              <wp:posOffset>637540</wp:posOffset>
            </wp:positionH>
            <wp:positionV relativeFrom="paragraph">
              <wp:posOffset>686435</wp:posOffset>
            </wp:positionV>
            <wp:extent cx="1476375" cy="1965960"/>
            <wp:effectExtent l="19050" t="0" r="9525" b="0"/>
            <wp:wrapSquare wrapText="bothSides"/>
            <wp:docPr id="21" name="Picture 2" descr="C:\Users\JohnsBen\Desktop\Fife Elective Orthopaedic Centre\V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Ben\Desktop\Fife Elective Orthopaedic Centre\Vic1.jpg"/>
                    <pic:cNvPicPr>
                      <a:picLocks noChangeAspect="1" noChangeArrowheads="1"/>
                    </pic:cNvPicPr>
                  </pic:nvPicPr>
                  <pic:blipFill>
                    <a:blip r:embed="rId21" cstate="print"/>
                    <a:srcRect/>
                    <a:stretch>
                      <a:fillRect/>
                    </a:stretch>
                  </pic:blipFill>
                  <pic:spPr bwMode="auto">
                    <a:xfrm>
                      <a:off x="0" y="0"/>
                      <a:ext cx="1476375" cy="1965960"/>
                    </a:xfrm>
                    <a:prstGeom prst="rect">
                      <a:avLst/>
                    </a:prstGeom>
                    <a:noFill/>
                    <a:ln w="9525">
                      <a:noFill/>
                      <a:miter lim="800000"/>
                      <a:headEnd/>
                      <a:tailEnd/>
                    </a:ln>
                  </pic:spPr>
                </pic:pic>
              </a:graphicData>
            </a:graphic>
          </wp:anchor>
        </w:drawing>
      </w:r>
      <w:r w:rsidR="007F7CE2">
        <w:t>The service is located within “Phase 2” of the Victoria Hospital</w:t>
      </w:r>
      <w:r w:rsidR="00456449">
        <w:t xml:space="preserve"> Tower Block in</w:t>
      </w:r>
      <w:r w:rsidR="00C76FB9">
        <w:t xml:space="preserve"> Kirkcaldy and includes 2</w:t>
      </w:r>
      <w:r w:rsidR="007F7CE2">
        <w:t xml:space="preserve"> orthopaedic laminar flow theatres on the 3</w:t>
      </w:r>
      <w:r w:rsidR="007F7CE2" w:rsidRPr="007F7CE2">
        <w:rPr>
          <w:vertAlign w:val="superscript"/>
        </w:rPr>
        <w:t>rd</w:t>
      </w:r>
      <w:r w:rsidR="007F7CE2">
        <w:t xml:space="preserve"> floor with supporting ward accommodation</w:t>
      </w:r>
      <w:r w:rsidR="00680D12">
        <w:t xml:space="preserve"> (24 </w:t>
      </w:r>
      <w:proofErr w:type="gramStart"/>
      <w:r w:rsidR="00680D12">
        <w:t>bed</w:t>
      </w:r>
      <w:proofErr w:type="gramEnd"/>
      <w:r w:rsidR="00680D12">
        <w:t>)</w:t>
      </w:r>
      <w:r w:rsidR="007F7CE2">
        <w:t xml:space="preserve"> on the 4</w:t>
      </w:r>
      <w:r w:rsidR="007F7CE2" w:rsidRPr="007F7CE2">
        <w:rPr>
          <w:vertAlign w:val="superscript"/>
        </w:rPr>
        <w:t>th</w:t>
      </w:r>
      <w:r w:rsidR="007F7CE2">
        <w:t xml:space="preserve"> floor. </w:t>
      </w:r>
      <w:r w:rsidR="00680D12">
        <w:t>The two floors are connected by a dedicated lift and an adjacent staircase.</w:t>
      </w:r>
    </w:p>
    <w:p w:rsidR="00294DD7" w:rsidRDefault="0035169A" w:rsidP="0082171E">
      <w:pPr>
        <w:pStyle w:val="BodyText"/>
      </w:pPr>
      <w:r>
        <w:rPr>
          <w:noProof/>
          <w:lang w:eastAsia="en-GB"/>
        </w:rPr>
        <w:drawing>
          <wp:anchor distT="0" distB="0" distL="114300" distR="114300" simplePos="0" relativeHeight="251646976" behindDoc="0" locked="0" layoutInCell="1" allowOverlap="1">
            <wp:simplePos x="0" y="0"/>
            <wp:positionH relativeFrom="column">
              <wp:posOffset>2875915</wp:posOffset>
            </wp:positionH>
            <wp:positionV relativeFrom="paragraph">
              <wp:posOffset>635</wp:posOffset>
            </wp:positionV>
            <wp:extent cx="2447925" cy="1835785"/>
            <wp:effectExtent l="19050" t="0" r="9525" b="0"/>
            <wp:wrapSquare wrapText="bothSides"/>
            <wp:docPr id="20" name="Picture 4" descr="C:\Users\JohnsBen\Desktop\Fife Elective Orthopaedic Centre\V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sBen\Desktop\Fife Elective Orthopaedic Centre\Vic2.jpg"/>
                    <pic:cNvPicPr>
                      <a:picLocks noChangeAspect="1" noChangeArrowheads="1"/>
                    </pic:cNvPicPr>
                  </pic:nvPicPr>
                  <pic:blipFill>
                    <a:blip r:embed="rId22" cstate="print"/>
                    <a:srcRect/>
                    <a:stretch>
                      <a:fillRect/>
                    </a:stretch>
                  </pic:blipFill>
                  <pic:spPr bwMode="auto">
                    <a:xfrm>
                      <a:off x="0" y="0"/>
                      <a:ext cx="2447925" cy="1835785"/>
                    </a:xfrm>
                    <a:prstGeom prst="rect">
                      <a:avLst/>
                    </a:prstGeom>
                    <a:noFill/>
                    <a:ln w="9525">
                      <a:noFill/>
                      <a:miter lim="800000"/>
                      <a:headEnd/>
                      <a:tailEnd/>
                    </a:ln>
                  </pic:spPr>
                </pic:pic>
              </a:graphicData>
            </a:graphic>
          </wp:anchor>
        </w:drawing>
      </w: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294DD7" w:rsidRDefault="005552E2" w:rsidP="0082171E">
      <w:pPr>
        <w:pStyle w:val="BodyText"/>
      </w:pPr>
      <w:r>
        <w:rPr>
          <w:noProof/>
        </w:rPr>
        <w:pict>
          <v:shape id="Text Box 19" o:spid="_x0000_s1043" type="#_x0000_t202" style="position:absolute;left:0;text-align:left;margin-left:50pt;margin-top:32.3pt;width:135.85pt;height:15.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" stroked="f">
            <v:textbox inset="0,0,0,0">
              <w:txbxContent>
                <w:p w:rsidR="00AE5736" w:rsidRPr="002607B5" w:rsidRDefault="00AE5736" w:rsidP="00C123ED">
                  <w:pPr>
                    <w:pStyle w:val="Caption"/>
                    <w:rPr>
                      <w:noProof/>
                      <w:color w:val="auto"/>
                      <w:spacing w:val="4"/>
                    </w:rPr>
                  </w:pPr>
                  <w:r w:rsidRPr="002607B5">
                    <w:rPr>
                      <w:color w:val="auto"/>
                    </w:rPr>
                    <w:t xml:space="preserve">Figure </w:t>
                  </w:r>
                  <w:r w:rsidRPr="002607B5">
                    <w:rPr>
                      <w:color w:val="auto"/>
                    </w:rPr>
                    <w:fldChar w:fldCharType="begin"/>
                  </w:r>
                  <w:r w:rsidRPr="002607B5">
                    <w:rPr>
                      <w:color w:val="auto"/>
                    </w:rPr>
                    <w:instrText xml:space="preserve"> SEQ Figure \* ARABIC </w:instrText>
                  </w:r>
                  <w:r w:rsidRPr="002607B5">
                    <w:rPr>
                      <w:color w:val="auto"/>
                    </w:rPr>
                    <w:fldChar w:fldCharType="separate"/>
                  </w:r>
                  <w:r>
                    <w:rPr>
                      <w:noProof/>
                      <w:color w:val="auto"/>
                    </w:rPr>
                    <w:t>2</w:t>
                  </w:r>
                  <w:r w:rsidRPr="002607B5">
                    <w:rPr>
                      <w:noProof/>
                      <w:color w:val="auto"/>
                    </w:rPr>
                    <w:fldChar w:fldCharType="end"/>
                  </w:r>
                  <w:r w:rsidRPr="002607B5">
                    <w:rPr>
                      <w:color w:val="auto"/>
                    </w:rPr>
                    <w:t xml:space="preserve"> – VHK Tower Block</w:t>
                  </w:r>
                </w:p>
              </w:txbxContent>
            </v:textbox>
            <w10:wrap type="square"/>
          </v:shape>
        </w:pict>
      </w:r>
    </w:p>
    <w:p w:rsidR="00294DD7" w:rsidRDefault="005552E2" w:rsidP="0082171E">
      <w:pPr>
        <w:pStyle w:val="BodyText"/>
      </w:pPr>
      <w:r>
        <w:rPr>
          <w:noProof/>
        </w:rPr>
        <w:pict>
          <v:shape id="Text Box 20" o:spid="_x0000_s1042" type="#_x0000_t202" style="position:absolute;left:0;text-align:left;margin-left:226.4pt;margin-top:4.6pt;width:239.15pt;height:16.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" stroked="f">
            <v:textbox inset="0,0,0,0">
              <w:txbxContent>
                <w:p w:rsidR="00AE5736" w:rsidRPr="002607B5" w:rsidRDefault="00AE5736" w:rsidP="00C123ED">
                  <w:pPr>
                    <w:pStyle w:val="Caption"/>
                    <w:rPr>
                      <w:noProof/>
                      <w:color w:val="auto"/>
                      <w:spacing w:val="4"/>
                    </w:rPr>
                  </w:pPr>
                  <w:r w:rsidRPr="002607B5">
                    <w:rPr>
                      <w:color w:val="auto"/>
                    </w:rPr>
                    <w:t xml:space="preserve">Figure </w:t>
                  </w:r>
                  <w:r w:rsidRPr="002607B5">
                    <w:rPr>
                      <w:color w:val="auto"/>
                    </w:rPr>
                    <w:fldChar w:fldCharType="begin"/>
                  </w:r>
                  <w:r w:rsidRPr="002607B5">
                    <w:rPr>
                      <w:color w:val="auto"/>
                    </w:rPr>
                    <w:instrText xml:space="preserve"> SEQ Figure \* ARABIC </w:instrText>
                  </w:r>
                  <w:r w:rsidRPr="002607B5">
                    <w:rPr>
                      <w:color w:val="auto"/>
                    </w:rPr>
                    <w:fldChar w:fldCharType="separate"/>
                  </w:r>
                  <w:r>
                    <w:rPr>
                      <w:noProof/>
                      <w:color w:val="auto"/>
                    </w:rPr>
                    <w:t>3</w:t>
                  </w:r>
                  <w:r w:rsidRPr="002607B5">
                    <w:rPr>
                      <w:noProof/>
                      <w:color w:val="auto"/>
                    </w:rPr>
                    <w:fldChar w:fldCharType="end"/>
                  </w:r>
                  <w:r w:rsidRPr="002607B5">
                    <w:rPr>
                      <w:color w:val="auto"/>
                    </w:rPr>
                    <w:t xml:space="preserve"> – VHK Tower Block</w:t>
                  </w:r>
                </w:p>
              </w:txbxContent>
            </v:textbox>
            <w10:wrap type="square"/>
          </v:shape>
        </w:pict>
      </w:r>
    </w:p>
    <w:p w:rsidR="00F654AA" w:rsidRDefault="00456449" w:rsidP="0082171E">
      <w:pPr>
        <w:pStyle w:val="BodyText"/>
      </w:pPr>
      <w:r w:rsidRPr="0082171E">
        <w:t xml:space="preserve">Plan drawings capturing the existing theatre and ward layouts are referenced </w:t>
      </w:r>
      <w:r w:rsidRPr="0016124A">
        <w:t xml:space="preserve">in Appendix </w:t>
      </w:r>
      <w:r w:rsidR="00CA7B4B" w:rsidRPr="0016124A">
        <w:t>B</w:t>
      </w:r>
      <w:r w:rsidRPr="0082171E">
        <w:t xml:space="preserve"> for information. </w:t>
      </w:r>
    </w:p>
    <w:p w:rsidR="007F35AB" w:rsidRDefault="007F35AB" w:rsidP="0082171E">
      <w:pPr>
        <w:pStyle w:val="BodyText"/>
      </w:pPr>
      <w:r>
        <w:t>Orthopaedic Outpatient and Pre-assessment services support the overall care provision. These services are currently spread across two sites at Queen Margaret Hospital (QMH) in Dunfermline and Victoria Hospital in Kirkcaldy (VHK).</w:t>
      </w:r>
      <w:r w:rsidR="00D71D24">
        <w:t xml:space="preserve"> </w:t>
      </w:r>
      <w:r w:rsidR="00916725" w:rsidRPr="00916725">
        <w:t>Resources are dilute</w:t>
      </w:r>
      <w:r w:rsidR="00916725">
        <w:t>d</w:t>
      </w:r>
      <w:r w:rsidR="00916725" w:rsidRPr="00916725">
        <w:t xml:space="preserve"> and duplicated across sites. </w:t>
      </w:r>
      <w:r w:rsidR="00916725">
        <w:t>Staff t</w:t>
      </w:r>
      <w:r w:rsidR="00916725" w:rsidRPr="00916725">
        <w:t>ravelling time</w:t>
      </w:r>
      <w:r w:rsidR="00916725">
        <w:t xml:space="preserve"> compromises </w:t>
      </w:r>
      <w:r w:rsidR="00916725" w:rsidRPr="00916725">
        <w:t>clinical time</w:t>
      </w:r>
      <w:r w:rsidR="00916725">
        <w:t xml:space="preserve"> efficiencies</w:t>
      </w:r>
      <w:r w:rsidR="00916725" w:rsidRPr="00916725">
        <w:t>. Opportunities exist to improve</w:t>
      </w:r>
      <w:r w:rsidR="00916725">
        <w:t xml:space="preserve"> the</w:t>
      </w:r>
      <w:r w:rsidR="00916725" w:rsidRPr="00916725">
        <w:t xml:space="preserve"> efficiency of OPD service by centralising the majority of service within a single purpose</w:t>
      </w:r>
      <w:r w:rsidR="00916725">
        <w:t>-</w:t>
      </w:r>
      <w:r w:rsidR="00916725" w:rsidRPr="00916725">
        <w:t>built facility.</w:t>
      </w:r>
    </w:p>
    <w:p w:rsidR="007B6048" w:rsidRDefault="007B6048" w:rsidP="0082171E">
      <w:pPr>
        <w:pStyle w:val="BodyText"/>
      </w:pPr>
    </w:p>
    <w:p w:rsidR="007B6048" w:rsidRDefault="007B6048" w:rsidP="0082171E">
      <w:pPr>
        <w:pStyle w:val="BodyText"/>
      </w:pPr>
    </w:p>
    <w:p w:rsidR="007B6048" w:rsidRDefault="007B6048" w:rsidP="0082171E">
      <w:pPr>
        <w:pStyle w:val="BodyText"/>
      </w:pPr>
    </w:p>
    <w:p w:rsidR="007B6048" w:rsidRDefault="007B6048" w:rsidP="0082171E">
      <w:pPr>
        <w:pStyle w:val="BodyText"/>
      </w:pPr>
    </w:p>
    <w:p w:rsidR="00916725" w:rsidRPr="00916725" w:rsidRDefault="00916725" w:rsidP="00916725">
      <w:pPr>
        <w:pStyle w:val="BodyText"/>
        <w:rPr>
          <w:b/>
          <w:bCs/>
        </w:rPr>
      </w:pPr>
      <w:r w:rsidRPr="00916725">
        <w:rPr>
          <w:b/>
          <w:bCs/>
        </w:rPr>
        <w:lastRenderedPageBreak/>
        <w:t>Queen Margaret Hospital Outpatient Facilities</w:t>
      </w:r>
    </w:p>
    <w:p w:rsidR="00916725" w:rsidRDefault="00916725" w:rsidP="00916725">
      <w:pPr>
        <w:pStyle w:val="ListBullet"/>
      </w:pPr>
      <w:r>
        <w:t>OPD 1 (Ortho)</w:t>
      </w:r>
    </w:p>
    <w:p w:rsidR="00916725" w:rsidRDefault="00916725" w:rsidP="00916725">
      <w:pPr>
        <w:pStyle w:val="ListBullet"/>
      </w:pPr>
      <w:r>
        <w:t>OPD 2 (</w:t>
      </w:r>
      <w:proofErr w:type="spellStart"/>
      <w:r>
        <w:t>GPwSI</w:t>
      </w:r>
      <w:proofErr w:type="spellEnd"/>
      <w:r>
        <w:t>)</w:t>
      </w:r>
    </w:p>
    <w:p w:rsidR="00916725" w:rsidRDefault="00916725" w:rsidP="00916725">
      <w:pPr>
        <w:pStyle w:val="ListBullet"/>
      </w:pPr>
      <w:r>
        <w:t>OPD 5 (Hands)</w:t>
      </w:r>
    </w:p>
    <w:p w:rsidR="00916725" w:rsidRDefault="00916725" w:rsidP="00916725">
      <w:pPr>
        <w:pStyle w:val="ListBullet"/>
      </w:pPr>
      <w:proofErr w:type="spellStart"/>
      <w:r>
        <w:t>Physio</w:t>
      </w:r>
      <w:proofErr w:type="spellEnd"/>
      <w:r>
        <w:t xml:space="preserve"> department (ad hoc)</w:t>
      </w:r>
    </w:p>
    <w:p w:rsidR="00916725" w:rsidRDefault="00916725" w:rsidP="00916725">
      <w:pPr>
        <w:pStyle w:val="ListBullet"/>
      </w:pPr>
      <w:r>
        <w:t>Treatment room</w:t>
      </w:r>
    </w:p>
    <w:p w:rsidR="00916725" w:rsidRDefault="00916725" w:rsidP="00916725">
      <w:pPr>
        <w:pStyle w:val="ListBullet"/>
      </w:pPr>
      <w:proofErr w:type="spellStart"/>
      <w:r>
        <w:t>Venepuncture</w:t>
      </w:r>
      <w:proofErr w:type="spellEnd"/>
      <w:r>
        <w:t xml:space="preserve"> room</w:t>
      </w:r>
    </w:p>
    <w:p w:rsidR="00916725" w:rsidRPr="00916725" w:rsidRDefault="00916725" w:rsidP="00916725">
      <w:pPr>
        <w:pStyle w:val="BodyText"/>
        <w:rPr>
          <w:b/>
          <w:bCs/>
        </w:rPr>
      </w:pPr>
      <w:r w:rsidRPr="00916725">
        <w:rPr>
          <w:b/>
          <w:bCs/>
        </w:rPr>
        <w:t>Victoria Hospital Outpatient Facilities</w:t>
      </w:r>
    </w:p>
    <w:p w:rsidR="00916725" w:rsidRDefault="00916725" w:rsidP="00916725">
      <w:pPr>
        <w:pStyle w:val="ListBullet"/>
      </w:pPr>
      <w:r>
        <w:t>OPD 5 (</w:t>
      </w:r>
      <w:proofErr w:type="spellStart"/>
      <w:r>
        <w:t>ortho</w:t>
      </w:r>
      <w:proofErr w:type="spellEnd"/>
      <w:r>
        <w:t>)</w:t>
      </w:r>
    </w:p>
    <w:p w:rsidR="00916725" w:rsidRDefault="00916725" w:rsidP="00916725">
      <w:pPr>
        <w:pStyle w:val="ListBullet"/>
      </w:pPr>
      <w:r>
        <w:t>OPD 3 and 4</w:t>
      </w:r>
    </w:p>
    <w:p w:rsidR="00916725" w:rsidRDefault="00916725" w:rsidP="00916725">
      <w:pPr>
        <w:pStyle w:val="ListBullet"/>
      </w:pPr>
      <w:proofErr w:type="spellStart"/>
      <w:r>
        <w:t>Preassessment</w:t>
      </w:r>
      <w:proofErr w:type="spellEnd"/>
      <w:r>
        <w:t xml:space="preserve"> clinic (Level </w:t>
      </w:r>
      <w:r w:rsidR="00CF1F3E">
        <w:t>6</w:t>
      </w:r>
      <w:r>
        <w:t>) – 3 rooms/</w:t>
      </w:r>
      <w:proofErr w:type="spellStart"/>
      <w:r>
        <w:t>venepuncture</w:t>
      </w:r>
      <w:proofErr w:type="spellEnd"/>
      <w:r>
        <w:t xml:space="preserve"> facilities/communal education area</w:t>
      </w:r>
    </w:p>
    <w:p w:rsidR="00916725" w:rsidRDefault="00916725" w:rsidP="00916725">
      <w:pPr>
        <w:pStyle w:val="ListBullet"/>
      </w:pPr>
      <w:r>
        <w:t>VFC Triage room</w:t>
      </w:r>
    </w:p>
    <w:p w:rsidR="00D40C2F" w:rsidRDefault="00D40C2F" w:rsidP="00D40C2F">
      <w:pPr>
        <w:pStyle w:val="ListBullet"/>
      </w:pPr>
      <w:proofErr w:type="spellStart"/>
      <w:r w:rsidRPr="00D40C2F">
        <w:t>Physio</w:t>
      </w:r>
      <w:proofErr w:type="spellEnd"/>
      <w:r w:rsidRPr="00D40C2F">
        <w:t xml:space="preserve"> department (ad hoc)</w:t>
      </w:r>
    </w:p>
    <w:p w:rsidR="00916725" w:rsidRPr="0082171E" w:rsidRDefault="00916725" w:rsidP="00916725">
      <w:pPr>
        <w:pStyle w:val="ListBullet"/>
      </w:pPr>
      <w:r>
        <w:t>Two treatment rooms</w:t>
      </w:r>
    </w:p>
    <w:p w:rsidR="009E0042" w:rsidRDefault="00020EB3" w:rsidP="00020EB3">
      <w:pPr>
        <w:pStyle w:val="Heading2"/>
      </w:pPr>
      <w:bookmarkStart w:id="13" w:name="_Toc52553600"/>
      <w:r>
        <w:t>Existing Service Arrangements</w:t>
      </w:r>
      <w:bookmarkEnd w:id="13"/>
    </w:p>
    <w:p w:rsidR="005843D0" w:rsidRPr="005843D0" w:rsidRDefault="0075651B" w:rsidP="005843D0">
      <w:pPr>
        <w:pStyle w:val="BodyText"/>
      </w:pPr>
      <w:r w:rsidRPr="0075651B">
        <w:t>The service currently performs extremely well, demonstrating a high level of attainment against relevant benchmarks and KPI’s</w:t>
      </w:r>
      <w:r>
        <w:t xml:space="preserve"> as demonstrated below. </w:t>
      </w:r>
    </w:p>
    <w:p w:rsidR="00E12CDB" w:rsidRPr="00614C87" w:rsidRDefault="00E12CDB" w:rsidP="00E12CDB">
      <w:pPr>
        <w:pStyle w:val="Heading3"/>
        <w:rPr>
          <w:color w:val="auto"/>
        </w:rPr>
      </w:pPr>
      <w:r w:rsidRPr="00614C87">
        <w:rPr>
          <w:color w:val="auto"/>
        </w:rPr>
        <w:t>Care Pathways</w:t>
      </w:r>
    </w:p>
    <w:p w:rsidR="00425E4F" w:rsidRDefault="000444B0" w:rsidP="00E12CDB">
      <w:pPr>
        <w:pStyle w:val="BodyText"/>
      </w:pPr>
      <w:r>
        <w:t>The patient journey is normally initiated through a GP referral. Thereafter specialist clinics triage the patients prio</w:t>
      </w:r>
      <w:r w:rsidR="000340BD">
        <w:t>r to listing for surgery. The twelve</w:t>
      </w:r>
      <w:r w:rsidR="00916725">
        <w:t>-</w:t>
      </w:r>
      <w:r>
        <w:t>week Treatment Time Guarantee (TTG) sets out the requirement for patients t</w:t>
      </w:r>
      <w:r w:rsidR="000340BD">
        <w:t>o receive treatment within twelve</w:t>
      </w:r>
      <w:r>
        <w:t xml:space="preserve"> weeks from the point of being diagnosed and agreeing to treatment.</w:t>
      </w:r>
    </w:p>
    <w:p w:rsidR="00E12CDB" w:rsidRPr="008659AE" w:rsidRDefault="00425E4F" w:rsidP="008659AE">
      <w:pPr>
        <w:pStyle w:val="BodyText"/>
      </w:pPr>
      <w:r w:rsidRPr="008659AE">
        <w:t>The beds allocated for</w:t>
      </w:r>
      <w:r w:rsidR="00CB4341" w:rsidRPr="008659AE">
        <w:t xml:space="preserve"> the</w:t>
      </w:r>
      <w:r w:rsidRPr="008659AE">
        <w:t xml:space="preserve"> service are protected which facilitates an improved patient flow and as a result ensures fewer cancellations. NHS Fife have recently introduced advanced nursing practitioners to support the ward, therefore the ward is not reliant on either rotating junior doctors or locum medical staff. This ensures standardised and consistent care. The clinical and financial benefits of protected beds are well documented (GIRFT Report, March 2016), these include; reduced infection, shorter length of stay and better patient flow with fewer cancellations. As testament to this</w:t>
      </w:r>
      <w:r w:rsidR="005843D0" w:rsidRPr="008659AE">
        <w:t>,</w:t>
      </w:r>
      <w:r w:rsidRPr="008659AE">
        <w:t xml:space="preserve"> NHS Fife is one of </w:t>
      </w:r>
      <w:r w:rsidR="00CB4341" w:rsidRPr="008659AE">
        <w:t>the 40%</w:t>
      </w:r>
      <w:r w:rsidR="000F37BF" w:rsidRPr="008659AE">
        <w:t xml:space="preserve"> high performing</w:t>
      </w:r>
      <w:r w:rsidR="00CB4341" w:rsidRPr="008659AE">
        <w:t xml:space="preserve"> hospitals which manage four</w:t>
      </w:r>
      <w:r w:rsidR="007B70C0" w:rsidRPr="008659AE">
        <w:t xml:space="preserve"> daily</w:t>
      </w:r>
      <w:r w:rsidRPr="008659AE">
        <w:t xml:space="preserve"> knee or hip replacements through its elective theatre lists.</w:t>
      </w:r>
    </w:p>
    <w:p w:rsidR="00CF1F3E" w:rsidRPr="008659AE" w:rsidRDefault="00D94AA2" w:rsidP="008659AE">
      <w:pPr>
        <w:pStyle w:val="BodyText"/>
        <w:rPr>
          <w:color w:val="000000"/>
        </w:rPr>
      </w:pPr>
      <w:r w:rsidRPr="00CF1F3E">
        <w:t xml:space="preserve">From the point of receiving elective orthopaedic treatment in Fife the patient </w:t>
      </w:r>
      <w:r w:rsidR="000340BD" w:rsidRPr="00CF1F3E">
        <w:t>can stay on the ward for circa four</w:t>
      </w:r>
      <w:r w:rsidRPr="00B20100">
        <w:t xml:space="preserve"> days for major joint replacements (hips/knees</w:t>
      </w:r>
      <w:r w:rsidR="00CF1F3E" w:rsidRPr="009D6DF8">
        <w:t xml:space="preserve"> 2015</w:t>
      </w:r>
      <w:r w:rsidRPr="009D6DF8">
        <w:t>). This is however amongst the shor</w:t>
      </w:r>
      <w:r w:rsidR="0075651B" w:rsidRPr="009D6DF8">
        <w:t>test lengths of stay in Scotland (r</w:t>
      </w:r>
      <w:r w:rsidRPr="008659AE">
        <w:t>efer to figures 3 and 4 below</w:t>
      </w:r>
      <w:r w:rsidR="0075651B" w:rsidRPr="008659AE">
        <w:t>) demonstrating the excellent service efficiencies</w:t>
      </w:r>
      <w:r w:rsidRPr="008659AE">
        <w:t xml:space="preserve">. </w:t>
      </w:r>
      <w:r w:rsidR="00CF1F3E" w:rsidRPr="008659AE">
        <w:rPr>
          <w:color w:val="000000"/>
        </w:rPr>
        <w:t>This figure has continued to fall and currently length of stay is around 2.5 days (2019). In the last 2 years the department has developed day surgery hip and knee replacement pathways contributing to this further significant reduction in length of hospital stay.</w:t>
      </w:r>
    </w:p>
    <w:p w:rsidR="00D94AA2" w:rsidRDefault="00D94AA2" w:rsidP="00425E4F">
      <w:pPr>
        <w:pStyle w:val="BodyText"/>
      </w:pPr>
    </w:p>
    <w:p w:rsidR="00C123ED" w:rsidRDefault="0035169A" w:rsidP="00C123ED">
      <w:pPr>
        <w:pStyle w:val="BodyText"/>
        <w:keepNext/>
      </w:pPr>
      <w:r>
        <w:rPr>
          <w:noProof/>
          <w:lang w:eastAsia="en-GB"/>
        </w:rPr>
        <w:lastRenderedPageBreak/>
        <w:drawing>
          <wp:inline distT="0" distB="0" distL="0" distR="0">
            <wp:extent cx="5048250" cy="3333750"/>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048250" cy="3333750"/>
                    </a:xfrm>
                    <a:prstGeom prst="rect">
                      <a:avLst/>
                    </a:prstGeom>
                    <a:noFill/>
                    <a:ln w="9525">
                      <a:noFill/>
                      <a:miter lim="800000"/>
                      <a:headEnd/>
                      <a:tailEnd/>
                    </a:ln>
                  </pic:spPr>
                </pic:pic>
              </a:graphicData>
            </a:graphic>
          </wp:inline>
        </w:drawing>
      </w:r>
    </w:p>
    <w:p w:rsidR="00E43A75" w:rsidRPr="002607B5" w:rsidRDefault="00C123ED" w:rsidP="0046314E">
      <w:pPr>
        <w:pStyle w:val="Caption"/>
        <w:ind w:left="720" w:firstLine="74"/>
        <w:rPr>
          <w:color w:val="auto"/>
        </w:rPr>
      </w:pPr>
      <w:r w:rsidRPr="002607B5">
        <w:rPr>
          <w:color w:val="auto"/>
        </w:rPr>
        <w:t xml:space="preserve">Figure </w:t>
      </w:r>
      <w:r w:rsidR="005552E2" w:rsidRPr="002607B5">
        <w:rPr>
          <w:color w:val="auto"/>
        </w:rPr>
        <w:fldChar w:fldCharType="begin"/>
      </w:r>
      <w:r w:rsidR="00561A9E" w:rsidRPr="002607B5">
        <w:rPr>
          <w:color w:val="auto"/>
        </w:rPr>
        <w:instrText xml:space="preserve"> SEQ Figure \* ARABIC </w:instrText>
      </w:r>
      <w:r w:rsidR="005552E2" w:rsidRPr="002607B5">
        <w:rPr>
          <w:color w:val="auto"/>
        </w:rPr>
        <w:fldChar w:fldCharType="separate"/>
      </w:r>
      <w:r w:rsidR="00962DDE">
        <w:rPr>
          <w:noProof/>
          <w:color w:val="auto"/>
        </w:rPr>
        <w:t>4</w:t>
      </w:r>
      <w:r w:rsidR="005552E2" w:rsidRPr="002607B5">
        <w:rPr>
          <w:noProof/>
          <w:color w:val="auto"/>
        </w:rPr>
        <w:fldChar w:fldCharType="end"/>
      </w:r>
      <w:r w:rsidRPr="002607B5">
        <w:rPr>
          <w:color w:val="auto"/>
        </w:rPr>
        <w:t xml:space="preserve"> – </w:t>
      </w:r>
      <w:r w:rsidR="0041482A" w:rsidRPr="002607B5">
        <w:rPr>
          <w:color w:val="auto"/>
        </w:rPr>
        <w:t>Average (days) Pre/Post Operative Length Stay – Hip Replacements (2015)</w:t>
      </w:r>
    </w:p>
    <w:p w:rsidR="00C123ED" w:rsidRDefault="0035169A" w:rsidP="00C123ED">
      <w:pPr>
        <w:pStyle w:val="BodyText"/>
        <w:keepNext/>
      </w:pPr>
      <w:r>
        <w:rPr>
          <w:noProof/>
          <w:lang w:eastAsia="en-GB"/>
        </w:rPr>
        <w:drawing>
          <wp:inline distT="0" distB="0" distL="0" distR="0">
            <wp:extent cx="4676775" cy="294322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676775" cy="2943225"/>
                    </a:xfrm>
                    <a:prstGeom prst="rect">
                      <a:avLst/>
                    </a:prstGeom>
                    <a:noFill/>
                    <a:ln w="9525">
                      <a:noFill/>
                      <a:miter lim="800000"/>
                      <a:headEnd/>
                      <a:tailEnd/>
                    </a:ln>
                  </pic:spPr>
                </pic:pic>
              </a:graphicData>
            </a:graphic>
          </wp:inline>
        </w:drawing>
      </w:r>
    </w:p>
    <w:p w:rsidR="0041482A" w:rsidRPr="00614C87" w:rsidRDefault="00C123ED" w:rsidP="0046314E">
      <w:pPr>
        <w:pStyle w:val="Caption"/>
        <w:ind w:left="720" w:firstLine="74"/>
        <w:rPr>
          <w:color w:val="auto"/>
        </w:rPr>
      </w:pPr>
      <w:r w:rsidRPr="00614C87">
        <w:rPr>
          <w:color w:val="auto"/>
        </w:rPr>
        <w:t xml:space="preserve">Figure </w:t>
      </w:r>
      <w:r w:rsidR="005552E2" w:rsidRPr="00614C87">
        <w:rPr>
          <w:color w:val="auto"/>
        </w:rPr>
        <w:fldChar w:fldCharType="begin"/>
      </w:r>
      <w:r w:rsidR="00561A9E" w:rsidRPr="00614C87">
        <w:rPr>
          <w:color w:val="auto"/>
        </w:rPr>
        <w:instrText xml:space="preserve"> SEQ Figure \* ARABIC </w:instrText>
      </w:r>
      <w:r w:rsidR="005552E2" w:rsidRPr="00614C87">
        <w:rPr>
          <w:color w:val="auto"/>
        </w:rPr>
        <w:fldChar w:fldCharType="separate"/>
      </w:r>
      <w:r w:rsidR="00962DDE">
        <w:rPr>
          <w:noProof/>
          <w:color w:val="auto"/>
        </w:rPr>
        <w:t>5</w:t>
      </w:r>
      <w:r w:rsidR="005552E2" w:rsidRPr="00614C87">
        <w:rPr>
          <w:noProof/>
          <w:color w:val="auto"/>
        </w:rPr>
        <w:fldChar w:fldCharType="end"/>
      </w:r>
      <w:r w:rsidRPr="00614C87">
        <w:rPr>
          <w:color w:val="auto"/>
        </w:rPr>
        <w:t xml:space="preserve"> </w:t>
      </w:r>
      <w:r w:rsidR="00432E7F" w:rsidRPr="00614C87">
        <w:rPr>
          <w:color w:val="auto"/>
        </w:rPr>
        <w:t xml:space="preserve">– </w:t>
      </w:r>
      <w:r w:rsidR="0041482A" w:rsidRPr="00614C87">
        <w:rPr>
          <w:color w:val="auto"/>
        </w:rPr>
        <w:t>Average (days) Pre/Post Operative Length Stay – Knee Replacements (2015)</w:t>
      </w:r>
    </w:p>
    <w:p w:rsidR="00E60857" w:rsidRDefault="00E60857" w:rsidP="00E60857"/>
    <w:p w:rsidR="007B6048" w:rsidRDefault="007B6048" w:rsidP="00E60857"/>
    <w:p w:rsidR="007B6048" w:rsidRDefault="007B6048" w:rsidP="00E60857"/>
    <w:p w:rsidR="007B6048" w:rsidRDefault="007B6048" w:rsidP="00E60857"/>
    <w:p w:rsidR="00B72030" w:rsidRPr="00614C87" w:rsidRDefault="00B72030" w:rsidP="00B72030">
      <w:pPr>
        <w:pStyle w:val="Heading3"/>
        <w:rPr>
          <w:color w:val="auto"/>
        </w:rPr>
      </w:pPr>
      <w:r w:rsidRPr="00614C87">
        <w:rPr>
          <w:color w:val="auto"/>
        </w:rPr>
        <w:lastRenderedPageBreak/>
        <w:t>Patterns of Working</w:t>
      </w:r>
    </w:p>
    <w:p w:rsidR="00A75527" w:rsidRDefault="00A75527" w:rsidP="00A75527">
      <w:pPr>
        <w:pStyle w:val="Heading4"/>
      </w:pPr>
      <w:r>
        <w:t>Theatres</w:t>
      </w:r>
    </w:p>
    <w:p w:rsidR="00E25EAA" w:rsidRDefault="00B72030" w:rsidP="008659AE">
      <w:pPr>
        <w:pStyle w:val="BodyText"/>
      </w:pPr>
      <w:r>
        <w:t xml:space="preserve">Currently, surgery time runs from 09:00 to 17:00 Monday to Friday with additional provision on Saturday’s where demand dictates. Two 3.5 hour sessions are </w:t>
      </w:r>
      <w:r w:rsidR="00167300">
        <w:t>scheduled each day. To provide a general perspective, 4 no. major joint operations can be performed in a day.</w:t>
      </w:r>
      <w:r w:rsidR="00E25EAA" w:rsidRPr="00E25EAA">
        <w:t xml:space="preserve"> </w:t>
      </w:r>
      <w:r w:rsidR="00E25EAA">
        <w:t>There are 22 sessions running from Monday to Saturday and the Whole Time Equivalent (WTE) is 16.6</w:t>
      </w:r>
      <w:r w:rsidR="00E25EAA" w:rsidRPr="00213B00">
        <w:t xml:space="preserve"> </w:t>
      </w:r>
      <w:r w:rsidR="00E25EAA">
        <w:t>(</w:t>
      </w:r>
      <w:r w:rsidR="00E25EAA" w:rsidRPr="00213B00">
        <w:t>currently short of 1.0 WTE based on number of sessions covered</w:t>
      </w:r>
      <w:r w:rsidR="00E25EAA" w:rsidRPr="008659AE">
        <w:t xml:space="preserve">). </w:t>
      </w:r>
      <w:r w:rsidR="00CF1F3E" w:rsidRPr="008659AE">
        <w:t>There is little flexibility to provide additional theatre sessions to support new consultant appointments required to balance DCAQ and projected increased demand over next 20 years.</w:t>
      </w:r>
    </w:p>
    <w:p w:rsidR="00E25EAA" w:rsidRDefault="00E25EAA" w:rsidP="00E25EAA">
      <w:pPr>
        <w:pStyle w:val="Heading4"/>
      </w:pPr>
      <w:r>
        <w:t>Outpatient Department</w:t>
      </w:r>
    </w:p>
    <w:p w:rsidR="00E25EAA" w:rsidRDefault="00E25EAA" w:rsidP="00E25EAA">
      <w:pPr>
        <w:pStyle w:val="BodyText"/>
      </w:pPr>
      <w:r>
        <w:t xml:space="preserve">Total clinic room usage is summarised in the graph below. There are 91 sessions per week. The current job plans have a disproportionate number of sessions at the beginning of the week.  </w:t>
      </w:r>
    </w:p>
    <w:p w:rsidR="00E25EAA" w:rsidRDefault="00E25EAA" w:rsidP="00E25EAA">
      <w:pPr>
        <w:pStyle w:val="BodyText"/>
      </w:pPr>
      <w:r w:rsidRPr="00E25EAA">
        <w:t>Pre assessment clinics currently accounts for 28 sessions of clinic room utilisation. These clinics run 5 days a week and require approximately 3-4 clinic rooms all day Monday to Friday.</w:t>
      </w:r>
    </w:p>
    <w:p w:rsidR="00E644E8" w:rsidRDefault="0035169A" w:rsidP="00E644E8">
      <w:pPr>
        <w:pStyle w:val="BodyText"/>
        <w:keepNext/>
      </w:pPr>
      <w:r>
        <w:rPr>
          <w:noProof/>
          <w:lang w:eastAsia="en-GB"/>
        </w:rPr>
        <w:drawing>
          <wp:inline distT="0" distB="0" distL="0" distR="0">
            <wp:extent cx="4581525" cy="2752725"/>
            <wp:effectExtent l="19050" t="0" r="9525" b="0"/>
            <wp:docPr id="4"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5"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E25EAA" w:rsidRDefault="00E644E8" w:rsidP="00702493">
      <w:pPr>
        <w:pStyle w:val="Caption"/>
        <w:ind w:left="720"/>
        <w:rPr>
          <w:color w:val="auto"/>
        </w:rPr>
      </w:pPr>
      <w:r w:rsidRPr="00803A55">
        <w:rPr>
          <w:color w:val="auto"/>
        </w:rPr>
        <w:t xml:space="preserve">Figure </w:t>
      </w:r>
      <w:r w:rsidR="005552E2" w:rsidRPr="00803A55">
        <w:rPr>
          <w:color w:val="auto"/>
        </w:rPr>
        <w:fldChar w:fldCharType="begin"/>
      </w:r>
      <w:r w:rsidRPr="00803A55">
        <w:rPr>
          <w:color w:val="auto"/>
        </w:rPr>
        <w:instrText xml:space="preserve"> SEQ Figure \* ARABIC </w:instrText>
      </w:r>
      <w:r w:rsidR="005552E2" w:rsidRPr="00803A55">
        <w:rPr>
          <w:color w:val="auto"/>
        </w:rPr>
        <w:fldChar w:fldCharType="separate"/>
      </w:r>
      <w:r w:rsidR="00962DDE">
        <w:rPr>
          <w:noProof/>
          <w:color w:val="auto"/>
        </w:rPr>
        <w:t>6</w:t>
      </w:r>
      <w:r w:rsidR="005552E2" w:rsidRPr="00803A55">
        <w:rPr>
          <w:color w:val="auto"/>
        </w:rPr>
        <w:fldChar w:fldCharType="end"/>
      </w:r>
      <w:r w:rsidRPr="00803A55">
        <w:rPr>
          <w:color w:val="auto"/>
        </w:rPr>
        <w:t xml:space="preserve"> - Clinic room utilisation by day of the week.  Each clinic room corresponds to a session (hrs) of clinical activity. Two sessions equates to a clinic room being utilised all day.</w:t>
      </w:r>
    </w:p>
    <w:p w:rsidR="00392645" w:rsidRDefault="00392645" w:rsidP="00392645">
      <w:pPr>
        <w:pStyle w:val="Heading4"/>
      </w:pPr>
      <w:r>
        <w:t>Wards</w:t>
      </w:r>
    </w:p>
    <w:p w:rsidR="00392645" w:rsidRDefault="00392645" w:rsidP="00392645">
      <w:pPr>
        <w:pStyle w:val="BodyText"/>
      </w:pPr>
      <w:r>
        <w:t xml:space="preserve">The wards facilitate orthopaedic theatre activity and function 24 hours per day, 7 days a week. </w:t>
      </w:r>
      <w:r w:rsidR="00B53D83" w:rsidRPr="00B53D83">
        <w:t>The available bed numbers reduce from 24 to 16 at weekends. Currently the wards cater for inpatient activity predominantly</w:t>
      </w:r>
      <w:r w:rsidR="00B53D83">
        <w:t xml:space="preserve"> (90%)</w:t>
      </w:r>
      <w:r w:rsidR="00B53D83" w:rsidRPr="00B53D83">
        <w:t xml:space="preserve"> as there is no dedicat</w:t>
      </w:r>
      <w:r w:rsidR="00813715">
        <w:t>ed support</w:t>
      </w:r>
      <w:r w:rsidR="00B53D83" w:rsidRPr="00B53D83">
        <w:t xml:space="preserve"> for day case activity.  </w:t>
      </w:r>
    </w:p>
    <w:p w:rsidR="00A75527" w:rsidRPr="002D4A15" w:rsidRDefault="00A75527" w:rsidP="00A75527">
      <w:pPr>
        <w:pStyle w:val="Heading3"/>
        <w:rPr>
          <w:color w:val="auto"/>
        </w:rPr>
      </w:pPr>
      <w:r w:rsidRPr="002D4A15">
        <w:rPr>
          <w:color w:val="auto"/>
        </w:rPr>
        <w:t xml:space="preserve">Staffing </w:t>
      </w:r>
    </w:p>
    <w:p w:rsidR="00A75527" w:rsidRPr="002D4A15" w:rsidRDefault="00E644E8" w:rsidP="00E644E8">
      <w:pPr>
        <w:pStyle w:val="Heading4"/>
      </w:pPr>
      <w:r w:rsidRPr="002D4A15">
        <w:t>Theatre Staff</w:t>
      </w:r>
    </w:p>
    <w:p w:rsidR="00E644E8" w:rsidRPr="002D4A15" w:rsidRDefault="00933592" w:rsidP="00E644E8">
      <w:pPr>
        <w:pStyle w:val="ListBullet"/>
        <w:numPr>
          <w:ilvl w:val="0"/>
          <w:numId w:val="0"/>
        </w:numPr>
        <w:ind w:left="1077" w:hanging="283"/>
      </w:pPr>
      <w:r w:rsidRPr="002D4A15">
        <w:t xml:space="preserve">There are currently </w:t>
      </w:r>
      <w:r w:rsidR="001558C2" w:rsidRPr="002D4A15">
        <w:t>22.04</w:t>
      </w:r>
      <w:r w:rsidRPr="002D4A15">
        <w:t xml:space="preserve"> whole time equivalent theatre staff, comprising:</w:t>
      </w:r>
    </w:p>
    <w:p w:rsidR="00933592" w:rsidRPr="002D4A15" w:rsidRDefault="00933592" w:rsidP="00933592">
      <w:pPr>
        <w:pStyle w:val="ListBullet"/>
      </w:pPr>
      <w:r w:rsidRPr="002D4A15">
        <w:t>Band 7 – 1.00</w:t>
      </w:r>
    </w:p>
    <w:p w:rsidR="00933592" w:rsidRPr="002D4A15" w:rsidRDefault="00933592" w:rsidP="00933592">
      <w:pPr>
        <w:pStyle w:val="ListBullet"/>
      </w:pPr>
      <w:r w:rsidRPr="002D4A15">
        <w:t>Band 6 – 1.00</w:t>
      </w:r>
    </w:p>
    <w:p w:rsidR="00933592" w:rsidRPr="002D4A15" w:rsidRDefault="00933592" w:rsidP="00933592">
      <w:pPr>
        <w:pStyle w:val="ListBullet"/>
      </w:pPr>
      <w:r w:rsidRPr="002D4A15">
        <w:lastRenderedPageBreak/>
        <w:t>Band 5 – 1</w:t>
      </w:r>
      <w:r w:rsidR="00900FDA" w:rsidRPr="002D4A15">
        <w:t>1.88</w:t>
      </w:r>
    </w:p>
    <w:p w:rsidR="002D4A15" w:rsidRPr="002D4A15" w:rsidRDefault="002D4A15" w:rsidP="00933592">
      <w:pPr>
        <w:pStyle w:val="ListBullet"/>
      </w:pPr>
      <w:r w:rsidRPr="002D4A15">
        <w:t>Band 4 – 0.00</w:t>
      </w:r>
    </w:p>
    <w:p w:rsidR="00933592" w:rsidRPr="002D4A15" w:rsidRDefault="00933592" w:rsidP="00933592">
      <w:pPr>
        <w:pStyle w:val="ListBullet"/>
      </w:pPr>
      <w:r w:rsidRPr="002D4A15">
        <w:t>Band 3 – 2.76</w:t>
      </w:r>
    </w:p>
    <w:p w:rsidR="002D4A15" w:rsidRPr="002D4A15" w:rsidRDefault="002D4A15" w:rsidP="00933592">
      <w:pPr>
        <w:pStyle w:val="ListBullet"/>
      </w:pPr>
      <w:r w:rsidRPr="002D4A15">
        <w:t>Band 2 – 0.00</w:t>
      </w:r>
    </w:p>
    <w:p w:rsidR="00C80EBE" w:rsidRPr="002D4A15" w:rsidRDefault="00C80EBE" w:rsidP="00C80EBE">
      <w:pPr>
        <w:pStyle w:val="ListBullet"/>
      </w:pPr>
      <w:r w:rsidRPr="002D4A15">
        <w:t>O</w:t>
      </w:r>
      <w:r w:rsidR="00D40C2F" w:rsidRPr="002D4A15">
        <w:t>DP</w:t>
      </w:r>
      <w:r w:rsidRPr="002D4A15">
        <w:t xml:space="preserve"> theatres (band 5) – 2.9</w:t>
      </w:r>
      <w:r w:rsidR="002D4A15" w:rsidRPr="002D4A15">
        <w:t>0</w:t>
      </w:r>
    </w:p>
    <w:p w:rsidR="00900FDA" w:rsidRPr="002D4A15" w:rsidRDefault="00900FDA" w:rsidP="00C80EBE">
      <w:pPr>
        <w:pStyle w:val="ListBullet"/>
      </w:pPr>
      <w:r w:rsidRPr="002D4A15">
        <w:t xml:space="preserve">Anaesthetist – </w:t>
      </w:r>
      <w:r w:rsidR="00480A93" w:rsidRPr="002D4A15">
        <w:t>2.5</w:t>
      </w:r>
    </w:p>
    <w:p w:rsidR="00E644E8" w:rsidRPr="002D4A15" w:rsidRDefault="00933592" w:rsidP="00933592">
      <w:pPr>
        <w:pStyle w:val="Heading4"/>
      </w:pPr>
      <w:r w:rsidRPr="002D4A15">
        <w:t>Ward staff</w:t>
      </w:r>
    </w:p>
    <w:p w:rsidR="00933592" w:rsidRPr="002D4A15" w:rsidRDefault="00933592" w:rsidP="00933592">
      <w:pPr>
        <w:pStyle w:val="BodyText"/>
      </w:pPr>
      <w:r w:rsidRPr="002D4A15">
        <w:t xml:space="preserve">There </w:t>
      </w:r>
      <w:proofErr w:type="gramStart"/>
      <w:r w:rsidRPr="002D4A15">
        <w:t>are</w:t>
      </w:r>
      <w:proofErr w:type="gramEnd"/>
      <w:r w:rsidRPr="002D4A15">
        <w:t xml:space="preserve"> currently </w:t>
      </w:r>
      <w:r w:rsidR="004E4589" w:rsidRPr="002D4A15">
        <w:t>32.46</w:t>
      </w:r>
      <w:r w:rsidRPr="002D4A15">
        <w:t xml:space="preserve"> whole time equivalent ward staff, comprising:</w:t>
      </w:r>
    </w:p>
    <w:p w:rsidR="00933592" w:rsidRPr="002D4A15" w:rsidRDefault="00933592" w:rsidP="00933592">
      <w:pPr>
        <w:pStyle w:val="ListBullet"/>
      </w:pPr>
      <w:r w:rsidRPr="002D4A15">
        <w:t>Band 7 – 1.00</w:t>
      </w:r>
    </w:p>
    <w:p w:rsidR="00933592" w:rsidRPr="002D4A15" w:rsidRDefault="00933592" w:rsidP="00933592">
      <w:pPr>
        <w:pStyle w:val="ListBullet"/>
      </w:pPr>
      <w:r w:rsidRPr="002D4A15">
        <w:t>Band 6 – 1.00</w:t>
      </w:r>
    </w:p>
    <w:p w:rsidR="00933592" w:rsidRPr="002D4A15" w:rsidRDefault="00933592" w:rsidP="00933592">
      <w:pPr>
        <w:pStyle w:val="ListBullet"/>
      </w:pPr>
      <w:r w:rsidRPr="002D4A15">
        <w:t>Band 5 – 17.96</w:t>
      </w:r>
    </w:p>
    <w:p w:rsidR="002D4A15" w:rsidRPr="002D4A15" w:rsidRDefault="002D4A15" w:rsidP="00933592">
      <w:pPr>
        <w:pStyle w:val="ListBullet"/>
      </w:pPr>
      <w:r w:rsidRPr="002D4A15">
        <w:t>Band 4 – 0.00</w:t>
      </w:r>
    </w:p>
    <w:p w:rsidR="00933592" w:rsidRPr="002D4A15" w:rsidRDefault="00933592" w:rsidP="00933592">
      <w:pPr>
        <w:pStyle w:val="ListBullet"/>
      </w:pPr>
      <w:r w:rsidRPr="002D4A15">
        <w:t>Band 3 – 1.00</w:t>
      </w:r>
    </w:p>
    <w:p w:rsidR="00933592" w:rsidRPr="002D4A15" w:rsidRDefault="00933592" w:rsidP="0008177D">
      <w:pPr>
        <w:pStyle w:val="ListBullet"/>
      </w:pPr>
      <w:r w:rsidRPr="002D4A15">
        <w:t>Band 2 – 6.22</w:t>
      </w:r>
    </w:p>
    <w:p w:rsidR="004E4589" w:rsidRPr="002D4A15" w:rsidRDefault="004E4589" w:rsidP="0008177D">
      <w:pPr>
        <w:pStyle w:val="ListBullet"/>
      </w:pPr>
      <w:proofErr w:type="spellStart"/>
      <w:r w:rsidRPr="002D4A15">
        <w:t>Physio</w:t>
      </w:r>
      <w:proofErr w:type="spellEnd"/>
      <w:r w:rsidRPr="002D4A15">
        <w:t xml:space="preserve"> / OT – 5.28</w:t>
      </w:r>
    </w:p>
    <w:p w:rsidR="00933592" w:rsidRPr="002D4A15" w:rsidRDefault="00933592" w:rsidP="00933592">
      <w:pPr>
        <w:pStyle w:val="Heading4"/>
      </w:pPr>
      <w:r w:rsidRPr="002D4A15">
        <w:t>Consultants</w:t>
      </w:r>
    </w:p>
    <w:p w:rsidR="00933592" w:rsidRPr="00933592" w:rsidRDefault="00933592" w:rsidP="00933592">
      <w:pPr>
        <w:pStyle w:val="BodyText"/>
      </w:pPr>
      <w:r w:rsidRPr="002D4A15">
        <w:t xml:space="preserve">There are currently </w:t>
      </w:r>
      <w:r w:rsidR="002D4A15" w:rsidRPr="002D4A15">
        <w:t>14.48</w:t>
      </w:r>
      <w:r w:rsidRPr="002D4A15">
        <w:t xml:space="preserve"> whole time equivalent orthopaedic consultants.</w:t>
      </w:r>
      <w:r>
        <w:t xml:space="preserve"> </w:t>
      </w:r>
    </w:p>
    <w:p w:rsidR="00020EB3" w:rsidRPr="00614C87" w:rsidRDefault="00020EB3" w:rsidP="00167300">
      <w:pPr>
        <w:pStyle w:val="Heading3"/>
        <w:rPr>
          <w:color w:val="auto"/>
        </w:rPr>
      </w:pPr>
      <w:r w:rsidRPr="00614C87">
        <w:rPr>
          <w:color w:val="auto"/>
        </w:rPr>
        <w:t>Exist</w:t>
      </w:r>
      <w:r w:rsidR="00167300" w:rsidRPr="00614C87">
        <w:rPr>
          <w:color w:val="auto"/>
        </w:rPr>
        <w:t>ing Service Capacity</w:t>
      </w:r>
    </w:p>
    <w:p w:rsidR="00213B00" w:rsidRPr="00213B00" w:rsidRDefault="00624BA9" w:rsidP="00213B00">
      <w:pPr>
        <w:pStyle w:val="Heading4"/>
      </w:pPr>
      <w:r>
        <w:t>Theatres</w:t>
      </w:r>
    </w:p>
    <w:p w:rsidR="00167300" w:rsidRDefault="00D23A07" w:rsidP="00167300">
      <w:pPr>
        <w:pStyle w:val="BodyText"/>
      </w:pPr>
      <w:r>
        <w:t>Based on patterns of working and staffing noted under Section 2.</w:t>
      </w:r>
      <w:r w:rsidR="006D35BF">
        <w:t>4</w:t>
      </w:r>
      <w:r>
        <w:t xml:space="preserve">.2, </w:t>
      </w:r>
      <w:r w:rsidR="005B48C5">
        <w:t xml:space="preserve">the theatres are capable of </w:t>
      </w:r>
      <w:r w:rsidR="00C76FB9">
        <w:t>accommodating 22</w:t>
      </w:r>
      <w:r w:rsidR="005B48C5">
        <w:t xml:space="preserve"> sessions per week. </w:t>
      </w:r>
      <w:r w:rsidR="00902611">
        <w:t xml:space="preserve">Two theatres run Monday to Friday (20 sessions) whilst one theatre operates on a Saturday </w:t>
      </w:r>
      <w:r w:rsidR="001558C2">
        <w:t xml:space="preserve">(2 sessions). </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268"/>
        <w:gridCol w:w="2267"/>
        <w:gridCol w:w="2267"/>
      </w:tblGrid>
      <w:tr w:rsidR="005B48C5" w:rsidRPr="002D4311" w:rsidTr="00803A55">
        <w:trPr>
          <w:trHeight w:val="454"/>
        </w:trPr>
        <w:tc>
          <w:tcPr>
            <w:tcW w:w="2268" w:type="dxa"/>
            <w:shd w:val="clear" w:color="auto" w:fill="auto"/>
            <w:vAlign w:val="center"/>
          </w:tcPr>
          <w:p w:rsidR="005B48C5" w:rsidRPr="00452F69" w:rsidRDefault="005B48C5" w:rsidP="002D4311">
            <w:pPr>
              <w:pStyle w:val="BodyText"/>
              <w:spacing w:after="0" w:line="240" w:lineRule="auto"/>
              <w:ind w:left="0"/>
              <w:rPr>
                <w:rFonts w:eastAsia="Times New Roman"/>
                <w:b/>
                <w:lang w:eastAsia="en-GB"/>
              </w:rPr>
            </w:pPr>
            <w:r w:rsidRPr="00452F69">
              <w:rPr>
                <w:rFonts w:eastAsia="Times New Roman"/>
                <w:b/>
                <w:lang w:eastAsia="en-GB"/>
              </w:rPr>
              <w:t>No of theatres</w:t>
            </w:r>
          </w:p>
        </w:tc>
        <w:tc>
          <w:tcPr>
            <w:tcW w:w="2268" w:type="dxa"/>
            <w:shd w:val="clear" w:color="auto" w:fill="auto"/>
            <w:vAlign w:val="center"/>
          </w:tcPr>
          <w:p w:rsidR="005B48C5" w:rsidRPr="00452F69" w:rsidRDefault="005B48C5" w:rsidP="002D4311">
            <w:pPr>
              <w:pStyle w:val="BodyText"/>
              <w:spacing w:after="0" w:line="240" w:lineRule="auto"/>
              <w:ind w:left="0"/>
              <w:rPr>
                <w:rFonts w:eastAsia="Times New Roman"/>
                <w:b/>
                <w:lang w:eastAsia="en-GB"/>
              </w:rPr>
            </w:pPr>
            <w:r w:rsidRPr="00452F69">
              <w:rPr>
                <w:rFonts w:eastAsia="Times New Roman"/>
                <w:b/>
                <w:lang w:eastAsia="en-GB"/>
              </w:rPr>
              <w:t>Days per week</w:t>
            </w:r>
          </w:p>
        </w:tc>
        <w:tc>
          <w:tcPr>
            <w:tcW w:w="2267" w:type="dxa"/>
            <w:shd w:val="clear" w:color="auto" w:fill="auto"/>
            <w:vAlign w:val="center"/>
          </w:tcPr>
          <w:p w:rsidR="005B48C5" w:rsidRPr="00452F69" w:rsidRDefault="005B48C5" w:rsidP="002D4311">
            <w:pPr>
              <w:pStyle w:val="BodyText"/>
              <w:spacing w:after="0" w:line="240" w:lineRule="auto"/>
              <w:ind w:left="0"/>
              <w:rPr>
                <w:rFonts w:eastAsia="Times New Roman"/>
                <w:b/>
                <w:lang w:eastAsia="en-GB"/>
              </w:rPr>
            </w:pPr>
            <w:r w:rsidRPr="00452F69">
              <w:rPr>
                <w:rFonts w:eastAsia="Times New Roman"/>
                <w:b/>
                <w:lang w:eastAsia="en-GB"/>
              </w:rPr>
              <w:t>Sessions per day</w:t>
            </w:r>
          </w:p>
        </w:tc>
        <w:tc>
          <w:tcPr>
            <w:tcW w:w="2267" w:type="dxa"/>
            <w:shd w:val="clear" w:color="auto" w:fill="auto"/>
            <w:vAlign w:val="center"/>
          </w:tcPr>
          <w:p w:rsidR="005B48C5" w:rsidRPr="00452F69" w:rsidRDefault="005B48C5" w:rsidP="002D4311">
            <w:pPr>
              <w:pStyle w:val="BodyText"/>
              <w:spacing w:after="0" w:line="240" w:lineRule="auto"/>
              <w:ind w:left="0"/>
              <w:rPr>
                <w:rFonts w:eastAsia="Times New Roman"/>
                <w:b/>
                <w:lang w:eastAsia="en-GB"/>
              </w:rPr>
            </w:pPr>
          </w:p>
          <w:p w:rsidR="005B48C5" w:rsidRPr="00452F69" w:rsidRDefault="005B48C5" w:rsidP="002D4311">
            <w:pPr>
              <w:pStyle w:val="BodyText"/>
              <w:spacing w:after="0" w:line="240" w:lineRule="auto"/>
              <w:ind w:left="0"/>
              <w:rPr>
                <w:rFonts w:eastAsia="Times New Roman"/>
                <w:b/>
                <w:lang w:eastAsia="en-GB"/>
              </w:rPr>
            </w:pPr>
            <w:r w:rsidRPr="00452F69">
              <w:rPr>
                <w:rFonts w:eastAsia="Times New Roman"/>
                <w:b/>
                <w:lang w:eastAsia="en-GB"/>
              </w:rPr>
              <w:t>Sessions available per week</w:t>
            </w:r>
          </w:p>
          <w:p w:rsidR="005B48C5" w:rsidRPr="00452F69" w:rsidRDefault="005B48C5" w:rsidP="002D4311">
            <w:pPr>
              <w:pStyle w:val="BodyText"/>
              <w:spacing w:after="0" w:line="240" w:lineRule="auto"/>
              <w:ind w:left="0"/>
              <w:rPr>
                <w:rFonts w:eastAsia="Times New Roman"/>
                <w:b/>
                <w:lang w:eastAsia="en-GB"/>
              </w:rPr>
            </w:pPr>
          </w:p>
        </w:tc>
      </w:tr>
      <w:tr w:rsidR="005B48C5" w:rsidRPr="002D4311" w:rsidTr="00803A55">
        <w:trPr>
          <w:trHeight w:val="454"/>
        </w:trPr>
        <w:tc>
          <w:tcPr>
            <w:tcW w:w="2268" w:type="dxa"/>
            <w:shd w:val="clear" w:color="auto" w:fill="auto"/>
            <w:vAlign w:val="center"/>
          </w:tcPr>
          <w:p w:rsidR="005B48C5" w:rsidRPr="00BF315B" w:rsidRDefault="005B48C5" w:rsidP="002D4311">
            <w:pPr>
              <w:pStyle w:val="BodyText"/>
              <w:spacing w:after="0" w:line="240" w:lineRule="auto"/>
              <w:ind w:left="0"/>
              <w:jc w:val="center"/>
              <w:rPr>
                <w:rFonts w:eastAsia="Times New Roman"/>
                <w:lang w:eastAsia="en-GB"/>
              </w:rPr>
            </w:pPr>
            <w:r w:rsidRPr="00BF315B">
              <w:rPr>
                <w:rFonts w:eastAsia="Times New Roman"/>
                <w:lang w:eastAsia="en-GB"/>
              </w:rPr>
              <w:t>2</w:t>
            </w:r>
          </w:p>
        </w:tc>
        <w:tc>
          <w:tcPr>
            <w:tcW w:w="2268" w:type="dxa"/>
            <w:shd w:val="clear" w:color="auto" w:fill="auto"/>
            <w:vAlign w:val="center"/>
          </w:tcPr>
          <w:p w:rsidR="005B48C5" w:rsidRPr="00BF315B" w:rsidRDefault="005B48C5" w:rsidP="002D4311">
            <w:pPr>
              <w:pStyle w:val="BodyText"/>
              <w:spacing w:after="0" w:line="240" w:lineRule="auto"/>
              <w:ind w:left="0"/>
              <w:jc w:val="center"/>
              <w:rPr>
                <w:rFonts w:eastAsia="Times New Roman"/>
                <w:lang w:eastAsia="en-GB"/>
              </w:rPr>
            </w:pPr>
            <w:r w:rsidRPr="00BF315B">
              <w:rPr>
                <w:rFonts w:eastAsia="Times New Roman"/>
                <w:lang w:eastAsia="en-GB"/>
              </w:rPr>
              <w:t>5.5</w:t>
            </w:r>
          </w:p>
        </w:tc>
        <w:tc>
          <w:tcPr>
            <w:tcW w:w="2267" w:type="dxa"/>
            <w:shd w:val="clear" w:color="auto" w:fill="auto"/>
            <w:vAlign w:val="center"/>
          </w:tcPr>
          <w:p w:rsidR="005B48C5" w:rsidRPr="00BF315B" w:rsidRDefault="005B48C5" w:rsidP="002D4311">
            <w:pPr>
              <w:pStyle w:val="BodyText"/>
              <w:spacing w:after="0" w:line="240" w:lineRule="auto"/>
              <w:ind w:left="0"/>
              <w:jc w:val="center"/>
              <w:rPr>
                <w:rFonts w:eastAsia="Times New Roman"/>
                <w:lang w:eastAsia="en-GB"/>
              </w:rPr>
            </w:pPr>
            <w:r w:rsidRPr="00BF315B">
              <w:rPr>
                <w:rFonts w:eastAsia="Times New Roman"/>
                <w:lang w:eastAsia="en-GB"/>
              </w:rPr>
              <w:t>2</w:t>
            </w:r>
          </w:p>
        </w:tc>
        <w:tc>
          <w:tcPr>
            <w:tcW w:w="2267" w:type="dxa"/>
            <w:shd w:val="clear" w:color="auto" w:fill="auto"/>
            <w:vAlign w:val="center"/>
          </w:tcPr>
          <w:p w:rsidR="005B48C5" w:rsidRPr="00BF315B" w:rsidRDefault="005B48C5" w:rsidP="002D4311">
            <w:pPr>
              <w:pStyle w:val="BodyText"/>
              <w:keepNext/>
              <w:spacing w:after="0" w:line="240" w:lineRule="auto"/>
              <w:ind w:left="0"/>
              <w:jc w:val="center"/>
              <w:rPr>
                <w:rFonts w:eastAsia="Times New Roman"/>
                <w:lang w:eastAsia="en-GB"/>
              </w:rPr>
            </w:pPr>
            <w:r w:rsidRPr="00BF315B">
              <w:rPr>
                <w:rFonts w:eastAsia="Times New Roman"/>
                <w:lang w:eastAsia="en-GB"/>
              </w:rPr>
              <w:t>22</w:t>
            </w:r>
          </w:p>
        </w:tc>
      </w:tr>
    </w:tbl>
    <w:p w:rsidR="005B48C5" w:rsidRDefault="00432E7F" w:rsidP="0046314E">
      <w:pPr>
        <w:pStyle w:val="Caption"/>
        <w:ind w:left="74" w:firstLine="720"/>
        <w:rPr>
          <w:color w:val="auto"/>
        </w:rPr>
      </w:pPr>
      <w:r w:rsidRPr="00452F69">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7</w:t>
      </w:r>
      <w:r w:rsidR="005552E2">
        <w:rPr>
          <w:color w:val="auto"/>
        </w:rPr>
        <w:fldChar w:fldCharType="end"/>
      </w:r>
      <w:r w:rsidRPr="00452F69">
        <w:rPr>
          <w:color w:val="auto"/>
        </w:rPr>
        <w:t xml:space="preserve"> </w:t>
      </w:r>
      <w:r w:rsidR="00C123ED" w:rsidRPr="00452F69">
        <w:rPr>
          <w:color w:val="auto"/>
        </w:rPr>
        <w:t xml:space="preserve">– Existing </w:t>
      </w:r>
      <w:r w:rsidR="002607B5">
        <w:rPr>
          <w:color w:val="auto"/>
        </w:rPr>
        <w:t>s</w:t>
      </w:r>
      <w:r w:rsidR="00C123ED" w:rsidRPr="00452F69">
        <w:rPr>
          <w:color w:val="auto"/>
        </w:rPr>
        <w:t xml:space="preserve">ervice </w:t>
      </w:r>
      <w:r w:rsidR="002607B5">
        <w:rPr>
          <w:color w:val="auto"/>
        </w:rPr>
        <w:t>c</w:t>
      </w:r>
      <w:r w:rsidR="00C123ED" w:rsidRPr="00452F69">
        <w:rPr>
          <w:color w:val="auto"/>
        </w:rPr>
        <w:t>apacity</w:t>
      </w:r>
      <w:r w:rsidRPr="00452F69">
        <w:rPr>
          <w:color w:val="auto"/>
        </w:rPr>
        <w:t xml:space="preserve"> </w:t>
      </w:r>
    </w:p>
    <w:p w:rsidR="00624BA9" w:rsidRDefault="00624BA9" w:rsidP="00624BA9">
      <w:pPr>
        <w:pStyle w:val="Heading4"/>
      </w:pPr>
      <w:r>
        <w:t>Outpatient Department</w:t>
      </w:r>
    </w:p>
    <w:p w:rsidR="00D718FB" w:rsidRDefault="00D718FB" w:rsidP="00D718FB">
      <w:pPr>
        <w:pStyle w:val="BodyText"/>
      </w:pPr>
      <w:r>
        <w:t xml:space="preserve">Current OPD capacity for NP attendances based on clinic templates for 2018-2019 equate to 12,987 appointments. This includes NP appointments offered by all clinical staff (Cons, ESP, Podiatry, </w:t>
      </w:r>
      <w:proofErr w:type="spellStart"/>
      <w:proofErr w:type="gramStart"/>
      <w:r>
        <w:t>GPwSI</w:t>
      </w:r>
      <w:proofErr w:type="spellEnd"/>
      <w:proofErr w:type="gramEnd"/>
      <w:r>
        <w:t>). It also includes Virtual Fracture Clinic (VFC) NP referrals.</w:t>
      </w:r>
    </w:p>
    <w:p w:rsidR="00B53D83" w:rsidRDefault="00B53D83" w:rsidP="00B53D83">
      <w:pPr>
        <w:pStyle w:val="Heading4"/>
      </w:pPr>
      <w:r>
        <w:t>Wards</w:t>
      </w:r>
    </w:p>
    <w:p w:rsidR="00D7706E" w:rsidRDefault="00B53D83" w:rsidP="008659AE">
      <w:pPr>
        <w:pStyle w:val="BodyText"/>
        <w:rPr>
          <w:color w:val="000000"/>
        </w:rPr>
      </w:pPr>
      <w:r w:rsidRPr="008659AE">
        <w:t>There is currently access to 24 beds within ward 10 made up of six 4-bedded bays. Capacity can be affected by male/female ratios. Furthermore</w:t>
      </w:r>
      <w:r w:rsidR="00813715" w:rsidRPr="008659AE">
        <w:t>,</w:t>
      </w:r>
      <w:r w:rsidRPr="008659AE">
        <w:t xml:space="preserve"> day cases</w:t>
      </w:r>
      <w:r w:rsidR="00E12989" w:rsidRPr="008659AE">
        <w:t xml:space="preserve"> are restricted</w:t>
      </w:r>
      <w:r w:rsidR="00D7706E" w:rsidRPr="008659AE">
        <w:rPr>
          <w:color w:val="000000"/>
        </w:rPr>
        <w:t xml:space="preserve"> and often fail to attain BADS targets (see Benefits </w:t>
      </w:r>
      <w:r w:rsidR="008659AE">
        <w:rPr>
          <w:color w:val="000000"/>
        </w:rPr>
        <w:t>R</w:t>
      </w:r>
      <w:r w:rsidR="00D7706E" w:rsidRPr="008659AE">
        <w:rPr>
          <w:color w:val="000000"/>
        </w:rPr>
        <w:t>egister)</w:t>
      </w:r>
      <w:r w:rsidR="00D7706E" w:rsidRPr="008659AE">
        <w:t xml:space="preserve"> </w:t>
      </w:r>
      <w:r w:rsidR="00E12989" w:rsidRPr="008659AE">
        <w:t>due to a lack of dedicated support</w:t>
      </w:r>
      <w:r w:rsidR="00D7706E" w:rsidRPr="008659AE">
        <w:t xml:space="preserve"> </w:t>
      </w:r>
      <w:r w:rsidR="00D7706E" w:rsidRPr="008659AE">
        <w:rPr>
          <w:color w:val="000000"/>
        </w:rPr>
        <w:t>suitable</w:t>
      </w:r>
      <w:r w:rsidR="008659AE">
        <w:rPr>
          <w:color w:val="000000"/>
        </w:rPr>
        <w:t xml:space="preserve"> for</w:t>
      </w:r>
      <w:r w:rsidR="00D7706E" w:rsidRPr="008659AE">
        <w:rPr>
          <w:color w:val="000000"/>
        </w:rPr>
        <w:t xml:space="preserve"> day</w:t>
      </w:r>
      <w:r w:rsidR="008659AE">
        <w:rPr>
          <w:color w:val="000000"/>
        </w:rPr>
        <w:t xml:space="preserve"> </w:t>
      </w:r>
      <w:proofErr w:type="spellStart"/>
      <w:r w:rsidR="00D7706E" w:rsidRPr="008659AE">
        <w:rPr>
          <w:color w:val="000000"/>
        </w:rPr>
        <w:t>case</w:t>
      </w:r>
      <w:proofErr w:type="spellEnd"/>
      <w:r w:rsidR="00D7706E" w:rsidRPr="008659AE">
        <w:rPr>
          <w:color w:val="000000"/>
        </w:rPr>
        <w:t xml:space="preserve"> facilities.</w:t>
      </w:r>
    </w:p>
    <w:p w:rsidR="00C63326" w:rsidRPr="008659AE" w:rsidRDefault="00C63326" w:rsidP="008659AE">
      <w:pPr>
        <w:pStyle w:val="BodyText"/>
        <w:rPr>
          <w:color w:val="000000"/>
        </w:rPr>
      </w:pPr>
    </w:p>
    <w:p w:rsidR="00933592" w:rsidRPr="00614C87" w:rsidRDefault="00933592" w:rsidP="00933592">
      <w:pPr>
        <w:pStyle w:val="Heading3"/>
        <w:rPr>
          <w:color w:val="auto"/>
        </w:rPr>
      </w:pPr>
      <w:r w:rsidRPr="00614C87">
        <w:rPr>
          <w:color w:val="auto"/>
        </w:rPr>
        <w:lastRenderedPageBreak/>
        <w:t xml:space="preserve">Existing Service </w:t>
      </w:r>
      <w:r w:rsidR="00775D3F" w:rsidRPr="00614C87">
        <w:rPr>
          <w:color w:val="auto"/>
        </w:rPr>
        <w:t>U</w:t>
      </w:r>
      <w:r w:rsidRPr="00614C87">
        <w:rPr>
          <w:color w:val="auto"/>
        </w:rPr>
        <w:t>tilisation</w:t>
      </w:r>
    </w:p>
    <w:p w:rsidR="00213B00" w:rsidRPr="00213B00" w:rsidRDefault="00541099" w:rsidP="00213B00">
      <w:pPr>
        <w:pStyle w:val="Heading4"/>
      </w:pPr>
      <w:r>
        <w:t>Service U</w:t>
      </w:r>
      <w:r w:rsidR="00213B00">
        <w:t>tilisation</w:t>
      </w:r>
    </w:p>
    <w:p w:rsidR="007827FB" w:rsidRDefault="005B48C5" w:rsidP="00167300">
      <w:pPr>
        <w:pStyle w:val="BodyText"/>
      </w:pPr>
      <w:r>
        <w:t>The theatre</w:t>
      </w:r>
      <w:r w:rsidR="007827FB">
        <w:t xml:space="preserve">s and supporting ward accommodation currently run at capacity utilising the proportion of available hours. </w:t>
      </w:r>
      <w:r w:rsidR="00AD75BE">
        <w:t>The t</w:t>
      </w:r>
      <w:r w:rsidR="007827FB">
        <w:t>able</w:t>
      </w:r>
      <w:r w:rsidR="00AD75BE">
        <w:t xml:space="preserve"> below </w:t>
      </w:r>
      <w:r w:rsidR="007827FB">
        <w:t>demonstrates</w:t>
      </w:r>
      <w:r w:rsidR="000340BD">
        <w:t xml:space="preserve"> </w:t>
      </w:r>
      <w:r w:rsidR="00BF315B">
        <w:t>the</w:t>
      </w:r>
      <w:r w:rsidR="007827FB">
        <w:t xml:space="preserve"> utilisation rate</w:t>
      </w:r>
      <w:r w:rsidR="00BF315B">
        <w:t xml:space="preserve"> for all </w:t>
      </w:r>
      <w:proofErr w:type="gramStart"/>
      <w:r w:rsidR="00BF315B">
        <w:t>specialities,</w:t>
      </w:r>
      <w:proofErr w:type="gramEnd"/>
      <w:r w:rsidR="00BF315B">
        <w:t xml:space="preserve"> the figures are an accumulation of both VHK and QMH activity</w:t>
      </w:r>
      <w:r w:rsidR="00136836">
        <w:t>.</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0"/>
        <w:gridCol w:w="1221"/>
        <w:gridCol w:w="1221"/>
        <w:gridCol w:w="1222"/>
        <w:gridCol w:w="1222"/>
        <w:gridCol w:w="1222"/>
        <w:gridCol w:w="1222"/>
      </w:tblGrid>
      <w:tr w:rsidR="00CF7D64" w:rsidRPr="002D4311" w:rsidTr="00803A55">
        <w:trPr>
          <w:tblHeader/>
        </w:trPr>
        <w:tc>
          <w:tcPr>
            <w:tcW w:w="1740" w:type="dxa"/>
            <w:shd w:val="clear" w:color="auto" w:fill="auto"/>
            <w:vAlign w:val="center"/>
          </w:tcPr>
          <w:p w:rsidR="00CF7D64" w:rsidRPr="00452F69" w:rsidRDefault="00CF7D64" w:rsidP="002D4311">
            <w:pPr>
              <w:pStyle w:val="BodyText"/>
              <w:spacing w:after="0"/>
              <w:ind w:left="0"/>
              <w:rPr>
                <w:rFonts w:eastAsia="Times New Roman"/>
                <w:b/>
                <w:lang w:eastAsia="en-GB"/>
              </w:rPr>
            </w:pPr>
          </w:p>
        </w:tc>
        <w:tc>
          <w:tcPr>
            <w:tcW w:w="2442" w:type="dxa"/>
            <w:gridSpan w:val="2"/>
            <w:shd w:val="clear" w:color="auto" w:fill="auto"/>
            <w:vAlign w:val="center"/>
          </w:tcPr>
          <w:p w:rsidR="00CF7D64" w:rsidRPr="00452F69" w:rsidRDefault="00B901E8" w:rsidP="002D4311">
            <w:pPr>
              <w:pStyle w:val="BodyText"/>
              <w:spacing w:after="0"/>
              <w:ind w:left="0"/>
              <w:jc w:val="center"/>
              <w:rPr>
                <w:szCs w:val="22"/>
              </w:rPr>
            </w:pPr>
            <w:r>
              <w:rPr>
                <w:szCs w:val="22"/>
              </w:rPr>
              <w:t>June</w:t>
            </w:r>
            <w:r w:rsidR="00CF7D64" w:rsidRPr="00452F69">
              <w:rPr>
                <w:szCs w:val="22"/>
              </w:rPr>
              <w:t xml:space="preserve"> 201</w:t>
            </w:r>
            <w:r>
              <w:rPr>
                <w:szCs w:val="22"/>
              </w:rPr>
              <w:t>9</w:t>
            </w:r>
          </w:p>
        </w:tc>
        <w:tc>
          <w:tcPr>
            <w:tcW w:w="2444" w:type="dxa"/>
            <w:gridSpan w:val="2"/>
            <w:shd w:val="clear" w:color="auto" w:fill="auto"/>
            <w:vAlign w:val="center"/>
          </w:tcPr>
          <w:p w:rsidR="00CF7D64" w:rsidRPr="00452F69" w:rsidRDefault="00B901E8" w:rsidP="002D4311">
            <w:pPr>
              <w:pStyle w:val="BodyText"/>
              <w:spacing w:after="0"/>
              <w:ind w:left="0"/>
              <w:jc w:val="center"/>
              <w:rPr>
                <w:szCs w:val="22"/>
              </w:rPr>
            </w:pPr>
            <w:r>
              <w:rPr>
                <w:szCs w:val="22"/>
              </w:rPr>
              <w:t>July 2019</w:t>
            </w:r>
          </w:p>
        </w:tc>
        <w:tc>
          <w:tcPr>
            <w:tcW w:w="2444" w:type="dxa"/>
            <w:gridSpan w:val="2"/>
            <w:shd w:val="clear" w:color="auto" w:fill="auto"/>
            <w:vAlign w:val="center"/>
          </w:tcPr>
          <w:p w:rsidR="00CF7D64" w:rsidRPr="00452F69" w:rsidRDefault="00B901E8" w:rsidP="002D4311">
            <w:pPr>
              <w:pStyle w:val="BodyText"/>
              <w:spacing w:after="0"/>
              <w:ind w:left="0"/>
              <w:jc w:val="center"/>
              <w:rPr>
                <w:szCs w:val="22"/>
              </w:rPr>
            </w:pPr>
            <w:r>
              <w:rPr>
                <w:szCs w:val="22"/>
              </w:rPr>
              <w:t>August 2019</w:t>
            </w:r>
          </w:p>
        </w:tc>
      </w:tr>
      <w:tr w:rsidR="00CF7D64" w:rsidRPr="002D4311" w:rsidTr="00803A55">
        <w:trPr>
          <w:tblHeader/>
        </w:trPr>
        <w:tc>
          <w:tcPr>
            <w:tcW w:w="1740"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Session Holder</w:t>
            </w:r>
          </w:p>
        </w:tc>
        <w:tc>
          <w:tcPr>
            <w:tcW w:w="1221"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Unutilised Hours - %</w:t>
            </w:r>
          </w:p>
        </w:tc>
        <w:tc>
          <w:tcPr>
            <w:tcW w:w="1221"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Utilised Hours - %</w:t>
            </w:r>
          </w:p>
        </w:tc>
        <w:tc>
          <w:tcPr>
            <w:tcW w:w="1222"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Unutilised Hours - %</w:t>
            </w:r>
          </w:p>
        </w:tc>
        <w:tc>
          <w:tcPr>
            <w:tcW w:w="1222"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Utilised Hours - %</w:t>
            </w:r>
          </w:p>
        </w:tc>
        <w:tc>
          <w:tcPr>
            <w:tcW w:w="1222"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Unutilised Hours - %</w:t>
            </w:r>
          </w:p>
        </w:tc>
        <w:tc>
          <w:tcPr>
            <w:tcW w:w="1222" w:type="dxa"/>
            <w:shd w:val="clear" w:color="auto" w:fill="auto"/>
          </w:tcPr>
          <w:p w:rsidR="00CF7D64" w:rsidRPr="00452F69" w:rsidRDefault="00CF7D64" w:rsidP="00CF7D64">
            <w:pPr>
              <w:rPr>
                <w:rFonts w:eastAsia="Times New Roman"/>
                <w:b/>
                <w:color w:val="auto"/>
                <w:spacing w:val="4"/>
                <w:sz w:val="16"/>
                <w:szCs w:val="16"/>
                <w:lang w:eastAsia="en-GB"/>
              </w:rPr>
            </w:pPr>
            <w:r w:rsidRPr="00452F69">
              <w:rPr>
                <w:rFonts w:eastAsia="Times New Roman"/>
                <w:b/>
                <w:color w:val="auto"/>
                <w:spacing w:val="4"/>
                <w:sz w:val="16"/>
                <w:szCs w:val="16"/>
                <w:lang w:eastAsia="en-GB"/>
              </w:rPr>
              <w:t>Utilised Hours - %</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Cardiology</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16.9%</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83.1%</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7.9%</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92.1%</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7.6%</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92.4%</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Ear, Nose &amp; Throat</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14.3%</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85.7%</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15.3%</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84.7%</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11.7%</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88.3%</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General Surgery</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-1.9%</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101.9%</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-0.3%</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100.3%</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-0.2%</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100.2%</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Gynaecology</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3.3%</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96.7%</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13.2%</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86.8%</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5.3%</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94.7%</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Obstetrics</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54.7%</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45.3%</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53.4%</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46.6%</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55.5%</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44.5%</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Ophthalmology</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10.1%</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89.9%</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10.4%</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89.6%</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16.1%</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83.9%</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 xml:space="preserve">Oral-Maxillofacial </w:t>
            </w:r>
            <w:proofErr w:type="spellStart"/>
            <w:r w:rsidRPr="00B901E8">
              <w:rPr>
                <w:color w:val="auto"/>
              </w:rPr>
              <w:t>Sugery</w:t>
            </w:r>
            <w:proofErr w:type="spellEnd"/>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-2.9%</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102.9%</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-28.7%</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128.7%</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11.1%</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88.9%</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Paediatric Surgery</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-5.0%</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105.0%</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-22.0%</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122.0%</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-1.1%</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101.1%</w:t>
            </w:r>
          </w:p>
        </w:tc>
      </w:tr>
      <w:tr w:rsidR="00B901E8" w:rsidRPr="002D4311" w:rsidTr="00B901E8">
        <w:tc>
          <w:tcPr>
            <w:tcW w:w="1740"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Plastic Surgery</w:t>
            </w:r>
          </w:p>
        </w:tc>
        <w:tc>
          <w:tcPr>
            <w:tcW w:w="1221"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16.0%</w:t>
            </w:r>
          </w:p>
        </w:tc>
        <w:tc>
          <w:tcPr>
            <w:tcW w:w="1221"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84.0%</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30.5%</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69.5%</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22.8%</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77.2%</w:t>
            </w:r>
          </w:p>
        </w:tc>
      </w:tr>
      <w:tr w:rsidR="00B901E8" w:rsidRPr="002D4311" w:rsidTr="00B901E8">
        <w:tc>
          <w:tcPr>
            <w:tcW w:w="1740"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Respiratory Medicine</w:t>
            </w:r>
          </w:p>
        </w:tc>
        <w:tc>
          <w:tcPr>
            <w:tcW w:w="1221"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27.5%</w:t>
            </w:r>
          </w:p>
        </w:tc>
        <w:tc>
          <w:tcPr>
            <w:tcW w:w="1221"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72.5%</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21.1%</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78.9%</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41.8%</w:t>
            </w:r>
          </w:p>
        </w:tc>
        <w:tc>
          <w:tcPr>
            <w:tcW w:w="1222" w:type="dxa"/>
            <w:tcBorders>
              <w:bottom w:val="single" w:sz="4" w:space="0" w:color="auto"/>
            </w:tcBorders>
            <w:shd w:val="clear" w:color="auto" w:fill="auto"/>
          </w:tcPr>
          <w:p w:rsidR="00B901E8" w:rsidRPr="00B901E8" w:rsidRDefault="00B901E8" w:rsidP="00B901E8">
            <w:pPr>
              <w:rPr>
                <w:rFonts w:eastAsia="Times New Roman"/>
                <w:color w:val="auto"/>
                <w:szCs w:val="20"/>
                <w:lang w:eastAsia="en-GB"/>
              </w:rPr>
            </w:pPr>
            <w:r w:rsidRPr="00B901E8">
              <w:rPr>
                <w:color w:val="auto"/>
              </w:rPr>
              <w:t>58.2%</w:t>
            </w:r>
          </w:p>
        </w:tc>
      </w:tr>
      <w:tr w:rsidR="00B901E8" w:rsidRPr="002D4311" w:rsidTr="00B901E8">
        <w:tc>
          <w:tcPr>
            <w:tcW w:w="1740" w:type="dxa"/>
            <w:shd w:val="clear" w:color="auto" w:fill="FFFF00"/>
          </w:tcPr>
          <w:p w:rsidR="00B901E8" w:rsidRPr="00B901E8" w:rsidRDefault="00B901E8" w:rsidP="00B901E8">
            <w:pPr>
              <w:rPr>
                <w:rFonts w:eastAsia="Times New Roman"/>
                <w:color w:val="auto"/>
                <w:szCs w:val="20"/>
                <w:lang w:eastAsia="en-GB"/>
              </w:rPr>
            </w:pPr>
            <w:r w:rsidRPr="00B901E8">
              <w:rPr>
                <w:color w:val="auto"/>
              </w:rPr>
              <w:t>Trauma and Orthopaedics</w:t>
            </w:r>
          </w:p>
        </w:tc>
        <w:tc>
          <w:tcPr>
            <w:tcW w:w="1221" w:type="dxa"/>
            <w:shd w:val="clear" w:color="auto" w:fill="FFFF00"/>
          </w:tcPr>
          <w:p w:rsidR="00B901E8" w:rsidRPr="00B901E8" w:rsidRDefault="00B901E8" w:rsidP="00B901E8">
            <w:pPr>
              <w:rPr>
                <w:rFonts w:eastAsia="Times New Roman"/>
                <w:color w:val="auto"/>
                <w:szCs w:val="20"/>
                <w:lang w:eastAsia="en-GB"/>
              </w:rPr>
            </w:pPr>
            <w:r w:rsidRPr="00B901E8">
              <w:rPr>
                <w:color w:val="auto"/>
              </w:rPr>
              <w:t>-2.0%</w:t>
            </w:r>
          </w:p>
        </w:tc>
        <w:tc>
          <w:tcPr>
            <w:tcW w:w="1221" w:type="dxa"/>
            <w:shd w:val="clear" w:color="auto" w:fill="FFFF00"/>
          </w:tcPr>
          <w:p w:rsidR="00B901E8" w:rsidRPr="00B901E8" w:rsidRDefault="00B901E8" w:rsidP="00B901E8">
            <w:pPr>
              <w:rPr>
                <w:rFonts w:eastAsia="Times New Roman"/>
                <w:color w:val="auto"/>
                <w:szCs w:val="20"/>
                <w:lang w:eastAsia="en-GB"/>
              </w:rPr>
            </w:pPr>
            <w:r w:rsidRPr="00B901E8">
              <w:rPr>
                <w:color w:val="auto"/>
              </w:rPr>
              <w:t>102.0%</w:t>
            </w:r>
          </w:p>
        </w:tc>
        <w:tc>
          <w:tcPr>
            <w:tcW w:w="1222" w:type="dxa"/>
            <w:shd w:val="clear" w:color="auto" w:fill="FFFF00"/>
          </w:tcPr>
          <w:p w:rsidR="00B901E8" w:rsidRPr="00B901E8" w:rsidRDefault="00B901E8" w:rsidP="00B901E8">
            <w:pPr>
              <w:rPr>
                <w:rFonts w:eastAsia="Times New Roman"/>
                <w:color w:val="auto"/>
                <w:szCs w:val="20"/>
                <w:lang w:eastAsia="en-GB"/>
              </w:rPr>
            </w:pPr>
            <w:r w:rsidRPr="00B901E8">
              <w:rPr>
                <w:color w:val="auto"/>
              </w:rPr>
              <w:t>-0.1%</w:t>
            </w:r>
          </w:p>
        </w:tc>
        <w:tc>
          <w:tcPr>
            <w:tcW w:w="1222" w:type="dxa"/>
            <w:shd w:val="clear" w:color="auto" w:fill="FFFF00"/>
          </w:tcPr>
          <w:p w:rsidR="00B901E8" w:rsidRPr="00B901E8" w:rsidRDefault="00B901E8" w:rsidP="00B901E8">
            <w:pPr>
              <w:rPr>
                <w:rFonts w:eastAsia="Times New Roman"/>
                <w:color w:val="auto"/>
                <w:szCs w:val="20"/>
                <w:lang w:eastAsia="en-GB"/>
              </w:rPr>
            </w:pPr>
            <w:r w:rsidRPr="00B901E8">
              <w:rPr>
                <w:color w:val="auto"/>
              </w:rPr>
              <w:t>100.1%</w:t>
            </w:r>
          </w:p>
        </w:tc>
        <w:tc>
          <w:tcPr>
            <w:tcW w:w="1222" w:type="dxa"/>
            <w:shd w:val="clear" w:color="auto" w:fill="FFFF00"/>
          </w:tcPr>
          <w:p w:rsidR="00B901E8" w:rsidRPr="00B901E8" w:rsidRDefault="00B901E8" w:rsidP="00B901E8">
            <w:pPr>
              <w:rPr>
                <w:rFonts w:eastAsia="Times New Roman"/>
                <w:color w:val="auto"/>
                <w:szCs w:val="20"/>
                <w:lang w:eastAsia="en-GB"/>
              </w:rPr>
            </w:pPr>
            <w:r w:rsidRPr="00B901E8">
              <w:rPr>
                <w:color w:val="auto"/>
              </w:rPr>
              <w:t>1.0%</w:t>
            </w:r>
          </w:p>
        </w:tc>
        <w:tc>
          <w:tcPr>
            <w:tcW w:w="1222" w:type="dxa"/>
            <w:shd w:val="clear" w:color="auto" w:fill="FFFF00"/>
          </w:tcPr>
          <w:p w:rsidR="00B901E8" w:rsidRPr="00B901E8" w:rsidRDefault="00B901E8" w:rsidP="00B901E8">
            <w:pPr>
              <w:rPr>
                <w:rFonts w:eastAsia="Times New Roman"/>
                <w:color w:val="auto"/>
                <w:szCs w:val="20"/>
                <w:lang w:eastAsia="en-GB"/>
              </w:rPr>
            </w:pPr>
            <w:r w:rsidRPr="00B901E8">
              <w:rPr>
                <w:color w:val="auto"/>
              </w:rPr>
              <w:t>99.0%</w:t>
            </w:r>
          </w:p>
        </w:tc>
      </w:tr>
      <w:tr w:rsidR="00B901E8" w:rsidRPr="002D4311" w:rsidTr="00803A55">
        <w:tc>
          <w:tcPr>
            <w:tcW w:w="1740" w:type="dxa"/>
            <w:shd w:val="clear" w:color="auto" w:fill="auto"/>
          </w:tcPr>
          <w:p w:rsidR="00B901E8" w:rsidRPr="00B901E8" w:rsidRDefault="00B901E8" w:rsidP="00B901E8">
            <w:pPr>
              <w:rPr>
                <w:rFonts w:eastAsia="Times New Roman"/>
                <w:color w:val="auto"/>
                <w:szCs w:val="20"/>
                <w:lang w:eastAsia="en-GB"/>
              </w:rPr>
            </w:pPr>
            <w:r w:rsidRPr="00B901E8">
              <w:rPr>
                <w:color w:val="auto"/>
              </w:rPr>
              <w:t>Urology</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6.0%</w:t>
            </w:r>
          </w:p>
        </w:tc>
        <w:tc>
          <w:tcPr>
            <w:tcW w:w="1221" w:type="dxa"/>
            <w:shd w:val="clear" w:color="auto" w:fill="auto"/>
          </w:tcPr>
          <w:p w:rsidR="00B901E8" w:rsidRPr="00B901E8" w:rsidRDefault="00B901E8" w:rsidP="00B901E8">
            <w:pPr>
              <w:rPr>
                <w:rFonts w:eastAsia="Times New Roman"/>
                <w:color w:val="auto"/>
                <w:szCs w:val="20"/>
                <w:lang w:eastAsia="en-GB"/>
              </w:rPr>
            </w:pPr>
            <w:r w:rsidRPr="00B901E8">
              <w:rPr>
                <w:color w:val="auto"/>
              </w:rPr>
              <w:t>94.0%</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0.9%</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99.1%</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11.6%</w:t>
            </w:r>
          </w:p>
        </w:tc>
        <w:tc>
          <w:tcPr>
            <w:tcW w:w="1222" w:type="dxa"/>
            <w:shd w:val="clear" w:color="auto" w:fill="auto"/>
          </w:tcPr>
          <w:p w:rsidR="00B901E8" w:rsidRPr="00B901E8" w:rsidRDefault="00B901E8" w:rsidP="00B901E8">
            <w:pPr>
              <w:rPr>
                <w:rFonts w:eastAsia="Times New Roman"/>
                <w:color w:val="auto"/>
                <w:szCs w:val="20"/>
                <w:lang w:eastAsia="en-GB"/>
              </w:rPr>
            </w:pPr>
            <w:r w:rsidRPr="00B901E8">
              <w:rPr>
                <w:color w:val="auto"/>
              </w:rPr>
              <w:t>88.4%</w:t>
            </w:r>
          </w:p>
        </w:tc>
      </w:tr>
      <w:tr w:rsidR="00B901E8" w:rsidRPr="002D4311" w:rsidTr="00803A55">
        <w:tc>
          <w:tcPr>
            <w:tcW w:w="1740" w:type="dxa"/>
            <w:shd w:val="clear" w:color="auto" w:fill="auto"/>
          </w:tcPr>
          <w:p w:rsidR="00B901E8" w:rsidRPr="00B901E8" w:rsidRDefault="00B901E8" w:rsidP="00B901E8">
            <w:pPr>
              <w:rPr>
                <w:rFonts w:eastAsia="Times New Roman"/>
                <w:b/>
                <w:color w:val="auto"/>
                <w:szCs w:val="20"/>
                <w:lang w:eastAsia="en-GB"/>
              </w:rPr>
            </w:pPr>
            <w:r w:rsidRPr="00B901E8">
              <w:rPr>
                <w:color w:val="auto"/>
              </w:rPr>
              <w:t>Vascular Surgery</w:t>
            </w:r>
          </w:p>
        </w:tc>
        <w:tc>
          <w:tcPr>
            <w:tcW w:w="1221" w:type="dxa"/>
            <w:shd w:val="clear" w:color="auto" w:fill="auto"/>
          </w:tcPr>
          <w:p w:rsidR="00B901E8" w:rsidRPr="00B901E8" w:rsidRDefault="00B901E8" w:rsidP="00B901E8">
            <w:pPr>
              <w:rPr>
                <w:rFonts w:eastAsia="Times New Roman"/>
                <w:b/>
                <w:color w:val="auto"/>
                <w:szCs w:val="20"/>
                <w:lang w:eastAsia="en-GB"/>
              </w:rPr>
            </w:pPr>
            <w:r w:rsidRPr="00B901E8">
              <w:rPr>
                <w:color w:val="auto"/>
              </w:rPr>
              <w:t>39.0%</w:t>
            </w:r>
          </w:p>
        </w:tc>
        <w:tc>
          <w:tcPr>
            <w:tcW w:w="1221" w:type="dxa"/>
            <w:shd w:val="clear" w:color="auto" w:fill="auto"/>
          </w:tcPr>
          <w:p w:rsidR="00B901E8" w:rsidRPr="00B901E8" w:rsidRDefault="00B901E8" w:rsidP="00B901E8">
            <w:pPr>
              <w:rPr>
                <w:rFonts w:eastAsia="Times New Roman"/>
                <w:b/>
                <w:color w:val="auto"/>
                <w:szCs w:val="20"/>
                <w:lang w:eastAsia="en-GB"/>
              </w:rPr>
            </w:pPr>
            <w:r w:rsidRPr="00B901E8">
              <w:rPr>
                <w:color w:val="auto"/>
              </w:rPr>
              <w:t>61.0%</w:t>
            </w:r>
          </w:p>
        </w:tc>
        <w:tc>
          <w:tcPr>
            <w:tcW w:w="1222" w:type="dxa"/>
            <w:shd w:val="clear" w:color="auto" w:fill="auto"/>
          </w:tcPr>
          <w:p w:rsidR="00B901E8" w:rsidRPr="00B901E8" w:rsidRDefault="00B901E8" w:rsidP="00B901E8">
            <w:pPr>
              <w:rPr>
                <w:rFonts w:eastAsia="Times New Roman"/>
                <w:b/>
                <w:color w:val="auto"/>
                <w:szCs w:val="20"/>
                <w:lang w:eastAsia="en-GB"/>
              </w:rPr>
            </w:pPr>
            <w:r w:rsidRPr="00B901E8">
              <w:rPr>
                <w:color w:val="auto"/>
              </w:rPr>
              <w:t>24.9%</w:t>
            </w:r>
          </w:p>
        </w:tc>
        <w:tc>
          <w:tcPr>
            <w:tcW w:w="1222" w:type="dxa"/>
            <w:shd w:val="clear" w:color="auto" w:fill="auto"/>
          </w:tcPr>
          <w:p w:rsidR="00B901E8" w:rsidRPr="00B901E8" w:rsidRDefault="00B901E8" w:rsidP="00B901E8">
            <w:pPr>
              <w:rPr>
                <w:rFonts w:eastAsia="Times New Roman"/>
                <w:b/>
                <w:color w:val="auto"/>
                <w:szCs w:val="20"/>
                <w:lang w:eastAsia="en-GB"/>
              </w:rPr>
            </w:pPr>
            <w:r w:rsidRPr="00B901E8">
              <w:rPr>
                <w:color w:val="auto"/>
              </w:rPr>
              <w:t>75.1%</w:t>
            </w:r>
          </w:p>
        </w:tc>
        <w:tc>
          <w:tcPr>
            <w:tcW w:w="1222" w:type="dxa"/>
            <w:shd w:val="clear" w:color="auto" w:fill="auto"/>
          </w:tcPr>
          <w:p w:rsidR="00B901E8" w:rsidRPr="00B901E8" w:rsidRDefault="00B901E8" w:rsidP="00B901E8">
            <w:pPr>
              <w:rPr>
                <w:rFonts w:eastAsia="Times New Roman"/>
                <w:b/>
                <w:color w:val="auto"/>
                <w:szCs w:val="20"/>
                <w:lang w:eastAsia="en-GB"/>
              </w:rPr>
            </w:pPr>
            <w:r w:rsidRPr="00B901E8">
              <w:rPr>
                <w:color w:val="auto"/>
              </w:rPr>
              <w:t>29.2%</w:t>
            </w:r>
          </w:p>
        </w:tc>
        <w:tc>
          <w:tcPr>
            <w:tcW w:w="1222" w:type="dxa"/>
            <w:shd w:val="clear" w:color="auto" w:fill="auto"/>
          </w:tcPr>
          <w:p w:rsidR="00B901E8" w:rsidRPr="00B901E8" w:rsidRDefault="00B901E8" w:rsidP="00B901E8">
            <w:pPr>
              <w:keepNext/>
              <w:rPr>
                <w:rFonts w:eastAsia="Times New Roman"/>
                <w:b/>
                <w:color w:val="auto"/>
                <w:szCs w:val="20"/>
                <w:lang w:eastAsia="en-GB"/>
              </w:rPr>
            </w:pPr>
            <w:r w:rsidRPr="00B901E8">
              <w:rPr>
                <w:color w:val="auto"/>
              </w:rPr>
              <w:t>70.8%</w:t>
            </w:r>
          </w:p>
        </w:tc>
      </w:tr>
      <w:tr w:rsidR="00B901E8" w:rsidRPr="002D4311" w:rsidTr="00803A55">
        <w:tc>
          <w:tcPr>
            <w:tcW w:w="1740" w:type="dxa"/>
            <w:shd w:val="clear" w:color="auto" w:fill="auto"/>
          </w:tcPr>
          <w:p w:rsidR="00B901E8" w:rsidRPr="00B901E8" w:rsidRDefault="00B901E8" w:rsidP="00B901E8">
            <w:pPr>
              <w:rPr>
                <w:b/>
                <w:bCs/>
                <w:color w:val="auto"/>
              </w:rPr>
            </w:pPr>
            <w:r w:rsidRPr="00B901E8">
              <w:rPr>
                <w:b/>
                <w:bCs/>
                <w:color w:val="auto"/>
              </w:rPr>
              <w:t>Total</w:t>
            </w:r>
          </w:p>
        </w:tc>
        <w:tc>
          <w:tcPr>
            <w:tcW w:w="1221" w:type="dxa"/>
            <w:shd w:val="clear" w:color="auto" w:fill="auto"/>
          </w:tcPr>
          <w:p w:rsidR="00B901E8" w:rsidRPr="00B901E8" w:rsidRDefault="00B901E8" w:rsidP="00B901E8">
            <w:pPr>
              <w:rPr>
                <w:b/>
                <w:bCs/>
                <w:color w:val="auto"/>
              </w:rPr>
            </w:pPr>
            <w:r w:rsidRPr="00B901E8">
              <w:rPr>
                <w:b/>
                <w:bCs/>
                <w:color w:val="auto"/>
              </w:rPr>
              <w:t>17.2%</w:t>
            </w:r>
          </w:p>
        </w:tc>
        <w:tc>
          <w:tcPr>
            <w:tcW w:w="1221" w:type="dxa"/>
            <w:shd w:val="clear" w:color="auto" w:fill="auto"/>
          </w:tcPr>
          <w:p w:rsidR="00B901E8" w:rsidRPr="00B901E8" w:rsidRDefault="00B901E8" w:rsidP="00B901E8">
            <w:pPr>
              <w:rPr>
                <w:b/>
                <w:bCs/>
                <w:color w:val="auto"/>
              </w:rPr>
            </w:pPr>
            <w:r w:rsidRPr="00B901E8">
              <w:rPr>
                <w:b/>
                <w:bCs/>
                <w:color w:val="auto"/>
              </w:rPr>
              <w:t>82.8%</w:t>
            </w:r>
          </w:p>
        </w:tc>
        <w:tc>
          <w:tcPr>
            <w:tcW w:w="1222" w:type="dxa"/>
            <w:shd w:val="clear" w:color="auto" w:fill="auto"/>
          </w:tcPr>
          <w:p w:rsidR="00B901E8" w:rsidRPr="00B901E8" w:rsidRDefault="00B901E8" w:rsidP="00B901E8">
            <w:pPr>
              <w:rPr>
                <w:rFonts w:eastAsia="Times New Roman"/>
                <w:b/>
                <w:bCs/>
                <w:color w:val="auto"/>
                <w:szCs w:val="20"/>
                <w:lang w:eastAsia="en-GB"/>
              </w:rPr>
            </w:pPr>
            <w:r w:rsidRPr="00B901E8">
              <w:rPr>
                <w:b/>
                <w:bCs/>
                <w:color w:val="auto"/>
              </w:rPr>
              <w:t>17.5%</w:t>
            </w:r>
          </w:p>
        </w:tc>
        <w:tc>
          <w:tcPr>
            <w:tcW w:w="1222" w:type="dxa"/>
            <w:shd w:val="clear" w:color="auto" w:fill="auto"/>
          </w:tcPr>
          <w:p w:rsidR="00B901E8" w:rsidRPr="00B901E8" w:rsidRDefault="00B901E8" w:rsidP="00B901E8">
            <w:pPr>
              <w:rPr>
                <w:rFonts w:eastAsia="Times New Roman"/>
                <w:b/>
                <w:bCs/>
                <w:color w:val="auto"/>
                <w:szCs w:val="20"/>
                <w:lang w:eastAsia="en-GB"/>
              </w:rPr>
            </w:pPr>
            <w:r w:rsidRPr="00B901E8">
              <w:rPr>
                <w:b/>
                <w:bCs/>
                <w:color w:val="auto"/>
              </w:rPr>
              <w:t>82.5%</w:t>
            </w:r>
          </w:p>
        </w:tc>
        <w:tc>
          <w:tcPr>
            <w:tcW w:w="1222" w:type="dxa"/>
            <w:shd w:val="clear" w:color="auto" w:fill="auto"/>
          </w:tcPr>
          <w:p w:rsidR="00B901E8" w:rsidRPr="00B901E8" w:rsidRDefault="00B901E8" w:rsidP="00B901E8">
            <w:pPr>
              <w:rPr>
                <w:rFonts w:eastAsia="Times New Roman"/>
                <w:b/>
                <w:bCs/>
                <w:color w:val="auto"/>
                <w:szCs w:val="20"/>
                <w:lang w:eastAsia="en-GB"/>
              </w:rPr>
            </w:pPr>
            <w:r w:rsidRPr="00B901E8">
              <w:rPr>
                <w:b/>
                <w:bCs/>
                <w:color w:val="auto"/>
              </w:rPr>
              <w:t>20.4%</w:t>
            </w:r>
          </w:p>
        </w:tc>
        <w:tc>
          <w:tcPr>
            <w:tcW w:w="1222" w:type="dxa"/>
            <w:shd w:val="clear" w:color="auto" w:fill="auto"/>
          </w:tcPr>
          <w:p w:rsidR="00B901E8" w:rsidRPr="00B901E8" w:rsidRDefault="00B901E8" w:rsidP="00B901E8">
            <w:pPr>
              <w:keepNext/>
              <w:rPr>
                <w:rFonts w:eastAsia="Times New Roman"/>
                <w:b/>
                <w:bCs/>
                <w:color w:val="auto"/>
                <w:szCs w:val="20"/>
                <w:lang w:eastAsia="en-GB"/>
              </w:rPr>
            </w:pPr>
            <w:r w:rsidRPr="00B901E8">
              <w:rPr>
                <w:b/>
                <w:bCs/>
                <w:color w:val="auto"/>
              </w:rPr>
              <w:t>79.6%</w:t>
            </w:r>
          </w:p>
        </w:tc>
      </w:tr>
    </w:tbl>
    <w:p w:rsidR="007827FB" w:rsidRDefault="00432E7F" w:rsidP="0046314E">
      <w:pPr>
        <w:pStyle w:val="Caption"/>
        <w:ind w:left="74" w:firstLine="720"/>
        <w:rPr>
          <w:color w:val="auto"/>
        </w:rPr>
      </w:pPr>
      <w:r w:rsidRPr="00452F69">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8</w:t>
      </w:r>
      <w:r w:rsidR="005552E2">
        <w:rPr>
          <w:color w:val="auto"/>
        </w:rPr>
        <w:fldChar w:fldCharType="end"/>
      </w:r>
      <w:r w:rsidRPr="00452F69">
        <w:rPr>
          <w:color w:val="auto"/>
        </w:rPr>
        <w:t xml:space="preserve"> –</w:t>
      </w:r>
      <w:r w:rsidR="00C123ED" w:rsidRPr="00452F69">
        <w:rPr>
          <w:color w:val="auto"/>
        </w:rPr>
        <w:t xml:space="preserve"> Existing </w:t>
      </w:r>
      <w:r w:rsidR="002607B5">
        <w:rPr>
          <w:color w:val="auto"/>
        </w:rPr>
        <w:t>s</w:t>
      </w:r>
      <w:r w:rsidR="00C123ED" w:rsidRPr="00452F69">
        <w:rPr>
          <w:color w:val="auto"/>
        </w:rPr>
        <w:t xml:space="preserve">ervice </w:t>
      </w:r>
      <w:r w:rsidR="002607B5">
        <w:rPr>
          <w:color w:val="auto"/>
        </w:rPr>
        <w:t>u</w:t>
      </w:r>
      <w:r w:rsidR="00C123ED" w:rsidRPr="00452F69">
        <w:rPr>
          <w:color w:val="auto"/>
        </w:rPr>
        <w:t>tilisation</w:t>
      </w:r>
    </w:p>
    <w:p w:rsidR="002151C9" w:rsidRPr="00452F69" w:rsidRDefault="002151C9" w:rsidP="00CF7D64">
      <w:pPr>
        <w:pStyle w:val="Heading3"/>
        <w:rPr>
          <w:color w:val="auto"/>
        </w:rPr>
      </w:pPr>
      <w:r w:rsidRPr="00452F69">
        <w:rPr>
          <w:color w:val="auto"/>
        </w:rPr>
        <w:t>Future Projections</w:t>
      </w:r>
    </w:p>
    <w:p w:rsidR="00F8242C" w:rsidRDefault="00F8242C" w:rsidP="00F8242C">
      <w:pPr>
        <w:pStyle w:val="Heading4"/>
      </w:pPr>
      <w:r>
        <w:t>Theatre demand</w:t>
      </w:r>
    </w:p>
    <w:p w:rsidR="00C307A2" w:rsidRDefault="00EC010B" w:rsidP="002151C9">
      <w:pPr>
        <w:pStyle w:val="BodyText"/>
      </w:pPr>
      <w:r>
        <w:t>Projected</w:t>
      </w:r>
      <w:r w:rsidR="00C307A2">
        <w:t xml:space="preserve"> future </w:t>
      </w:r>
      <w:proofErr w:type="spellStart"/>
      <w:r w:rsidR="00C307A2">
        <w:t>sessional</w:t>
      </w:r>
      <w:proofErr w:type="spellEnd"/>
      <w:r w:rsidR="00C307A2">
        <w:t xml:space="preserve"> demand</w:t>
      </w:r>
      <w:r>
        <w:t xml:space="preserve"> for</w:t>
      </w:r>
      <w:r w:rsidR="00C307A2">
        <w:t xml:space="preserve"> elective surgical</w:t>
      </w:r>
      <w:r>
        <w:t xml:space="preserve"> in-patient (IP) and day case (DC)</w:t>
      </w:r>
      <w:r w:rsidR="00C307A2">
        <w:t xml:space="preserve"> activity</w:t>
      </w:r>
      <w:r>
        <w:t xml:space="preserve"> within NHS</w:t>
      </w:r>
      <w:r w:rsidR="00C307A2">
        <w:t xml:space="preserve"> </w:t>
      </w:r>
      <w:r>
        <w:t>F</w:t>
      </w:r>
      <w:r w:rsidR="00C307A2">
        <w:t>ife is</w:t>
      </w:r>
      <w:r>
        <w:t xml:space="preserve"> set out below. </w:t>
      </w:r>
      <w:r w:rsidR="00C307A2">
        <w:t xml:space="preserve">It should be noted that IP care is currently provided from Victoria Hospital Kirkcaldy whilst DC procedures are delivered from Queen Margaret </w:t>
      </w:r>
      <w:r w:rsidR="00C307A2">
        <w:lastRenderedPageBreak/>
        <w:t>Hospital in Dunfermline.</w:t>
      </w:r>
      <w:r w:rsidR="009772BF">
        <w:t xml:space="preserve"> A more detailed table providing context and assumptions used to project future demand is contained at Appendix </w:t>
      </w:r>
      <w:r w:rsidR="00CA7B4B">
        <w:t>C</w:t>
      </w:r>
      <w:r w:rsidR="009772BF">
        <w:t xml:space="preserve">. </w:t>
      </w:r>
      <w:r w:rsidR="00C307A2">
        <w:t xml:space="preserve"> </w:t>
      </w:r>
    </w:p>
    <w:tbl>
      <w:tblPr>
        <w:tblW w:w="909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8"/>
        <w:gridCol w:w="1842"/>
        <w:gridCol w:w="1701"/>
        <w:gridCol w:w="1701"/>
        <w:gridCol w:w="1843"/>
      </w:tblGrid>
      <w:tr w:rsidR="00452F69" w:rsidRPr="00452F69" w:rsidTr="00803A55">
        <w:tc>
          <w:tcPr>
            <w:tcW w:w="2008" w:type="dxa"/>
            <w:shd w:val="clear" w:color="auto" w:fill="auto"/>
            <w:vAlign w:val="center"/>
          </w:tcPr>
          <w:p w:rsidR="004F6674" w:rsidRPr="00452F69" w:rsidRDefault="004F6674" w:rsidP="00C30449">
            <w:pPr>
              <w:pStyle w:val="BodyText"/>
              <w:spacing w:after="0"/>
              <w:ind w:left="0"/>
              <w:rPr>
                <w:rFonts w:eastAsia="Times New Roman"/>
                <w:b/>
                <w:lang w:eastAsia="en-GB"/>
              </w:rPr>
            </w:pPr>
          </w:p>
        </w:tc>
        <w:tc>
          <w:tcPr>
            <w:tcW w:w="1842" w:type="dxa"/>
            <w:shd w:val="clear" w:color="auto" w:fill="auto"/>
            <w:vAlign w:val="center"/>
          </w:tcPr>
          <w:p w:rsidR="004F6674" w:rsidRPr="00452F69" w:rsidRDefault="004F6674" w:rsidP="00C30449">
            <w:pPr>
              <w:pStyle w:val="BodyText"/>
              <w:spacing w:after="0"/>
              <w:ind w:left="0"/>
              <w:jc w:val="center"/>
              <w:rPr>
                <w:rFonts w:eastAsia="Times New Roman"/>
                <w:b/>
                <w:lang w:eastAsia="en-GB"/>
              </w:rPr>
            </w:pPr>
          </w:p>
          <w:p w:rsidR="004F6674" w:rsidRPr="00452F69" w:rsidRDefault="004F6674" w:rsidP="00C30449">
            <w:pPr>
              <w:pStyle w:val="BodyText"/>
              <w:spacing w:after="0"/>
              <w:ind w:left="0"/>
              <w:jc w:val="center"/>
              <w:rPr>
                <w:rFonts w:eastAsia="Times New Roman"/>
                <w:b/>
                <w:lang w:eastAsia="en-GB"/>
              </w:rPr>
            </w:pPr>
            <w:r w:rsidRPr="00452F69">
              <w:rPr>
                <w:rFonts w:eastAsia="Times New Roman"/>
                <w:b/>
                <w:lang w:eastAsia="en-GB"/>
              </w:rPr>
              <w:t>Current</w:t>
            </w:r>
          </w:p>
          <w:p w:rsidR="004F6674" w:rsidRPr="00452F69" w:rsidRDefault="004F6674" w:rsidP="00C30449">
            <w:pPr>
              <w:pStyle w:val="BodyText"/>
              <w:spacing w:after="0"/>
              <w:ind w:left="0"/>
              <w:jc w:val="center"/>
              <w:rPr>
                <w:rFonts w:eastAsia="Times New Roman"/>
                <w:b/>
                <w:lang w:eastAsia="en-GB"/>
              </w:rPr>
            </w:pPr>
          </w:p>
        </w:tc>
        <w:tc>
          <w:tcPr>
            <w:tcW w:w="1701" w:type="dxa"/>
            <w:shd w:val="clear" w:color="auto" w:fill="auto"/>
            <w:vAlign w:val="center"/>
          </w:tcPr>
          <w:p w:rsidR="004F6674" w:rsidRPr="00452F69" w:rsidRDefault="004F6674" w:rsidP="00C30449">
            <w:pPr>
              <w:pStyle w:val="BodyText"/>
              <w:spacing w:after="0"/>
              <w:ind w:left="0"/>
              <w:jc w:val="center"/>
              <w:rPr>
                <w:rFonts w:eastAsia="Times New Roman"/>
                <w:b/>
                <w:lang w:eastAsia="en-GB"/>
              </w:rPr>
            </w:pPr>
            <w:r w:rsidRPr="00452F69">
              <w:rPr>
                <w:rFonts w:eastAsia="Times New Roman"/>
                <w:b/>
                <w:lang w:eastAsia="en-GB"/>
              </w:rPr>
              <w:t>2025</w:t>
            </w:r>
          </w:p>
        </w:tc>
        <w:tc>
          <w:tcPr>
            <w:tcW w:w="1701" w:type="dxa"/>
            <w:shd w:val="clear" w:color="auto" w:fill="auto"/>
            <w:vAlign w:val="center"/>
          </w:tcPr>
          <w:p w:rsidR="004F6674" w:rsidRPr="00452F69" w:rsidRDefault="004F6674" w:rsidP="00C30449">
            <w:pPr>
              <w:pStyle w:val="BodyText"/>
              <w:spacing w:after="0"/>
              <w:ind w:left="0"/>
              <w:jc w:val="center"/>
              <w:rPr>
                <w:rFonts w:eastAsia="Times New Roman"/>
                <w:b/>
                <w:lang w:eastAsia="en-GB"/>
              </w:rPr>
            </w:pPr>
            <w:r w:rsidRPr="00452F69">
              <w:rPr>
                <w:rFonts w:eastAsia="Times New Roman"/>
                <w:b/>
                <w:lang w:eastAsia="en-GB"/>
              </w:rPr>
              <w:t>2030</w:t>
            </w:r>
          </w:p>
        </w:tc>
        <w:tc>
          <w:tcPr>
            <w:tcW w:w="1843" w:type="dxa"/>
            <w:shd w:val="clear" w:color="auto" w:fill="auto"/>
            <w:vAlign w:val="center"/>
          </w:tcPr>
          <w:p w:rsidR="004F6674" w:rsidRPr="00452F69" w:rsidRDefault="004F6674" w:rsidP="00C30449">
            <w:pPr>
              <w:pStyle w:val="BodyText"/>
              <w:spacing w:after="0"/>
              <w:ind w:left="0"/>
              <w:jc w:val="center"/>
              <w:rPr>
                <w:rFonts w:eastAsia="Times New Roman"/>
                <w:b/>
                <w:lang w:eastAsia="en-GB"/>
              </w:rPr>
            </w:pPr>
            <w:r w:rsidRPr="00452F69">
              <w:rPr>
                <w:rFonts w:eastAsia="Times New Roman"/>
                <w:b/>
                <w:lang w:eastAsia="en-GB"/>
              </w:rPr>
              <w:t>2035</w:t>
            </w:r>
          </w:p>
        </w:tc>
      </w:tr>
      <w:tr w:rsidR="00452F69" w:rsidRPr="00452F69" w:rsidTr="00803A55">
        <w:tc>
          <w:tcPr>
            <w:tcW w:w="2008" w:type="dxa"/>
            <w:shd w:val="clear" w:color="auto" w:fill="auto"/>
            <w:vAlign w:val="center"/>
          </w:tcPr>
          <w:p w:rsidR="004F6674" w:rsidRPr="00452F69" w:rsidRDefault="004F6674" w:rsidP="00C30449">
            <w:pPr>
              <w:pStyle w:val="BodyText"/>
              <w:ind w:left="0"/>
              <w:rPr>
                <w:rFonts w:eastAsia="Times New Roman"/>
                <w:lang w:eastAsia="en-GB"/>
              </w:rPr>
            </w:pPr>
            <w:r w:rsidRPr="00452F69">
              <w:rPr>
                <w:rFonts w:eastAsia="Times New Roman"/>
                <w:lang w:eastAsia="en-GB"/>
              </w:rPr>
              <w:t>Session demand</w:t>
            </w:r>
          </w:p>
        </w:tc>
        <w:tc>
          <w:tcPr>
            <w:tcW w:w="1842" w:type="dxa"/>
            <w:shd w:val="clear" w:color="auto" w:fill="auto"/>
            <w:vAlign w:val="center"/>
          </w:tcPr>
          <w:p w:rsidR="004F6674" w:rsidRPr="00452F69" w:rsidRDefault="004F6674" w:rsidP="00C30449">
            <w:pPr>
              <w:pStyle w:val="BodyText"/>
              <w:ind w:left="0"/>
              <w:jc w:val="center"/>
              <w:rPr>
                <w:rFonts w:eastAsia="Times New Roman"/>
                <w:lang w:eastAsia="en-GB"/>
              </w:rPr>
            </w:pPr>
            <w:r w:rsidRPr="00452F69">
              <w:rPr>
                <w:rFonts w:eastAsia="Times New Roman"/>
                <w:lang w:eastAsia="en-GB"/>
              </w:rPr>
              <w:t>1,459</w:t>
            </w:r>
          </w:p>
        </w:tc>
        <w:tc>
          <w:tcPr>
            <w:tcW w:w="1701" w:type="dxa"/>
            <w:shd w:val="clear" w:color="auto" w:fill="auto"/>
            <w:vAlign w:val="center"/>
          </w:tcPr>
          <w:p w:rsidR="004F6674" w:rsidRPr="00452F69" w:rsidRDefault="004F6674" w:rsidP="00C30449">
            <w:pPr>
              <w:pStyle w:val="BodyText"/>
              <w:ind w:left="0"/>
              <w:jc w:val="center"/>
              <w:rPr>
                <w:rFonts w:eastAsia="Times New Roman"/>
                <w:lang w:eastAsia="en-GB"/>
              </w:rPr>
            </w:pPr>
            <w:r w:rsidRPr="00452F69">
              <w:rPr>
                <w:rFonts w:eastAsia="Times New Roman"/>
                <w:lang w:eastAsia="en-GB"/>
              </w:rPr>
              <w:t>1,722</w:t>
            </w:r>
          </w:p>
        </w:tc>
        <w:tc>
          <w:tcPr>
            <w:tcW w:w="1701" w:type="dxa"/>
            <w:shd w:val="clear" w:color="auto" w:fill="auto"/>
            <w:vAlign w:val="center"/>
          </w:tcPr>
          <w:p w:rsidR="004F6674" w:rsidRPr="00452F69" w:rsidRDefault="004F6674" w:rsidP="00C30449">
            <w:pPr>
              <w:pStyle w:val="BodyText"/>
              <w:ind w:left="0"/>
              <w:jc w:val="center"/>
              <w:rPr>
                <w:rFonts w:eastAsia="Times New Roman"/>
                <w:lang w:eastAsia="en-GB"/>
              </w:rPr>
            </w:pPr>
            <w:r w:rsidRPr="00452F69">
              <w:rPr>
                <w:rFonts w:eastAsia="Times New Roman"/>
                <w:lang w:eastAsia="en-GB"/>
              </w:rPr>
              <w:t>1,868</w:t>
            </w:r>
          </w:p>
        </w:tc>
        <w:tc>
          <w:tcPr>
            <w:tcW w:w="1843" w:type="dxa"/>
            <w:shd w:val="clear" w:color="auto" w:fill="auto"/>
            <w:vAlign w:val="center"/>
          </w:tcPr>
          <w:p w:rsidR="004F6674" w:rsidRPr="00452F69" w:rsidRDefault="004F6674" w:rsidP="00C30449">
            <w:pPr>
              <w:pStyle w:val="BodyText"/>
              <w:ind w:left="0"/>
              <w:jc w:val="center"/>
              <w:rPr>
                <w:rFonts w:eastAsia="Times New Roman"/>
                <w:lang w:eastAsia="en-GB"/>
              </w:rPr>
            </w:pPr>
            <w:r w:rsidRPr="00452F69">
              <w:rPr>
                <w:rFonts w:eastAsia="Times New Roman"/>
                <w:lang w:eastAsia="en-GB"/>
              </w:rPr>
              <w:t>1,940</w:t>
            </w:r>
          </w:p>
        </w:tc>
      </w:tr>
      <w:tr w:rsidR="00452F69" w:rsidRPr="00452F69" w:rsidTr="00803A55">
        <w:tc>
          <w:tcPr>
            <w:tcW w:w="2008" w:type="dxa"/>
            <w:shd w:val="clear" w:color="auto" w:fill="auto"/>
            <w:vAlign w:val="center"/>
          </w:tcPr>
          <w:p w:rsidR="004F6674" w:rsidRPr="00452F69" w:rsidRDefault="004F6674" w:rsidP="00C30449">
            <w:pPr>
              <w:pStyle w:val="BodyText"/>
              <w:ind w:left="0"/>
              <w:rPr>
                <w:rFonts w:eastAsia="Times New Roman"/>
                <w:lang w:eastAsia="en-GB"/>
              </w:rPr>
            </w:pPr>
            <w:r w:rsidRPr="00452F69">
              <w:rPr>
                <w:rFonts w:eastAsia="Times New Roman"/>
                <w:lang w:eastAsia="en-GB"/>
              </w:rPr>
              <w:t>Percentage change</w:t>
            </w:r>
          </w:p>
        </w:tc>
        <w:tc>
          <w:tcPr>
            <w:tcW w:w="1842" w:type="dxa"/>
            <w:shd w:val="clear" w:color="auto" w:fill="auto"/>
            <w:vAlign w:val="center"/>
          </w:tcPr>
          <w:p w:rsidR="004F6674" w:rsidRPr="00452F69" w:rsidRDefault="004F6674" w:rsidP="00C30449">
            <w:pPr>
              <w:pStyle w:val="BodyText"/>
              <w:ind w:left="0"/>
              <w:jc w:val="center"/>
              <w:rPr>
                <w:rFonts w:eastAsia="Times New Roman"/>
                <w:lang w:eastAsia="en-GB"/>
              </w:rPr>
            </w:pPr>
            <w:r w:rsidRPr="00452F69">
              <w:rPr>
                <w:rFonts w:eastAsia="Times New Roman"/>
                <w:lang w:eastAsia="en-GB"/>
              </w:rPr>
              <w:t>0%</w:t>
            </w:r>
          </w:p>
        </w:tc>
        <w:tc>
          <w:tcPr>
            <w:tcW w:w="1701" w:type="dxa"/>
            <w:shd w:val="clear" w:color="auto" w:fill="auto"/>
            <w:vAlign w:val="center"/>
          </w:tcPr>
          <w:p w:rsidR="004F6674" w:rsidRPr="00452F69" w:rsidRDefault="004F6674" w:rsidP="004F6674">
            <w:pPr>
              <w:pStyle w:val="BodyText"/>
              <w:keepNext/>
              <w:ind w:left="0"/>
              <w:jc w:val="center"/>
              <w:rPr>
                <w:rFonts w:eastAsia="Times New Roman"/>
                <w:lang w:eastAsia="en-GB"/>
              </w:rPr>
            </w:pPr>
            <w:r w:rsidRPr="00452F69">
              <w:rPr>
                <w:rFonts w:eastAsia="Times New Roman"/>
                <w:lang w:eastAsia="en-GB"/>
              </w:rPr>
              <w:t>18%</w:t>
            </w:r>
          </w:p>
        </w:tc>
        <w:tc>
          <w:tcPr>
            <w:tcW w:w="1701" w:type="dxa"/>
            <w:shd w:val="clear" w:color="auto" w:fill="auto"/>
            <w:vAlign w:val="center"/>
          </w:tcPr>
          <w:p w:rsidR="004F6674" w:rsidRPr="00452F69" w:rsidRDefault="004F6674" w:rsidP="004F6674">
            <w:pPr>
              <w:pStyle w:val="BodyText"/>
              <w:keepNext/>
              <w:ind w:left="0"/>
              <w:jc w:val="center"/>
              <w:rPr>
                <w:rFonts w:eastAsia="Times New Roman"/>
                <w:lang w:eastAsia="en-GB"/>
              </w:rPr>
            </w:pPr>
            <w:r w:rsidRPr="00452F69">
              <w:rPr>
                <w:rFonts w:eastAsia="Times New Roman"/>
                <w:lang w:eastAsia="en-GB"/>
              </w:rPr>
              <w:t>28</w:t>
            </w:r>
            <w:r w:rsidR="009772BF" w:rsidRPr="00452F69">
              <w:rPr>
                <w:rFonts w:eastAsia="Times New Roman"/>
                <w:lang w:eastAsia="en-GB"/>
              </w:rPr>
              <w:t>%</w:t>
            </w:r>
          </w:p>
        </w:tc>
        <w:tc>
          <w:tcPr>
            <w:tcW w:w="1843" w:type="dxa"/>
            <w:shd w:val="clear" w:color="auto" w:fill="auto"/>
            <w:vAlign w:val="center"/>
          </w:tcPr>
          <w:p w:rsidR="004F6674" w:rsidRPr="00452F69" w:rsidRDefault="009772BF" w:rsidP="004F6674">
            <w:pPr>
              <w:pStyle w:val="BodyText"/>
              <w:keepNext/>
              <w:ind w:left="0"/>
              <w:jc w:val="center"/>
              <w:rPr>
                <w:rFonts w:eastAsia="Times New Roman"/>
                <w:lang w:eastAsia="en-GB"/>
              </w:rPr>
            </w:pPr>
            <w:r w:rsidRPr="00452F69">
              <w:rPr>
                <w:rFonts w:eastAsia="Times New Roman"/>
                <w:lang w:eastAsia="en-GB"/>
              </w:rPr>
              <w:t>33%</w:t>
            </w:r>
          </w:p>
        </w:tc>
      </w:tr>
    </w:tbl>
    <w:p w:rsidR="0088312D" w:rsidRPr="00452F69" w:rsidRDefault="004F6674" w:rsidP="0046314E">
      <w:pPr>
        <w:pStyle w:val="Caption"/>
        <w:ind w:left="720"/>
        <w:rPr>
          <w:color w:val="auto"/>
        </w:rPr>
      </w:pPr>
      <w:r w:rsidRPr="00452F69">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9</w:t>
      </w:r>
      <w:r w:rsidR="005552E2">
        <w:rPr>
          <w:color w:val="auto"/>
        </w:rPr>
        <w:fldChar w:fldCharType="end"/>
      </w:r>
      <w:r w:rsidRPr="00452F69">
        <w:rPr>
          <w:color w:val="auto"/>
        </w:rPr>
        <w:t xml:space="preserve"> - Projected </w:t>
      </w:r>
      <w:r w:rsidR="002607B5">
        <w:rPr>
          <w:color w:val="auto"/>
        </w:rPr>
        <w:t>f</w:t>
      </w:r>
      <w:r w:rsidRPr="00452F69">
        <w:rPr>
          <w:color w:val="auto"/>
        </w:rPr>
        <w:t xml:space="preserve">uture </w:t>
      </w:r>
      <w:proofErr w:type="spellStart"/>
      <w:r w:rsidR="002607B5">
        <w:rPr>
          <w:color w:val="auto"/>
        </w:rPr>
        <w:t>s</w:t>
      </w:r>
      <w:r w:rsidRPr="00452F69">
        <w:rPr>
          <w:color w:val="auto"/>
        </w:rPr>
        <w:t>essional</w:t>
      </w:r>
      <w:proofErr w:type="spellEnd"/>
      <w:r w:rsidRPr="00452F69">
        <w:rPr>
          <w:color w:val="auto"/>
        </w:rPr>
        <w:t xml:space="preserve"> </w:t>
      </w:r>
      <w:r w:rsidR="002607B5">
        <w:rPr>
          <w:color w:val="auto"/>
        </w:rPr>
        <w:t>d</w:t>
      </w:r>
      <w:r w:rsidRPr="00452F69">
        <w:rPr>
          <w:color w:val="auto"/>
        </w:rPr>
        <w:t xml:space="preserve">emand for </w:t>
      </w:r>
      <w:r w:rsidR="002607B5">
        <w:rPr>
          <w:color w:val="auto"/>
        </w:rPr>
        <w:t>e</w:t>
      </w:r>
      <w:r w:rsidRPr="00452F69">
        <w:rPr>
          <w:color w:val="auto"/>
        </w:rPr>
        <w:t xml:space="preserve">lective </w:t>
      </w:r>
      <w:r w:rsidR="002607B5">
        <w:rPr>
          <w:color w:val="auto"/>
        </w:rPr>
        <w:t>s</w:t>
      </w:r>
      <w:r w:rsidRPr="00452F69">
        <w:rPr>
          <w:color w:val="auto"/>
        </w:rPr>
        <w:t xml:space="preserve">urgical </w:t>
      </w:r>
      <w:r w:rsidR="002607B5">
        <w:rPr>
          <w:color w:val="auto"/>
        </w:rPr>
        <w:t>a</w:t>
      </w:r>
      <w:r w:rsidRPr="00452F69">
        <w:rPr>
          <w:color w:val="auto"/>
        </w:rPr>
        <w:t>ctivity</w:t>
      </w:r>
    </w:p>
    <w:p w:rsidR="00735A51" w:rsidRDefault="00AD75BE" w:rsidP="005843D0">
      <w:pPr>
        <w:pStyle w:val="BodyText"/>
      </w:pPr>
      <w:r>
        <w:t>I</w:t>
      </w:r>
      <w:r w:rsidR="009772BF">
        <w:t xml:space="preserve">t can be seen that by 2035 it is projected that there will be a requirement for an additional 481 sessions representing an increase of 33% against current demand. </w:t>
      </w:r>
    </w:p>
    <w:p w:rsidR="00F8242C" w:rsidRDefault="00F8242C" w:rsidP="00F8242C">
      <w:pPr>
        <w:pStyle w:val="Heading4"/>
      </w:pPr>
      <w:r>
        <w:t>Outpatient demand</w:t>
      </w:r>
    </w:p>
    <w:p w:rsidR="00F8242C" w:rsidRDefault="00F8242C" w:rsidP="00F8242C">
      <w:pPr>
        <w:pStyle w:val="BodyText"/>
      </w:pPr>
      <w:r>
        <w:t xml:space="preserve">Future demand for OPD NP capacity formed part of the Regional Orthopaedics workgroups 2017-2018, where DCAQ activity for the South East Scotland (NHS Fife, NHS Borders and NHS Lothian) was calculated. </w:t>
      </w:r>
    </w:p>
    <w:p w:rsidR="00136836" w:rsidRDefault="00F8242C" w:rsidP="00F8242C">
      <w:pPr>
        <w:pStyle w:val="BodyText"/>
        <w:rPr>
          <w:noProof/>
        </w:rPr>
      </w:pPr>
      <w:r>
        <w:t xml:space="preserve">Population demographics described population expansion in all areas. Population expansion was expected to be greatest for the cohort of the population with age of greater than 65. This is important as it is </w:t>
      </w:r>
      <w:proofErr w:type="gramStart"/>
      <w:r>
        <w:t>this cohort who f</w:t>
      </w:r>
      <w:r w:rsidR="00D40C2F">
        <w:t>orm</w:t>
      </w:r>
      <w:proofErr w:type="gramEnd"/>
      <w:r>
        <w:t xml:space="preserve"> the majority of referrals to MSK services for degenerative musculoskeletal problems. The population changes are described in fig. </w:t>
      </w:r>
      <w:r w:rsidR="00023FD4">
        <w:t>6</w:t>
      </w:r>
      <w:r>
        <w:t>.</w:t>
      </w:r>
      <w:r w:rsidR="00136836" w:rsidRPr="00136836">
        <w:rPr>
          <w:noProof/>
        </w:rPr>
        <w:t xml:space="preserve"> </w:t>
      </w:r>
    </w:p>
    <w:p w:rsidR="00F8242C" w:rsidRDefault="0035169A" w:rsidP="00F8242C">
      <w:pPr>
        <w:pStyle w:val="BodyText"/>
        <w:rPr>
          <w:noProof/>
        </w:rPr>
      </w:pPr>
      <w:r>
        <w:rPr>
          <w:noProof/>
          <w:lang w:eastAsia="en-GB"/>
        </w:rPr>
        <w:drawing>
          <wp:inline distT="0" distB="0" distL="0" distR="0">
            <wp:extent cx="4438650" cy="2867025"/>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438650" cy="2867025"/>
                    </a:xfrm>
                    <a:prstGeom prst="rect">
                      <a:avLst/>
                    </a:prstGeom>
                    <a:noFill/>
                    <a:ln w="9525">
                      <a:noFill/>
                      <a:miter lim="800000"/>
                      <a:headEnd/>
                      <a:tailEnd/>
                    </a:ln>
                  </pic:spPr>
                </pic:pic>
              </a:graphicData>
            </a:graphic>
          </wp:inline>
        </w:drawing>
      </w:r>
    </w:p>
    <w:p w:rsidR="00F8242C" w:rsidRPr="001F583D" w:rsidRDefault="00F8242C" w:rsidP="001F583D">
      <w:pPr>
        <w:pStyle w:val="Caption"/>
        <w:ind w:left="794"/>
        <w:rPr>
          <w:color w:val="auto"/>
        </w:rPr>
      </w:pPr>
      <w:r w:rsidRPr="001F583D">
        <w:rPr>
          <w:color w:val="auto"/>
        </w:rPr>
        <w:t xml:space="preserve">Figure </w:t>
      </w:r>
      <w:r w:rsidR="005552E2" w:rsidRPr="001F583D">
        <w:rPr>
          <w:color w:val="auto"/>
        </w:rPr>
        <w:fldChar w:fldCharType="begin"/>
      </w:r>
      <w:r w:rsidRPr="001F583D">
        <w:rPr>
          <w:color w:val="auto"/>
        </w:rPr>
        <w:instrText xml:space="preserve"> SEQ Figure \* ARABIC </w:instrText>
      </w:r>
      <w:r w:rsidR="005552E2" w:rsidRPr="001F583D">
        <w:rPr>
          <w:color w:val="auto"/>
        </w:rPr>
        <w:fldChar w:fldCharType="separate"/>
      </w:r>
      <w:r w:rsidR="00962DDE">
        <w:rPr>
          <w:noProof/>
          <w:color w:val="auto"/>
        </w:rPr>
        <w:t>7</w:t>
      </w:r>
      <w:r w:rsidR="005552E2" w:rsidRPr="001F583D">
        <w:rPr>
          <w:color w:val="auto"/>
        </w:rPr>
        <w:fldChar w:fldCharType="end"/>
      </w:r>
      <w:r w:rsidRPr="001F583D">
        <w:rPr>
          <w:color w:val="auto"/>
        </w:rPr>
        <w:t xml:space="preserve"> - East Region: Forecast Age profile (presented C Meyers, Acute </w:t>
      </w:r>
      <w:proofErr w:type="spellStart"/>
      <w:r w:rsidRPr="001F583D">
        <w:rPr>
          <w:color w:val="auto"/>
        </w:rPr>
        <w:t>Workstream</w:t>
      </w:r>
      <w:proofErr w:type="spellEnd"/>
      <w:r w:rsidRPr="001F583D">
        <w:rPr>
          <w:color w:val="auto"/>
        </w:rPr>
        <w:t xml:space="preserve"> Sub Group: Orthopaedic Project Group Workshop 6th Feb 2018)</w:t>
      </w:r>
    </w:p>
    <w:p w:rsidR="008255EB" w:rsidRDefault="00F8242C" w:rsidP="00F8242C">
      <w:pPr>
        <w:pStyle w:val="BodyText"/>
      </w:pPr>
      <w:r w:rsidRPr="00F8242C">
        <w:t xml:space="preserve">This is expected to result in an increase in OPD New patient activity (Fig </w:t>
      </w:r>
      <w:r w:rsidR="00023FD4">
        <w:t>7</w:t>
      </w:r>
      <w:r w:rsidRPr="00F8242C">
        <w:t xml:space="preserve">). An increase of approximately 6.5% to 10% can be anticipated over the next 20 years. This would equate to an additional 1-2 sessions of NP clinical activity per day across the MSK service if service was to continue to be delivered as it is currently. </w:t>
      </w:r>
    </w:p>
    <w:p w:rsidR="008255EB" w:rsidRDefault="008255EB" w:rsidP="00F8242C">
      <w:pPr>
        <w:pStyle w:val="BodyText"/>
      </w:pPr>
      <w:r w:rsidRPr="008255EB">
        <w:lastRenderedPageBreak/>
        <w:t>Based on</w:t>
      </w:r>
      <w:r w:rsidR="00D7706E">
        <w:t xml:space="preserve"> predicted</w:t>
      </w:r>
      <w:r w:rsidRPr="008255EB">
        <w:t xml:space="preserve"> growth of </w:t>
      </w:r>
      <w:proofErr w:type="spellStart"/>
      <w:r w:rsidRPr="008255EB">
        <w:t>arthroplasty</w:t>
      </w:r>
      <w:proofErr w:type="spellEnd"/>
      <w:r w:rsidRPr="008255EB">
        <w:t xml:space="preserve"> in </w:t>
      </w:r>
      <w:r w:rsidR="00D7706E">
        <w:t>the population</w:t>
      </w:r>
      <w:r w:rsidR="003B56D1">
        <w:t xml:space="preserve"> </w:t>
      </w:r>
      <w:r w:rsidRPr="008255EB">
        <w:t xml:space="preserve">&gt;60 and growth in other demand </w:t>
      </w:r>
      <w:r w:rsidR="00D7706E">
        <w:t>in</w:t>
      </w:r>
      <w:r w:rsidR="003B56D1">
        <w:t>cluding</w:t>
      </w:r>
      <w:r w:rsidR="00D7706E">
        <w:t xml:space="preserve"> younger age groups</w:t>
      </w:r>
      <w:r w:rsidR="003B56D1">
        <w:t>,</w:t>
      </w:r>
      <w:r w:rsidR="00D7706E">
        <w:t xml:space="preserve"> </w:t>
      </w:r>
      <w:r>
        <w:t>w</w:t>
      </w:r>
      <w:r w:rsidRPr="008255EB">
        <w:t xml:space="preserve">e feel this is likely to underestimate the increase in new patient attendances for NHS Fife. The true value is likely to be between the 6.5% increase and the 17% indicated for NHS Lothian. For the purpose of projections an increase of 10% </w:t>
      </w:r>
      <w:r>
        <w:t>is</w:t>
      </w:r>
      <w:r w:rsidRPr="008255EB">
        <w:t xml:space="preserve"> suggested.</w:t>
      </w:r>
    </w:p>
    <w:p w:rsidR="008255EB" w:rsidRDefault="0035169A" w:rsidP="008255EB">
      <w:pPr>
        <w:pStyle w:val="BodyText"/>
        <w:keepNext/>
      </w:pPr>
      <w:r>
        <w:rPr>
          <w:noProof/>
          <w:lang w:eastAsia="en-GB"/>
        </w:rPr>
        <w:drawing>
          <wp:inline distT="0" distB="0" distL="0" distR="0">
            <wp:extent cx="5734050" cy="3743325"/>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34050" cy="3743325"/>
                    </a:xfrm>
                    <a:prstGeom prst="rect">
                      <a:avLst/>
                    </a:prstGeom>
                    <a:noFill/>
                    <a:ln w="9525">
                      <a:noFill/>
                      <a:miter lim="800000"/>
                      <a:headEnd/>
                      <a:tailEnd/>
                    </a:ln>
                  </pic:spPr>
                </pic:pic>
              </a:graphicData>
            </a:graphic>
          </wp:inline>
        </w:drawing>
      </w:r>
    </w:p>
    <w:p w:rsidR="008255EB" w:rsidRDefault="008255EB" w:rsidP="001F583D">
      <w:pPr>
        <w:pStyle w:val="Caption"/>
        <w:ind w:left="794"/>
        <w:rPr>
          <w:color w:val="auto"/>
        </w:rPr>
      </w:pPr>
      <w:r w:rsidRPr="001F583D">
        <w:rPr>
          <w:color w:val="auto"/>
        </w:rPr>
        <w:t xml:space="preserve">Figure </w:t>
      </w:r>
      <w:r w:rsidR="005552E2" w:rsidRPr="001F583D">
        <w:rPr>
          <w:color w:val="auto"/>
        </w:rPr>
        <w:fldChar w:fldCharType="begin"/>
      </w:r>
      <w:r w:rsidRPr="001F583D">
        <w:rPr>
          <w:color w:val="auto"/>
        </w:rPr>
        <w:instrText xml:space="preserve"> SEQ Figure \* ARABIC </w:instrText>
      </w:r>
      <w:r w:rsidR="005552E2" w:rsidRPr="001F583D">
        <w:rPr>
          <w:color w:val="auto"/>
        </w:rPr>
        <w:fldChar w:fldCharType="separate"/>
      </w:r>
      <w:r w:rsidR="00962DDE">
        <w:rPr>
          <w:noProof/>
          <w:color w:val="auto"/>
        </w:rPr>
        <w:t>8</w:t>
      </w:r>
      <w:r w:rsidR="005552E2" w:rsidRPr="001F583D">
        <w:rPr>
          <w:color w:val="auto"/>
        </w:rPr>
        <w:fldChar w:fldCharType="end"/>
      </w:r>
      <w:r w:rsidRPr="001F583D">
        <w:rPr>
          <w:color w:val="auto"/>
        </w:rPr>
        <w:t xml:space="preserve"> - Forecast East Region: new outpatient demand (presented C Meyers, Acute </w:t>
      </w:r>
      <w:proofErr w:type="spellStart"/>
      <w:r w:rsidRPr="001F583D">
        <w:rPr>
          <w:color w:val="auto"/>
        </w:rPr>
        <w:t>Workstream</w:t>
      </w:r>
      <w:proofErr w:type="spellEnd"/>
      <w:r w:rsidRPr="001F583D">
        <w:rPr>
          <w:color w:val="auto"/>
        </w:rPr>
        <w:t xml:space="preserve"> Sub-Group: Orthopaedic Project Group Workshop 6th Feb 2018). </w:t>
      </w:r>
    </w:p>
    <w:p w:rsidR="00E12989" w:rsidRDefault="00E12989" w:rsidP="00E12989">
      <w:pPr>
        <w:pStyle w:val="Heading4"/>
      </w:pPr>
      <w:r>
        <w:t>Wards</w:t>
      </w:r>
    </w:p>
    <w:p w:rsidR="00DF24E8" w:rsidRDefault="00DF24E8" w:rsidP="00DF24E8">
      <w:pPr>
        <w:pStyle w:val="BodyText"/>
      </w:pPr>
      <w:r>
        <w:t xml:space="preserve">Theatres plan to provide increased capacity by the provision of a third elective orthopaedic theatre. This will accommodate future demand for major joint surgery within NHS Fife over the next 20 years. These calculations are based on ISD projections for hip and knee </w:t>
      </w:r>
      <w:proofErr w:type="spellStart"/>
      <w:r>
        <w:t>arthroplasty</w:t>
      </w:r>
      <w:proofErr w:type="spellEnd"/>
      <w:r>
        <w:t xml:space="preserve"> (2017). Short term theatre utilisation will be attained by relocating day case Foot &amp; ankle and arthroscopy lists to the Fife Elective Orthopaedic Centre. </w:t>
      </w:r>
    </w:p>
    <w:p w:rsidR="00E12989" w:rsidRDefault="00E12989" w:rsidP="00E12989">
      <w:pPr>
        <w:pStyle w:val="BodyText"/>
      </w:pPr>
      <w:r>
        <w:t xml:space="preserve">In 2022, the Fife Elective Orthopaedic Centre will have a third theatre. This will accommodate hands which is largely a day case activity. Normally they require up to 10 day beds for a full day list. Therefore, the FEOC needs sufficient beds to accommodate: </w:t>
      </w:r>
    </w:p>
    <w:p w:rsidR="00E12989" w:rsidRDefault="00E12989" w:rsidP="004019CF">
      <w:pPr>
        <w:pStyle w:val="BodyText"/>
        <w:numPr>
          <w:ilvl w:val="0"/>
          <w:numId w:val="7"/>
        </w:numPr>
      </w:pPr>
      <w:r>
        <w:t>Current and projected elective activity inpatient beds; and</w:t>
      </w:r>
    </w:p>
    <w:p w:rsidR="00E12989" w:rsidRDefault="00E12989" w:rsidP="004019CF">
      <w:pPr>
        <w:pStyle w:val="BodyText"/>
        <w:numPr>
          <w:ilvl w:val="0"/>
          <w:numId w:val="7"/>
        </w:numPr>
      </w:pPr>
      <w:r>
        <w:t xml:space="preserve">A significant increase in day </w:t>
      </w:r>
      <w:proofErr w:type="spellStart"/>
      <w:r>
        <w:t>case</w:t>
      </w:r>
      <w:proofErr w:type="spellEnd"/>
      <w:r>
        <w:t xml:space="preserve"> activity through a dedicated area (</w:t>
      </w:r>
      <w:r w:rsidR="00D7706E" w:rsidRPr="003B56D1">
        <w:rPr>
          <w:color w:val="000000"/>
          <w:szCs w:val="18"/>
        </w:rPr>
        <w:t>arthroscopic procedures, F&amp;A</w:t>
      </w:r>
      <w:r w:rsidR="00D7706E">
        <w:rPr>
          <w:color w:val="000000"/>
          <w:sz w:val="27"/>
          <w:szCs w:val="27"/>
        </w:rPr>
        <w:t xml:space="preserve"> </w:t>
      </w:r>
      <w:r>
        <w:t xml:space="preserve">day case </w:t>
      </w:r>
      <w:proofErr w:type="spellStart"/>
      <w:r>
        <w:t>arthroplasty</w:t>
      </w:r>
      <w:proofErr w:type="spellEnd"/>
      <w:r>
        <w:t xml:space="preserve"> and other day case procedures). </w:t>
      </w:r>
    </w:p>
    <w:p w:rsidR="00E12989" w:rsidRPr="003B56D1" w:rsidRDefault="00E12989" w:rsidP="003B56D1">
      <w:pPr>
        <w:pStyle w:val="BodyText"/>
      </w:pPr>
      <w:r w:rsidRPr="0079771A">
        <w:t xml:space="preserve">Inpatient beds need to accommodate increased activity over the next 20 years, but with a decreased length of stay. In respect to total patient bed days it is assumed that these forecast </w:t>
      </w:r>
      <w:r w:rsidRPr="0079771A">
        <w:lastRenderedPageBreak/>
        <w:t xml:space="preserve">changes can be accommodated within the current footprint (24 beds). It is projected that an additional 9 beds will be </w:t>
      </w:r>
      <w:r w:rsidR="00F32D3D" w:rsidRPr="0079771A">
        <w:t>adequate</w:t>
      </w:r>
      <w:r w:rsidRPr="0079771A">
        <w:t xml:space="preserve"> to accommodate increased day case activity over the next 20 years. </w:t>
      </w:r>
      <w:r w:rsidR="00D40C2F" w:rsidRPr="0079771A">
        <w:t>A</w:t>
      </w:r>
      <w:r w:rsidR="00F32D3D" w:rsidRPr="0079771A">
        <w:t xml:space="preserve"> spilt of single beds and 4-bedded bays will enable inpatient capacity whilst offering flexibility</w:t>
      </w:r>
      <w:r w:rsidR="0079771A" w:rsidRPr="0079771A">
        <w:t xml:space="preserve"> for an increase in day </w:t>
      </w:r>
      <w:proofErr w:type="spellStart"/>
      <w:r w:rsidR="0079771A" w:rsidRPr="0079771A">
        <w:t>case</w:t>
      </w:r>
      <w:proofErr w:type="spellEnd"/>
      <w:r w:rsidR="0079771A" w:rsidRPr="0079771A">
        <w:t xml:space="preserve"> demand</w:t>
      </w:r>
      <w:r w:rsidR="00FA74FE" w:rsidRPr="0079771A">
        <w:rPr>
          <w:szCs w:val="18"/>
        </w:rPr>
        <w:t xml:space="preserve">. </w:t>
      </w:r>
      <w:r w:rsidR="00FA74FE" w:rsidRPr="0079771A">
        <w:t xml:space="preserve">This </w:t>
      </w:r>
      <w:r w:rsidR="0079771A" w:rsidRPr="0079771A">
        <w:t>will provide a split area of 17 single rooms and a 4-bed. A further 3 4-bed bays will support a short stay facility. This will deliver a clinical space that has flexibility to deliver future service needs.</w:t>
      </w:r>
      <w:r w:rsidR="0079771A">
        <w:t xml:space="preserve"> </w:t>
      </w:r>
    </w:p>
    <w:p w:rsidR="00CF7D64" w:rsidRPr="001F583D" w:rsidRDefault="00CF7D64" w:rsidP="00CF7D64">
      <w:pPr>
        <w:pStyle w:val="Heading3"/>
        <w:rPr>
          <w:color w:val="auto"/>
        </w:rPr>
      </w:pPr>
      <w:r w:rsidRPr="001F583D">
        <w:rPr>
          <w:color w:val="auto"/>
        </w:rPr>
        <w:t>Service Performance</w:t>
      </w:r>
    </w:p>
    <w:p w:rsidR="00D1650A" w:rsidRDefault="00CF7D64" w:rsidP="00CF7D64">
      <w:pPr>
        <w:pStyle w:val="BodyText"/>
      </w:pPr>
      <w:r>
        <w:t xml:space="preserve">The service is able to demonstrate excellent performance data via a variety of local and national key performance indicators. A </w:t>
      </w:r>
      <w:r w:rsidR="00D1650A">
        <w:t>high</w:t>
      </w:r>
      <w:r w:rsidR="00D718FB">
        <w:t>-</w:t>
      </w:r>
      <w:r w:rsidR="00D1650A">
        <w:t xml:space="preserve">level overview of relevant performance data is set out below. </w:t>
      </w:r>
    </w:p>
    <w:p w:rsidR="00D1650A" w:rsidRPr="001F583D" w:rsidRDefault="004B7FE0" w:rsidP="00D1650A">
      <w:pPr>
        <w:pStyle w:val="Heading4"/>
      </w:pPr>
      <w:r w:rsidRPr="001F583D">
        <w:t>Getting it</w:t>
      </w:r>
      <w:r w:rsidR="00D1650A" w:rsidRPr="001F583D">
        <w:t xml:space="preserve"> Right First Time (GIRFT)</w:t>
      </w:r>
    </w:p>
    <w:p w:rsidR="00CF7D64" w:rsidRPr="00D1650A" w:rsidRDefault="00D1650A" w:rsidP="00D1650A">
      <w:pPr>
        <w:pStyle w:val="BodyText"/>
      </w:pPr>
      <w:r>
        <w:t xml:space="preserve">A highly respected peer review (GIRFT NHS Fife Feedback </w:t>
      </w:r>
      <w:proofErr w:type="spellStart"/>
      <w:r>
        <w:t>Repot</w:t>
      </w:r>
      <w:proofErr w:type="spellEnd"/>
      <w:r>
        <w:t>, 26 November 2015</w:t>
      </w:r>
      <w:r w:rsidR="00541099">
        <w:t xml:space="preserve">) acknowledged and commended the efficient use of orthopaedic theatres in Fife – “the Health Board should be commended for their orthopaedic advanced recovery programme”. </w:t>
      </w:r>
    </w:p>
    <w:p w:rsidR="00541099" w:rsidRDefault="00541099" w:rsidP="00541099">
      <w:pPr>
        <w:pStyle w:val="Heading4"/>
      </w:pPr>
      <w:r>
        <w:t>Bed Optimisation</w:t>
      </w:r>
    </w:p>
    <w:p w:rsidR="00541099" w:rsidRDefault="00541099" w:rsidP="00541099">
      <w:pPr>
        <w:pStyle w:val="BodyText"/>
      </w:pPr>
      <w:r>
        <w:t>NHS Fife has lower than average orthopaedic (mixed emergency and elective) beds per consultant and lower beds per 100,000 population. Despite this the Board and Service are able to maintain excellent theatre efficiency.</w:t>
      </w:r>
    </w:p>
    <w:tbl>
      <w:tblPr>
        <w:tblW w:w="912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2"/>
        <w:gridCol w:w="2127"/>
        <w:gridCol w:w="2410"/>
      </w:tblGrid>
      <w:tr w:rsidR="001F583D" w:rsidRPr="001F583D" w:rsidTr="00803A55">
        <w:tc>
          <w:tcPr>
            <w:tcW w:w="4592" w:type="dxa"/>
            <w:shd w:val="clear" w:color="auto" w:fill="auto"/>
            <w:vAlign w:val="center"/>
          </w:tcPr>
          <w:p w:rsidR="00EF0D45" w:rsidRPr="001F583D" w:rsidRDefault="00EF0D45" w:rsidP="002D4311">
            <w:pPr>
              <w:pStyle w:val="BodyText"/>
              <w:spacing w:after="0"/>
              <w:ind w:left="0"/>
              <w:rPr>
                <w:rFonts w:eastAsia="Times New Roman"/>
                <w:b/>
                <w:lang w:eastAsia="en-GB"/>
              </w:rPr>
            </w:pPr>
          </w:p>
          <w:p w:rsidR="00EF0D45" w:rsidRPr="001F583D" w:rsidRDefault="00EF0D45" w:rsidP="002D4311">
            <w:pPr>
              <w:pStyle w:val="BodyText"/>
              <w:spacing w:after="0"/>
              <w:ind w:left="0"/>
              <w:rPr>
                <w:rFonts w:eastAsia="Times New Roman"/>
                <w:b/>
                <w:lang w:eastAsia="en-GB"/>
              </w:rPr>
            </w:pPr>
            <w:r w:rsidRPr="001F583D">
              <w:rPr>
                <w:rFonts w:eastAsia="Times New Roman"/>
                <w:b/>
                <w:lang w:eastAsia="en-GB"/>
              </w:rPr>
              <w:t>Indicator</w:t>
            </w:r>
          </w:p>
          <w:p w:rsidR="00EF0D45" w:rsidRPr="001F583D" w:rsidRDefault="00EF0D45" w:rsidP="002D4311">
            <w:pPr>
              <w:pStyle w:val="BodyText"/>
              <w:spacing w:after="0"/>
              <w:ind w:left="0"/>
              <w:rPr>
                <w:rFonts w:eastAsia="Times New Roman"/>
                <w:b/>
                <w:lang w:eastAsia="en-GB"/>
              </w:rPr>
            </w:pPr>
          </w:p>
        </w:tc>
        <w:tc>
          <w:tcPr>
            <w:tcW w:w="2127" w:type="dxa"/>
            <w:shd w:val="clear" w:color="auto" w:fill="auto"/>
            <w:vAlign w:val="center"/>
          </w:tcPr>
          <w:p w:rsidR="00EF0D45" w:rsidRPr="001F583D" w:rsidRDefault="00EF0D45" w:rsidP="002D4311">
            <w:pPr>
              <w:pStyle w:val="BodyText"/>
              <w:spacing w:after="0"/>
              <w:ind w:left="0"/>
              <w:jc w:val="center"/>
              <w:rPr>
                <w:rFonts w:eastAsia="Times New Roman"/>
                <w:b/>
                <w:lang w:eastAsia="en-GB"/>
              </w:rPr>
            </w:pPr>
            <w:r w:rsidRPr="001F583D">
              <w:rPr>
                <w:rFonts w:eastAsia="Times New Roman"/>
                <w:b/>
                <w:lang w:eastAsia="en-GB"/>
              </w:rPr>
              <w:t>NHS Fife</w:t>
            </w:r>
          </w:p>
        </w:tc>
        <w:tc>
          <w:tcPr>
            <w:tcW w:w="2410" w:type="dxa"/>
            <w:shd w:val="clear" w:color="auto" w:fill="auto"/>
            <w:vAlign w:val="center"/>
          </w:tcPr>
          <w:p w:rsidR="00EF0D45" w:rsidRPr="001F583D" w:rsidRDefault="00EF0D45" w:rsidP="002D4311">
            <w:pPr>
              <w:pStyle w:val="BodyText"/>
              <w:spacing w:after="0"/>
              <w:ind w:left="0"/>
              <w:jc w:val="center"/>
              <w:rPr>
                <w:rFonts w:eastAsia="Times New Roman"/>
                <w:b/>
                <w:lang w:eastAsia="en-GB"/>
              </w:rPr>
            </w:pPr>
            <w:r w:rsidRPr="001F583D">
              <w:rPr>
                <w:rFonts w:eastAsia="Times New Roman"/>
                <w:b/>
                <w:lang w:eastAsia="en-GB"/>
              </w:rPr>
              <w:t>Scotland</w:t>
            </w:r>
          </w:p>
        </w:tc>
      </w:tr>
      <w:tr w:rsidR="001F583D" w:rsidRPr="001F583D" w:rsidTr="00803A55">
        <w:tc>
          <w:tcPr>
            <w:tcW w:w="4592" w:type="dxa"/>
            <w:shd w:val="clear" w:color="auto" w:fill="auto"/>
          </w:tcPr>
          <w:p w:rsidR="00EF0D45" w:rsidRPr="001F583D" w:rsidRDefault="00EF0D45" w:rsidP="002D4311">
            <w:pPr>
              <w:pStyle w:val="BodyText"/>
              <w:ind w:left="0"/>
              <w:rPr>
                <w:rFonts w:eastAsia="Times New Roman"/>
                <w:lang w:eastAsia="en-GB"/>
              </w:rPr>
            </w:pPr>
            <w:r w:rsidRPr="001F583D">
              <w:rPr>
                <w:rFonts w:eastAsia="Times New Roman"/>
                <w:lang w:eastAsia="en-GB"/>
              </w:rPr>
              <w:t>Available beds per consultant</w:t>
            </w:r>
          </w:p>
        </w:tc>
        <w:tc>
          <w:tcPr>
            <w:tcW w:w="2127" w:type="dxa"/>
            <w:shd w:val="clear" w:color="auto" w:fill="auto"/>
          </w:tcPr>
          <w:p w:rsidR="00EF0D45" w:rsidRPr="001F583D" w:rsidRDefault="00EF0D45" w:rsidP="002D4311">
            <w:pPr>
              <w:pStyle w:val="BodyText"/>
              <w:ind w:left="0"/>
              <w:jc w:val="center"/>
              <w:rPr>
                <w:rFonts w:eastAsia="Times New Roman"/>
                <w:lang w:eastAsia="en-GB"/>
              </w:rPr>
            </w:pPr>
            <w:r w:rsidRPr="001F583D">
              <w:rPr>
                <w:rFonts w:eastAsia="Times New Roman"/>
                <w:lang w:eastAsia="en-GB"/>
              </w:rPr>
              <w:t>4.6</w:t>
            </w:r>
          </w:p>
        </w:tc>
        <w:tc>
          <w:tcPr>
            <w:tcW w:w="2410" w:type="dxa"/>
            <w:shd w:val="clear" w:color="auto" w:fill="auto"/>
          </w:tcPr>
          <w:p w:rsidR="00EF0D45" w:rsidRPr="001F583D" w:rsidRDefault="00EF0D45" w:rsidP="002D4311">
            <w:pPr>
              <w:pStyle w:val="BodyText"/>
              <w:ind w:left="0"/>
              <w:jc w:val="center"/>
              <w:rPr>
                <w:rFonts w:eastAsia="Times New Roman"/>
                <w:lang w:eastAsia="en-GB"/>
              </w:rPr>
            </w:pPr>
            <w:r w:rsidRPr="001F583D">
              <w:rPr>
                <w:rFonts w:eastAsia="Times New Roman"/>
                <w:lang w:eastAsia="en-GB"/>
              </w:rPr>
              <w:t>5.4</w:t>
            </w:r>
          </w:p>
        </w:tc>
      </w:tr>
      <w:tr w:rsidR="001F583D" w:rsidRPr="001F583D" w:rsidTr="00803A55">
        <w:tc>
          <w:tcPr>
            <w:tcW w:w="4592" w:type="dxa"/>
            <w:shd w:val="clear" w:color="auto" w:fill="auto"/>
          </w:tcPr>
          <w:p w:rsidR="00EF0D45" w:rsidRPr="001F583D" w:rsidRDefault="00EF0D45" w:rsidP="002D4311">
            <w:pPr>
              <w:pStyle w:val="BodyText"/>
              <w:ind w:left="0"/>
              <w:rPr>
                <w:rFonts w:eastAsia="Times New Roman"/>
                <w:lang w:eastAsia="en-GB"/>
              </w:rPr>
            </w:pPr>
            <w:r w:rsidRPr="001F583D">
              <w:rPr>
                <w:rFonts w:eastAsia="Times New Roman"/>
                <w:lang w:eastAsia="en-GB"/>
              </w:rPr>
              <w:t>Available beds per 100,000 population</w:t>
            </w:r>
          </w:p>
        </w:tc>
        <w:tc>
          <w:tcPr>
            <w:tcW w:w="2127" w:type="dxa"/>
            <w:shd w:val="clear" w:color="auto" w:fill="auto"/>
          </w:tcPr>
          <w:p w:rsidR="00EF0D45" w:rsidRPr="001F583D" w:rsidRDefault="00EF0D45" w:rsidP="002D4311">
            <w:pPr>
              <w:pStyle w:val="BodyText"/>
              <w:ind w:left="0"/>
              <w:jc w:val="center"/>
              <w:rPr>
                <w:rFonts w:eastAsia="Times New Roman"/>
                <w:lang w:eastAsia="en-GB"/>
              </w:rPr>
            </w:pPr>
            <w:r w:rsidRPr="001F583D">
              <w:rPr>
                <w:rFonts w:eastAsia="Times New Roman"/>
                <w:lang w:eastAsia="en-GB"/>
              </w:rPr>
              <w:t>16.4</w:t>
            </w:r>
          </w:p>
        </w:tc>
        <w:tc>
          <w:tcPr>
            <w:tcW w:w="2410" w:type="dxa"/>
            <w:shd w:val="clear" w:color="auto" w:fill="auto"/>
          </w:tcPr>
          <w:p w:rsidR="00EF0D45" w:rsidRPr="001F583D" w:rsidRDefault="00EF0D45" w:rsidP="002D4311">
            <w:pPr>
              <w:pStyle w:val="BodyText"/>
              <w:keepNext/>
              <w:ind w:left="0"/>
              <w:jc w:val="center"/>
              <w:rPr>
                <w:rFonts w:eastAsia="Times New Roman"/>
                <w:lang w:eastAsia="en-GB"/>
              </w:rPr>
            </w:pPr>
            <w:r w:rsidRPr="001F583D">
              <w:rPr>
                <w:rFonts w:eastAsia="Times New Roman"/>
                <w:lang w:eastAsia="en-GB"/>
              </w:rPr>
              <w:t>23.2</w:t>
            </w:r>
          </w:p>
        </w:tc>
      </w:tr>
    </w:tbl>
    <w:p w:rsidR="00EF0D45" w:rsidRDefault="00432E7F" w:rsidP="0046314E">
      <w:pPr>
        <w:pStyle w:val="Caption"/>
        <w:ind w:left="74" w:firstLine="720"/>
        <w:rPr>
          <w:color w:val="auto"/>
        </w:rPr>
      </w:pPr>
      <w:r w:rsidRPr="001F583D">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10</w:t>
      </w:r>
      <w:r w:rsidR="005552E2">
        <w:rPr>
          <w:color w:val="auto"/>
        </w:rPr>
        <w:fldChar w:fldCharType="end"/>
      </w:r>
      <w:r w:rsidRPr="001F583D">
        <w:rPr>
          <w:color w:val="auto"/>
        </w:rPr>
        <w:t xml:space="preserve"> – </w:t>
      </w:r>
      <w:r w:rsidR="00EF0D45" w:rsidRPr="001F583D">
        <w:rPr>
          <w:color w:val="auto"/>
        </w:rPr>
        <w:t xml:space="preserve">Table 2: </w:t>
      </w:r>
      <w:r w:rsidR="002607B5">
        <w:rPr>
          <w:color w:val="auto"/>
        </w:rPr>
        <w:t>b</w:t>
      </w:r>
      <w:r w:rsidR="00971E93" w:rsidRPr="001F583D">
        <w:rPr>
          <w:color w:val="auto"/>
        </w:rPr>
        <w:t xml:space="preserve">eds </w:t>
      </w:r>
      <w:r w:rsidR="002607B5">
        <w:rPr>
          <w:color w:val="auto"/>
        </w:rPr>
        <w:t>o</w:t>
      </w:r>
      <w:r w:rsidR="00971E93" w:rsidRPr="001F583D">
        <w:rPr>
          <w:color w:val="auto"/>
        </w:rPr>
        <w:t>ptimisation</w:t>
      </w:r>
      <w:r w:rsidR="005C18AA" w:rsidRPr="001F583D">
        <w:rPr>
          <w:color w:val="auto"/>
        </w:rPr>
        <w:t>, T&amp;O Dashboard Report</w:t>
      </w:r>
    </w:p>
    <w:p w:rsidR="00EF0D45" w:rsidRDefault="00EF0D45" w:rsidP="00EF0D45">
      <w:pPr>
        <w:pStyle w:val="Heading4"/>
      </w:pPr>
      <w:r>
        <w:t>Treatment Time Guarantee (TTG)</w:t>
      </w:r>
    </w:p>
    <w:p w:rsidR="009304D0" w:rsidRPr="00EF0D45" w:rsidRDefault="00693676" w:rsidP="009304D0">
      <w:pPr>
        <w:pStyle w:val="BodyText"/>
      </w:pPr>
      <w:r>
        <w:t xml:space="preserve">As a result of current theatre efficiency, </w:t>
      </w:r>
      <w:r w:rsidR="00EF0D45">
        <w:t>NHS Fife is able to demonstrate a significantly better performance than its peers in respect to meeting the</w:t>
      </w:r>
      <w:r>
        <w:t xml:space="preserve"> Scottish Government’s</w:t>
      </w:r>
      <w:r w:rsidR="00EF0D45">
        <w:t xml:space="preserve"> TTG for patients listed for surgery. </w:t>
      </w:r>
    </w:p>
    <w:tbl>
      <w:tblPr>
        <w:tblW w:w="912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2"/>
        <w:gridCol w:w="2127"/>
        <w:gridCol w:w="2410"/>
      </w:tblGrid>
      <w:tr w:rsidR="001F583D" w:rsidRPr="001F583D" w:rsidTr="00803A55">
        <w:tc>
          <w:tcPr>
            <w:tcW w:w="4592" w:type="dxa"/>
            <w:shd w:val="clear" w:color="auto" w:fill="auto"/>
            <w:vAlign w:val="center"/>
          </w:tcPr>
          <w:p w:rsidR="009304D0" w:rsidRPr="001F583D" w:rsidRDefault="009304D0" w:rsidP="002D4311">
            <w:pPr>
              <w:pStyle w:val="BodyText"/>
              <w:spacing w:after="0"/>
              <w:ind w:left="0"/>
              <w:rPr>
                <w:rFonts w:eastAsia="Times New Roman"/>
                <w:b/>
                <w:lang w:eastAsia="en-GB"/>
              </w:rPr>
            </w:pPr>
          </w:p>
          <w:p w:rsidR="009304D0" w:rsidRPr="001F583D" w:rsidRDefault="009304D0" w:rsidP="002D4311">
            <w:pPr>
              <w:pStyle w:val="BodyText"/>
              <w:spacing w:after="0"/>
              <w:ind w:left="0"/>
              <w:rPr>
                <w:rFonts w:eastAsia="Times New Roman"/>
                <w:b/>
                <w:lang w:eastAsia="en-GB"/>
              </w:rPr>
            </w:pPr>
            <w:r w:rsidRPr="001F583D">
              <w:rPr>
                <w:rFonts w:eastAsia="Times New Roman"/>
                <w:b/>
                <w:lang w:eastAsia="en-GB"/>
              </w:rPr>
              <w:t>Indicator</w:t>
            </w:r>
          </w:p>
          <w:p w:rsidR="009304D0" w:rsidRPr="001F583D" w:rsidRDefault="009304D0" w:rsidP="002D4311">
            <w:pPr>
              <w:pStyle w:val="BodyText"/>
              <w:spacing w:after="0"/>
              <w:ind w:left="0"/>
              <w:rPr>
                <w:rFonts w:eastAsia="Times New Roman"/>
                <w:b/>
                <w:lang w:eastAsia="en-GB"/>
              </w:rPr>
            </w:pPr>
          </w:p>
        </w:tc>
        <w:tc>
          <w:tcPr>
            <w:tcW w:w="2127" w:type="dxa"/>
            <w:shd w:val="clear" w:color="auto" w:fill="auto"/>
            <w:vAlign w:val="center"/>
          </w:tcPr>
          <w:p w:rsidR="009304D0" w:rsidRPr="001F583D" w:rsidRDefault="009304D0" w:rsidP="002D4311">
            <w:pPr>
              <w:pStyle w:val="BodyText"/>
              <w:spacing w:after="0"/>
              <w:ind w:left="0"/>
              <w:jc w:val="center"/>
              <w:rPr>
                <w:rFonts w:eastAsia="Times New Roman"/>
                <w:b/>
                <w:lang w:eastAsia="en-GB"/>
              </w:rPr>
            </w:pPr>
            <w:r w:rsidRPr="001F583D">
              <w:rPr>
                <w:rFonts w:eastAsia="Times New Roman"/>
                <w:b/>
                <w:lang w:eastAsia="en-GB"/>
              </w:rPr>
              <w:t>NHS Fife</w:t>
            </w:r>
          </w:p>
        </w:tc>
        <w:tc>
          <w:tcPr>
            <w:tcW w:w="2410" w:type="dxa"/>
            <w:shd w:val="clear" w:color="auto" w:fill="auto"/>
            <w:vAlign w:val="center"/>
          </w:tcPr>
          <w:p w:rsidR="009304D0" w:rsidRPr="001F583D" w:rsidRDefault="009304D0" w:rsidP="002D4311">
            <w:pPr>
              <w:pStyle w:val="BodyText"/>
              <w:spacing w:after="0"/>
              <w:ind w:left="0"/>
              <w:jc w:val="center"/>
              <w:rPr>
                <w:rFonts w:eastAsia="Times New Roman"/>
                <w:b/>
                <w:lang w:eastAsia="en-GB"/>
              </w:rPr>
            </w:pPr>
            <w:r w:rsidRPr="001F583D">
              <w:rPr>
                <w:rFonts w:eastAsia="Times New Roman"/>
                <w:b/>
                <w:lang w:eastAsia="en-GB"/>
              </w:rPr>
              <w:t>Scotland</w:t>
            </w:r>
          </w:p>
        </w:tc>
      </w:tr>
      <w:tr w:rsidR="001F583D" w:rsidRPr="001F583D" w:rsidTr="00803A55">
        <w:tc>
          <w:tcPr>
            <w:tcW w:w="4592" w:type="dxa"/>
            <w:shd w:val="clear" w:color="auto" w:fill="auto"/>
          </w:tcPr>
          <w:p w:rsidR="009304D0" w:rsidRPr="001F583D" w:rsidRDefault="009304D0" w:rsidP="002D4311">
            <w:pPr>
              <w:pStyle w:val="BodyText"/>
              <w:ind w:left="0"/>
              <w:rPr>
                <w:rFonts w:eastAsia="Times New Roman"/>
                <w:lang w:eastAsia="en-GB"/>
              </w:rPr>
            </w:pPr>
            <w:r w:rsidRPr="001F583D">
              <w:rPr>
                <w:rFonts w:eastAsia="Times New Roman"/>
                <w:lang w:eastAsia="en-GB"/>
              </w:rPr>
              <w:t>% of patients not meeting 12 week TTG</w:t>
            </w:r>
          </w:p>
        </w:tc>
        <w:tc>
          <w:tcPr>
            <w:tcW w:w="2127" w:type="dxa"/>
            <w:shd w:val="clear" w:color="auto" w:fill="auto"/>
          </w:tcPr>
          <w:p w:rsidR="009304D0" w:rsidRPr="001F583D" w:rsidRDefault="00693676" w:rsidP="002D4311">
            <w:pPr>
              <w:pStyle w:val="BodyText"/>
              <w:ind w:left="0"/>
              <w:jc w:val="center"/>
              <w:rPr>
                <w:rFonts w:eastAsia="Times New Roman"/>
                <w:lang w:eastAsia="en-GB"/>
              </w:rPr>
            </w:pPr>
            <w:r w:rsidRPr="001F583D">
              <w:rPr>
                <w:rFonts w:eastAsia="Times New Roman"/>
                <w:lang w:eastAsia="en-GB"/>
              </w:rPr>
              <w:t>0.8</w:t>
            </w:r>
          </w:p>
        </w:tc>
        <w:tc>
          <w:tcPr>
            <w:tcW w:w="2410" w:type="dxa"/>
            <w:shd w:val="clear" w:color="auto" w:fill="auto"/>
          </w:tcPr>
          <w:p w:rsidR="009304D0" w:rsidRPr="001F583D" w:rsidRDefault="00693676" w:rsidP="002D4311">
            <w:pPr>
              <w:pStyle w:val="BodyText"/>
              <w:ind w:left="0"/>
              <w:jc w:val="center"/>
              <w:rPr>
                <w:rFonts w:eastAsia="Times New Roman"/>
                <w:lang w:eastAsia="en-GB"/>
              </w:rPr>
            </w:pPr>
            <w:r w:rsidRPr="001F583D">
              <w:rPr>
                <w:rFonts w:eastAsia="Times New Roman"/>
                <w:lang w:eastAsia="en-GB"/>
              </w:rPr>
              <w:t>21.7</w:t>
            </w:r>
          </w:p>
        </w:tc>
      </w:tr>
      <w:tr w:rsidR="001F583D" w:rsidRPr="001F583D" w:rsidTr="00803A55">
        <w:tc>
          <w:tcPr>
            <w:tcW w:w="4592" w:type="dxa"/>
            <w:shd w:val="clear" w:color="auto" w:fill="auto"/>
          </w:tcPr>
          <w:p w:rsidR="009304D0" w:rsidRPr="001F583D" w:rsidRDefault="00693676" w:rsidP="002D4311">
            <w:pPr>
              <w:pStyle w:val="BodyText"/>
              <w:ind w:left="0"/>
              <w:rPr>
                <w:rFonts w:eastAsia="Times New Roman"/>
                <w:lang w:eastAsia="en-GB"/>
              </w:rPr>
            </w:pPr>
            <w:r w:rsidRPr="001F583D">
              <w:rPr>
                <w:rFonts w:eastAsia="Times New Roman"/>
                <w:lang w:eastAsia="en-GB"/>
              </w:rPr>
              <w:t>% of patients not meeting 18 week TTG</w:t>
            </w:r>
          </w:p>
        </w:tc>
        <w:tc>
          <w:tcPr>
            <w:tcW w:w="2127" w:type="dxa"/>
            <w:shd w:val="clear" w:color="auto" w:fill="auto"/>
          </w:tcPr>
          <w:p w:rsidR="009304D0" w:rsidRPr="001F583D" w:rsidRDefault="00693676" w:rsidP="002D4311">
            <w:pPr>
              <w:pStyle w:val="BodyText"/>
              <w:ind w:left="0"/>
              <w:jc w:val="center"/>
              <w:rPr>
                <w:rFonts w:eastAsia="Times New Roman"/>
                <w:lang w:eastAsia="en-GB"/>
              </w:rPr>
            </w:pPr>
            <w:r w:rsidRPr="001F583D">
              <w:rPr>
                <w:rFonts w:eastAsia="Times New Roman"/>
                <w:lang w:eastAsia="en-GB"/>
              </w:rPr>
              <w:t>9.2</w:t>
            </w:r>
          </w:p>
        </w:tc>
        <w:tc>
          <w:tcPr>
            <w:tcW w:w="2410" w:type="dxa"/>
            <w:shd w:val="clear" w:color="auto" w:fill="auto"/>
          </w:tcPr>
          <w:p w:rsidR="009304D0" w:rsidRPr="001F583D" w:rsidRDefault="00693676" w:rsidP="002D4311">
            <w:pPr>
              <w:pStyle w:val="BodyText"/>
              <w:keepNext/>
              <w:ind w:left="0"/>
              <w:jc w:val="center"/>
              <w:rPr>
                <w:rFonts w:eastAsia="Times New Roman"/>
                <w:lang w:eastAsia="en-GB"/>
              </w:rPr>
            </w:pPr>
            <w:r w:rsidRPr="001F583D">
              <w:rPr>
                <w:rFonts w:eastAsia="Times New Roman"/>
                <w:lang w:eastAsia="en-GB"/>
              </w:rPr>
              <w:t>21.5</w:t>
            </w:r>
          </w:p>
        </w:tc>
      </w:tr>
    </w:tbl>
    <w:p w:rsidR="005B48C5" w:rsidRDefault="00432E7F" w:rsidP="0046314E">
      <w:pPr>
        <w:pStyle w:val="Caption"/>
        <w:ind w:left="74" w:firstLine="720"/>
        <w:rPr>
          <w:color w:val="auto"/>
        </w:rPr>
      </w:pPr>
      <w:r w:rsidRPr="001F583D">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11</w:t>
      </w:r>
      <w:r w:rsidR="005552E2">
        <w:rPr>
          <w:color w:val="auto"/>
        </w:rPr>
        <w:fldChar w:fldCharType="end"/>
      </w:r>
      <w:r w:rsidRPr="001F583D">
        <w:rPr>
          <w:color w:val="auto"/>
        </w:rPr>
        <w:t xml:space="preserve"> - </w:t>
      </w:r>
      <w:r w:rsidR="00693676" w:rsidRPr="001F583D">
        <w:rPr>
          <w:color w:val="auto"/>
        </w:rPr>
        <w:t>Inpatient and</w:t>
      </w:r>
      <w:r w:rsidR="008D6F17">
        <w:rPr>
          <w:color w:val="auto"/>
        </w:rPr>
        <w:t xml:space="preserve"> d</w:t>
      </w:r>
      <w:r w:rsidR="00693676" w:rsidRPr="001F583D">
        <w:rPr>
          <w:color w:val="auto"/>
        </w:rPr>
        <w:t xml:space="preserve">ay </w:t>
      </w:r>
      <w:r w:rsidR="008D6F17">
        <w:rPr>
          <w:color w:val="auto"/>
        </w:rPr>
        <w:t>c</w:t>
      </w:r>
      <w:r w:rsidR="00693676" w:rsidRPr="001F583D">
        <w:rPr>
          <w:color w:val="auto"/>
        </w:rPr>
        <w:t>ase</w:t>
      </w:r>
      <w:r w:rsidR="00971E93" w:rsidRPr="001F583D">
        <w:rPr>
          <w:color w:val="auto"/>
        </w:rPr>
        <w:t xml:space="preserve"> </w:t>
      </w:r>
      <w:r w:rsidR="008D6F17">
        <w:rPr>
          <w:color w:val="auto"/>
        </w:rPr>
        <w:t>c</w:t>
      </w:r>
      <w:r w:rsidR="00971E93" w:rsidRPr="001F583D">
        <w:rPr>
          <w:color w:val="auto"/>
        </w:rPr>
        <w:t xml:space="preserve">apacity </w:t>
      </w:r>
      <w:r w:rsidR="008D6F17">
        <w:rPr>
          <w:color w:val="auto"/>
        </w:rPr>
        <w:t>o</w:t>
      </w:r>
      <w:r w:rsidR="00971E93" w:rsidRPr="001F583D">
        <w:rPr>
          <w:color w:val="auto"/>
        </w:rPr>
        <w:t>ptimisation</w:t>
      </w:r>
      <w:r w:rsidR="005C18AA" w:rsidRPr="001F583D">
        <w:rPr>
          <w:color w:val="auto"/>
        </w:rPr>
        <w:t>, T&amp;O Dashboard Report</w:t>
      </w:r>
    </w:p>
    <w:p w:rsidR="0018002D" w:rsidRDefault="00F8242C" w:rsidP="00F8242C">
      <w:pPr>
        <w:pStyle w:val="BodyText"/>
      </w:pPr>
      <w:r>
        <w:t xml:space="preserve">In respect to the outpatient department, </w:t>
      </w:r>
      <w:r w:rsidRPr="00F8242C">
        <w:t>NHS Fife</w:t>
      </w:r>
      <w:r>
        <w:t xml:space="preserve"> currently</w:t>
      </w:r>
      <w:r w:rsidRPr="00F8242C">
        <w:t xml:space="preserve"> performs well against Scottish </w:t>
      </w:r>
      <w:r>
        <w:t>outpatient</w:t>
      </w:r>
      <w:r w:rsidRPr="00F8242C">
        <w:t xml:space="preserve"> waiting times standards. There is a 0.8% failure to meet the 12-week target. The national mean is 30.8%. In addition</w:t>
      </w:r>
      <w:r>
        <w:t>,</w:t>
      </w:r>
      <w:r w:rsidRPr="00F8242C">
        <w:t xml:space="preserve"> NHS Fife has the lowest time to clear its </w:t>
      </w:r>
      <w:r>
        <w:t xml:space="preserve">outpatient </w:t>
      </w:r>
      <w:r w:rsidRPr="00F8242C">
        <w:t>queue in Scotland.</w:t>
      </w:r>
    </w:p>
    <w:p w:rsidR="00C63326" w:rsidRDefault="00C63326" w:rsidP="00F8242C">
      <w:pPr>
        <w:pStyle w:val="BodyText"/>
      </w:pPr>
    </w:p>
    <w:p w:rsidR="000F2D01" w:rsidRDefault="000F2D01" w:rsidP="000F2D01">
      <w:pPr>
        <w:pStyle w:val="Heading4"/>
      </w:pPr>
      <w:r>
        <w:lastRenderedPageBreak/>
        <w:t>Theatre Capacity Optimisation</w:t>
      </w:r>
    </w:p>
    <w:p w:rsidR="000F2D01" w:rsidRDefault="000F2D01" w:rsidP="000F2D01">
      <w:pPr>
        <w:pStyle w:val="BodyText"/>
      </w:pPr>
      <w:r>
        <w:t xml:space="preserve">The Service is able to demonstrate superior efficiencies in theatre capacity optimisation when compared against its peers. </w:t>
      </w:r>
    </w:p>
    <w:tbl>
      <w:tblPr>
        <w:tblW w:w="912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2"/>
        <w:gridCol w:w="2127"/>
        <w:gridCol w:w="2410"/>
      </w:tblGrid>
      <w:tr w:rsidR="001F583D" w:rsidRPr="001F583D" w:rsidTr="00803A55">
        <w:tc>
          <w:tcPr>
            <w:tcW w:w="4592" w:type="dxa"/>
            <w:shd w:val="clear" w:color="auto" w:fill="auto"/>
            <w:vAlign w:val="center"/>
          </w:tcPr>
          <w:p w:rsidR="000F2D01" w:rsidRPr="001F583D" w:rsidRDefault="000F2D01" w:rsidP="002D4311">
            <w:pPr>
              <w:spacing w:after="0" w:line="240" w:lineRule="atLeast"/>
              <w:rPr>
                <w:b/>
                <w:color w:val="auto"/>
                <w:spacing w:val="4"/>
              </w:rPr>
            </w:pPr>
          </w:p>
          <w:p w:rsidR="000F2D01" w:rsidRPr="001F583D" w:rsidRDefault="000F2D01" w:rsidP="002D4311">
            <w:pPr>
              <w:spacing w:after="0" w:line="240" w:lineRule="atLeast"/>
              <w:rPr>
                <w:b/>
                <w:color w:val="auto"/>
                <w:spacing w:val="4"/>
              </w:rPr>
            </w:pPr>
            <w:r w:rsidRPr="001F583D">
              <w:rPr>
                <w:b/>
                <w:color w:val="auto"/>
                <w:spacing w:val="4"/>
              </w:rPr>
              <w:t>Indicator</w:t>
            </w:r>
          </w:p>
          <w:p w:rsidR="000F2D01" w:rsidRPr="001F583D" w:rsidRDefault="000F2D01" w:rsidP="002D4311">
            <w:pPr>
              <w:spacing w:after="0" w:line="240" w:lineRule="atLeast"/>
              <w:rPr>
                <w:b/>
                <w:color w:val="auto"/>
                <w:spacing w:val="4"/>
              </w:rPr>
            </w:pPr>
          </w:p>
        </w:tc>
        <w:tc>
          <w:tcPr>
            <w:tcW w:w="2127" w:type="dxa"/>
            <w:shd w:val="clear" w:color="auto" w:fill="auto"/>
            <w:vAlign w:val="center"/>
          </w:tcPr>
          <w:p w:rsidR="000F2D01" w:rsidRPr="001F583D" w:rsidRDefault="000F2D01" w:rsidP="002D4311">
            <w:pPr>
              <w:spacing w:after="0" w:line="240" w:lineRule="atLeast"/>
              <w:jc w:val="center"/>
              <w:rPr>
                <w:b/>
                <w:color w:val="auto"/>
                <w:spacing w:val="4"/>
              </w:rPr>
            </w:pPr>
            <w:r w:rsidRPr="001F583D">
              <w:rPr>
                <w:b/>
                <w:color w:val="auto"/>
                <w:spacing w:val="4"/>
              </w:rPr>
              <w:t>NHS Fife</w:t>
            </w:r>
          </w:p>
        </w:tc>
        <w:tc>
          <w:tcPr>
            <w:tcW w:w="2410" w:type="dxa"/>
            <w:shd w:val="clear" w:color="auto" w:fill="auto"/>
            <w:vAlign w:val="center"/>
          </w:tcPr>
          <w:p w:rsidR="000F2D01" w:rsidRPr="001F583D" w:rsidRDefault="000F2D01" w:rsidP="002D4311">
            <w:pPr>
              <w:spacing w:after="0" w:line="240" w:lineRule="atLeast"/>
              <w:jc w:val="center"/>
              <w:rPr>
                <w:b/>
                <w:color w:val="auto"/>
                <w:spacing w:val="4"/>
              </w:rPr>
            </w:pPr>
            <w:r w:rsidRPr="001F583D">
              <w:rPr>
                <w:b/>
                <w:color w:val="auto"/>
                <w:spacing w:val="4"/>
              </w:rPr>
              <w:t>Scotland</w:t>
            </w:r>
          </w:p>
        </w:tc>
      </w:tr>
      <w:tr w:rsidR="001F583D" w:rsidRPr="001F583D" w:rsidTr="00803A55">
        <w:tc>
          <w:tcPr>
            <w:tcW w:w="4592" w:type="dxa"/>
            <w:shd w:val="clear" w:color="auto" w:fill="auto"/>
          </w:tcPr>
          <w:p w:rsidR="000F2D01" w:rsidRPr="001F583D" w:rsidRDefault="000F2D01" w:rsidP="002D4311">
            <w:pPr>
              <w:spacing w:line="240" w:lineRule="atLeast"/>
              <w:rPr>
                <w:color w:val="auto"/>
                <w:spacing w:val="4"/>
              </w:rPr>
            </w:pPr>
            <w:r w:rsidRPr="001F583D">
              <w:rPr>
                <w:color w:val="auto"/>
                <w:spacing w:val="4"/>
              </w:rPr>
              <w:t>Late starts (&gt;15 min) as % of used theatre hours (scheduled planned sessions)</w:t>
            </w:r>
          </w:p>
        </w:tc>
        <w:tc>
          <w:tcPr>
            <w:tcW w:w="2127" w:type="dxa"/>
            <w:shd w:val="clear" w:color="auto" w:fill="auto"/>
          </w:tcPr>
          <w:p w:rsidR="000F2D01" w:rsidRPr="001F583D" w:rsidRDefault="000F2D01" w:rsidP="002D4311">
            <w:pPr>
              <w:spacing w:line="240" w:lineRule="atLeast"/>
              <w:jc w:val="center"/>
              <w:rPr>
                <w:color w:val="auto"/>
                <w:spacing w:val="4"/>
              </w:rPr>
            </w:pPr>
            <w:r w:rsidRPr="001F583D">
              <w:rPr>
                <w:color w:val="auto"/>
                <w:spacing w:val="4"/>
              </w:rPr>
              <w:t>1.7</w:t>
            </w:r>
          </w:p>
        </w:tc>
        <w:tc>
          <w:tcPr>
            <w:tcW w:w="2410" w:type="dxa"/>
            <w:shd w:val="clear" w:color="auto" w:fill="auto"/>
          </w:tcPr>
          <w:p w:rsidR="000F2D01" w:rsidRPr="001F583D" w:rsidRDefault="000F2D01" w:rsidP="002D4311">
            <w:pPr>
              <w:spacing w:line="240" w:lineRule="atLeast"/>
              <w:jc w:val="center"/>
              <w:rPr>
                <w:color w:val="auto"/>
                <w:spacing w:val="4"/>
              </w:rPr>
            </w:pPr>
            <w:r w:rsidRPr="001F583D">
              <w:rPr>
                <w:color w:val="auto"/>
                <w:spacing w:val="4"/>
              </w:rPr>
              <w:t>4.5</w:t>
            </w:r>
          </w:p>
        </w:tc>
      </w:tr>
      <w:tr w:rsidR="001F583D" w:rsidRPr="001F583D" w:rsidTr="00803A55">
        <w:tc>
          <w:tcPr>
            <w:tcW w:w="4592" w:type="dxa"/>
            <w:shd w:val="clear" w:color="auto" w:fill="auto"/>
          </w:tcPr>
          <w:p w:rsidR="000F2D01" w:rsidRPr="001F583D" w:rsidRDefault="000F2D01" w:rsidP="002D4311">
            <w:pPr>
              <w:spacing w:line="240" w:lineRule="atLeast"/>
              <w:rPr>
                <w:color w:val="auto"/>
                <w:spacing w:val="4"/>
              </w:rPr>
            </w:pPr>
            <w:r w:rsidRPr="001F583D">
              <w:rPr>
                <w:color w:val="auto"/>
                <w:spacing w:val="4"/>
              </w:rPr>
              <w:t>Theatre cancelled session time - % of planned session hours cancelled (scheduled planned sessions)</w:t>
            </w:r>
          </w:p>
        </w:tc>
        <w:tc>
          <w:tcPr>
            <w:tcW w:w="2127" w:type="dxa"/>
            <w:shd w:val="clear" w:color="auto" w:fill="auto"/>
          </w:tcPr>
          <w:p w:rsidR="000F2D01" w:rsidRPr="001F583D" w:rsidRDefault="000F2D01" w:rsidP="002D4311">
            <w:pPr>
              <w:spacing w:line="240" w:lineRule="atLeast"/>
              <w:jc w:val="center"/>
              <w:rPr>
                <w:color w:val="auto"/>
                <w:spacing w:val="4"/>
              </w:rPr>
            </w:pPr>
            <w:r w:rsidRPr="001F583D">
              <w:rPr>
                <w:color w:val="auto"/>
                <w:spacing w:val="4"/>
              </w:rPr>
              <w:t>0</w:t>
            </w:r>
          </w:p>
        </w:tc>
        <w:tc>
          <w:tcPr>
            <w:tcW w:w="2410" w:type="dxa"/>
            <w:shd w:val="clear" w:color="auto" w:fill="auto"/>
          </w:tcPr>
          <w:p w:rsidR="000F2D01" w:rsidRPr="001F583D" w:rsidRDefault="000F2D01" w:rsidP="002D4311">
            <w:pPr>
              <w:keepNext/>
              <w:spacing w:line="240" w:lineRule="atLeast"/>
              <w:jc w:val="center"/>
              <w:rPr>
                <w:color w:val="auto"/>
                <w:spacing w:val="4"/>
              </w:rPr>
            </w:pPr>
            <w:r w:rsidRPr="001F583D">
              <w:rPr>
                <w:color w:val="auto"/>
                <w:spacing w:val="4"/>
              </w:rPr>
              <w:t>11.8</w:t>
            </w:r>
          </w:p>
        </w:tc>
      </w:tr>
    </w:tbl>
    <w:p w:rsidR="000F2D01" w:rsidRPr="001F583D" w:rsidRDefault="00432E7F" w:rsidP="0046314E">
      <w:pPr>
        <w:pStyle w:val="Caption"/>
        <w:ind w:left="74" w:firstLine="720"/>
        <w:rPr>
          <w:color w:val="auto"/>
        </w:rPr>
      </w:pPr>
      <w:r w:rsidRPr="001F583D">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12</w:t>
      </w:r>
      <w:r w:rsidR="005552E2">
        <w:rPr>
          <w:color w:val="auto"/>
        </w:rPr>
        <w:fldChar w:fldCharType="end"/>
      </w:r>
      <w:r w:rsidRPr="001F583D">
        <w:rPr>
          <w:color w:val="auto"/>
        </w:rPr>
        <w:t xml:space="preserve"> – </w:t>
      </w:r>
      <w:r w:rsidR="000F2D01" w:rsidRPr="001F583D">
        <w:rPr>
          <w:color w:val="auto"/>
        </w:rPr>
        <w:t xml:space="preserve">Table </w:t>
      </w:r>
      <w:r w:rsidR="005C18AA" w:rsidRPr="001F583D">
        <w:rPr>
          <w:color w:val="auto"/>
        </w:rPr>
        <w:t xml:space="preserve">4: Theatre </w:t>
      </w:r>
      <w:r w:rsidR="008D6F17">
        <w:rPr>
          <w:color w:val="auto"/>
        </w:rPr>
        <w:t>c</w:t>
      </w:r>
      <w:r w:rsidR="005C18AA" w:rsidRPr="001F583D">
        <w:rPr>
          <w:color w:val="auto"/>
        </w:rPr>
        <w:t xml:space="preserve">apacity </w:t>
      </w:r>
      <w:r w:rsidR="008D6F17">
        <w:rPr>
          <w:color w:val="auto"/>
        </w:rPr>
        <w:t>o</w:t>
      </w:r>
      <w:r w:rsidR="005C18AA" w:rsidRPr="001F583D">
        <w:rPr>
          <w:color w:val="auto"/>
        </w:rPr>
        <w:t>ptimisation, T&amp;O Dashboard Report</w:t>
      </w:r>
    </w:p>
    <w:p w:rsidR="000F2D01" w:rsidRDefault="00971E93" w:rsidP="00971E93">
      <w:pPr>
        <w:pStyle w:val="Heading4"/>
      </w:pPr>
      <w:r>
        <w:t>Workforce</w:t>
      </w:r>
    </w:p>
    <w:p w:rsidR="00971E93" w:rsidRPr="00971E93" w:rsidRDefault="00971E93" w:rsidP="00971E93">
      <w:pPr>
        <w:pStyle w:val="BodyText"/>
      </w:pPr>
      <w:r>
        <w:t xml:space="preserve">For trauma and orthopaedic services, NHS Fife </w:t>
      </w:r>
      <w:proofErr w:type="gramStart"/>
      <w:r>
        <w:t>are</w:t>
      </w:r>
      <w:proofErr w:type="gramEnd"/>
      <w:r>
        <w:t xml:space="preserve"> able to demonstrate an efficient use of their workforce.  </w:t>
      </w:r>
    </w:p>
    <w:tbl>
      <w:tblPr>
        <w:tblW w:w="912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2"/>
        <w:gridCol w:w="2127"/>
        <w:gridCol w:w="2410"/>
      </w:tblGrid>
      <w:tr w:rsidR="001F583D" w:rsidRPr="001F583D" w:rsidTr="00803A55">
        <w:tc>
          <w:tcPr>
            <w:tcW w:w="4592" w:type="dxa"/>
            <w:shd w:val="clear" w:color="auto" w:fill="auto"/>
            <w:vAlign w:val="center"/>
          </w:tcPr>
          <w:p w:rsidR="00971E93" w:rsidRPr="001F583D" w:rsidRDefault="00971E93" w:rsidP="002D4311">
            <w:pPr>
              <w:spacing w:after="0" w:line="240" w:lineRule="atLeast"/>
              <w:rPr>
                <w:b/>
                <w:color w:val="auto"/>
                <w:spacing w:val="4"/>
              </w:rPr>
            </w:pPr>
          </w:p>
          <w:p w:rsidR="00971E93" w:rsidRPr="001F583D" w:rsidRDefault="00971E93" w:rsidP="002D4311">
            <w:pPr>
              <w:spacing w:after="0" w:line="240" w:lineRule="atLeast"/>
              <w:rPr>
                <w:b/>
                <w:color w:val="auto"/>
                <w:spacing w:val="4"/>
              </w:rPr>
            </w:pPr>
            <w:r w:rsidRPr="001F583D">
              <w:rPr>
                <w:b/>
                <w:color w:val="auto"/>
                <w:spacing w:val="4"/>
              </w:rPr>
              <w:t>Indicator</w:t>
            </w:r>
          </w:p>
          <w:p w:rsidR="000F2D01" w:rsidRPr="001F583D" w:rsidRDefault="000F2D01" w:rsidP="002D4311">
            <w:pPr>
              <w:spacing w:after="0" w:line="240" w:lineRule="atLeast"/>
              <w:rPr>
                <w:b/>
                <w:color w:val="auto"/>
                <w:spacing w:val="4"/>
              </w:rPr>
            </w:pPr>
          </w:p>
        </w:tc>
        <w:tc>
          <w:tcPr>
            <w:tcW w:w="2127" w:type="dxa"/>
            <w:shd w:val="clear" w:color="auto" w:fill="auto"/>
            <w:vAlign w:val="center"/>
          </w:tcPr>
          <w:p w:rsidR="000F2D01" w:rsidRPr="001F583D" w:rsidRDefault="00971E93" w:rsidP="002D4311">
            <w:pPr>
              <w:spacing w:after="0" w:line="240" w:lineRule="atLeast"/>
              <w:jc w:val="center"/>
              <w:rPr>
                <w:b/>
                <w:color w:val="auto"/>
                <w:spacing w:val="4"/>
              </w:rPr>
            </w:pPr>
            <w:r w:rsidRPr="001F583D">
              <w:rPr>
                <w:b/>
                <w:color w:val="auto"/>
                <w:spacing w:val="4"/>
              </w:rPr>
              <w:t>NHS Fife</w:t>
            </w:r>
          </w:p>
        </w:tc>
        <w:tc>
          <w:tcPr>
            <w:tcW w:w="2410" w:type="dxa"/>
            <w:shd w:val="clear" w:color="auto" w:fill="auto"/>
            <w:vAlign w:val="center"/>
          </w:tcPr>
          <w:p w:rsidR="000F2D01" w:rsidRPr="001F583D" w:rsidRDefault="00971E93" w:rsidP="002D4311">
            <w:pPr>
              <w:spacing w:after="0" w:line="240" w:lineRule="atLeast"/>
              <w:jc w:val="center"/>
              <w:rPr>
                <w:b/>
                <w:color w:val="auto"/>
                <w:spacing w:val="4"/>
              </w:rPr>
            </w:pPr>
            <w:r w:rsidRPr="001F583D">
              <w:rPr>
                <w:b/>
                <w:color w:val="auto"/>
                <w:spacing w:val="4"/>
              </w:rPr>
              <w:t>Scotland</w:t>
            </w:r>
          </w:p>
        </w:tc>
      </w:tr>
      <w:tr w:rsidR="001F583D" w:rsidRPr="001F583D" w:rsidTr="00803A55">
        <w:tc>
          <w:tcPr>
            <w:tcW w:w="4592" w:type="dxa"/>
            <w:shd w:val="clear" w:color="auto" w:fill="auto"/>
          </w:tcPr>
          <w:p w:rsidR="000F2D01" w:rsidRPr="001F583D" w:rsidRDefault="00971E93" w:rsidP="002D4311">
            <w:pPr>
              <w:spacing w:line="240" w:lineRule="atLeast"/>
              <w:rPr>
                <w:color w:val="auto"/>
                <w:spacing w:val="4"/>
              </w:rPr>
            </w:pPr>
            <w:r w:rsidRPr="001F583D">
              <w:rPr>
                <w:color w:val="auto"/>
                <w:spacing w:val="4"/>
              </w:rPr>
              <w:t>Consultants per 100,000 population</w:t>
            </w:r>
          </w:p>
        </w:tc>
        <w:tc>
          <w:tcPr>
            <w:tcW w:w="2127" w:type="dxa"/>
            <w:shd w:val="clear" w:color="auto" w:fill="auto"/>
          </w:tcPr>
          <w:p w:rsidR="000F2D01" w:rsidRPr="001F583D" w:rsidRDefault="00971E93" w:rsidP="002D4311">
            <w:pPr>
              <w:spacing w:line="240" w:lineRule="atLeast"/>
              <w:jc w:val="center"/>
              <w:rPr>
                <w:color w:val="auto"/>
                <w:spacing w:val="4"/>
              </w:rPr>
            </w:pPr>
            <w:r w:rsidRPr="001F583D">
              <w:rPr>
                <w:color w:val="auto"/>
                <w:spacing w:val="4"/>
              </w:rPr>
              <w:t>3.5</w:t>
            </w:r>
          </w:p>
        </w:tc>
        <w:tc>
          <w:tcPr>
            <w:tcW w:w="2410" w:type="dxa"/>
            <w:shd w:val="clear" w:color="auto" w:fill="auto"/>
          </w:tcPr>
          <w:p w:rsidR="000F2D01" w:rsidRPr="001F583D" w:rsidRDefault="00971E93" w:rsidP="002D4311">
            <w:pPr>
              <w:keepNext/>
              <w:spacing w:line="240" w:lineRule="atLeast"/>
              <w:jc w:val="center"/>
              <w:rPr>
                <w:color w:val="auto"/>
                <w:spacing w:val="4"/>
              </w:rPr>
            </w:pPr>
            <w:r w:rsidRPr="001F583D">
              <w:rPr>
                <w:color w:val="auto"/>
                <w:spacing w:val="4"/>
              </w:rPr>
              <w:t>4.5</w:t>
            </w:r>
          </w:p>
        </w:tc>
      </w:tr>
    </w:tbl>
    <w:p w:rsidR="00E60857" w:rsidRDefault="00432E7F" w:rsidP="0046314E">
      <w:pPr>
        <w:pStyle w:val="Caption"/>
        <w:ind w:left="74" w:firstLine="720"/>
        <w:rPr>
          <w:color w:val="auto"/>
        </w:rPr>
      </w:pPr>
      <w:r w:rsidRPr="00614C8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13</w:t>
      </w:r>
      <w:r w:rsidR="005552E2">
        <w:rPr>
          <w:color w:val="auto"/>
        </w:rPr>
        <w:fldChar w:fldCharType="end"/>
      </w:r>
      <w:r w:rsidRPr="00614C87">
        <w:rPr>
          <w:color w:val="auto"/>
        </w:rPr>
        <w:t xml:space="preserve"> – </w:t>
      </w:r>
      <w:r w:rsidR="00971E93" w:rsidRPr="00614C87">
        <w:rPr>
          <w:color w:val="auto"/>
        </w:rPr>
        <w:t>Table 5: Trauma</w:t>
      </w:r>
      <w:r w:rsidR="005C18AA" w:rsidRPr="00614C87">
        <w:rPr>
          <w:color w:val="auto"/>
        </w:rPr>
        <w:t xml:space="preserve"> and </w:t>
      </w:r>
      <w:r w:rsidR="008D6F17">
        <w:rPr>
          <w:color w:val="auto"/>
        </w:rPr>
        <w:t>o</w:t>
      </w:r>
      <w:r w:rsidR="005C18AA" w:rsidRPr="00614C87">
        <w:rPr>
          <w:color w:val="auto"/>
        </w:rPr>
        <w:t xml:space="preserve">rthopaedics WTE </w:t>
      </w:r>
      <w:r w:rsidR="008D6F17">
        <w:rPr>
          <w:color w:val="auto"/>
        </w:rPr>
        <w:t>h</w:t>
      </w:r>
      <w:r w:rsidR="005C18AA" w:rsidRPr="00614C87">
        <w:rPr>
          <w:color w:val="auto"/>
        </w:rPr>
        <w:t>eadcount, T&amp;O Dashboard Report</w:t>
      </w:r>
    </w:p>
    <w:p w:rsidR="000C4A2A" w:rsidRDefault="000C4A2A" w:rsidP="00020EB3">
      <w:pPr>
        <w:pStyle w:val="Heading2"/>
      </w:pPr>
      <w:bookmarkStart w:id="14" w:name="_Toc52553601"/>
      <w:r>
        <w:t xml:space="preserve">Future </w:t>
      </w:r>
      <w:r w:rsidR="009F3185">
        <w:t>Arrangements</w:t>
      </w:r>
      <w:bookmarkEnd w:id="14"/>
    </w:p>
    <w:p w:rsidR="000C4A2A" w:rsidRPr="00614C87" w:rsidRDefault="000C4A2A" w:rsidP="000C4A2A">
      <w:pPr>
        <w:pStyle w:val="Heading3"/>
        <w:rPr>
          <w:color w:val="auto"/>
        </w:rPr>
      </w:pPr>
      <w:r w:rsidRPr="00614C87">
        <w:rPr>
          <w:color w:val="auto"/>
        </w:rPr>
        <w:t>Theatres</w:t>
      </w:r>
    </w:p>
    <w:p w:rsidR="000C4A2A" w:rsidRDefault="000C4A2A" w:rsidP="000C4A2A">
      <w:pPr>
        <w:pStyle w:val="BodyText"/>
      </w:pPr>
      <w:r>
        <w:t xml:space="preserve">Referring back to </w:t>
      </w:r>
      <w:r w:rsidRPr="00CA7B4B">
        <w:t>Section 2.</w:t>
      </w:r>
      <w:r w:rsidR="00CA7B4B" w:rsidRPr="00CA7B4B">
        <w:t>4.6.1</w:t>
      </w:r>
      <w:r w:rsidRPr="00CA7B4B">
        <w:t>, it</w:t>
      </w:r>
      <w:r>
        <w:t xml:space="preserve"> was noted that by 2035 an additional 481 sessions will be required representing an increase of 33% against current demand. </w:t>
      </w:r>
    </w:p>
    <w:p w:rsidR="000C4A2A" w:rsidRDefault="000C4A2A" w:rsidP="000C4A2A">
      <w:pPr>
        <w:pStyle w:val="BodyText"/>
      </w:pPr>
      <w:r>
        <w:t xml:space="preserve">In terms of total orthopaedic care within NHS Fife (IP and DC) there are currently 1,664 sessions available at 100% utilisation. A realistic percentage for session availability is considered to be 85%, therefore if one assumes that 1,414 sessions are available currently and the demand by 2035 is calling for 1,940 sessions then the deficit is 526 sessions. A theatre running 5 days a week for 52 weeks a year would provide 520 sessions. As a result there is considered to be a solid case supporting the requirement for a third theatre. </w:t>
      </w:r>
    </w:p>
    <w:p w:rsidR="000C4A2A" w:rsidRDefault="000C4A2A" w:rsidP="000C4A2A">
      <w:pPr>
        <w:pStyle w:val="BodyText"/>
      </w:pPr>
      <w:r>
        <w:t xml:space="preserve">The above noted projections combine orthopaedic activity at VHK (IP) and QMH (DC). Further detail supporting this analysis can be found </w:t>
      </w:r>
      <w:r w:rsidRPr="00CA7B4B">
        <w:t xml:space="preserve">at Appendix </w:t>
      </w:r>
      <w:r w:rsidR="00CA7B4B" w:rsidRPr="00CA7B4B">
        <w:t>C</w:t>
      </w:r>
      <w:r w:rsidRPr="00CA7B4B">
        <w:t>.</w:t>
      </w:r>
      <w:r>
        <w:t xml:space="preserve">  </w:t>
      </w:r>
    </w:p>
    <w:p w:rsidR="000C4A2A" w:rsidRPr="00614C87" w:rsidRDefault="000C4A2A" w:rsidP="000C4A2A">
      <w:pPr>
        <w:pStyle w:val="Heading3"/>
        <w:rPr>
          <w:color w:val="auto"/>
        </w:rPr>
      </w:pPr>
      <w:r w:rsidRPr="00614C87">
        <w:rPr>
          <w:color w:val="auto"/>
        </w:rPr>
        <w:t>Wards</w:t>
      </w:r>
    </w:p>
    <w:p w:rsidR="000C4A2A" w:rsidRDefault="000C4A2A" w:rsidP="000C4A2A">
      <w:pPr>
        <w:pStyle w:val="BodyText"/>
      </w:pPr>
      <w:r>
        <w:t>The clinical team are projecting a requirement for a further 9 beds which takes the ward accommodation from 24 beds to 33.</w:t>
      </w:r>
      <w:r w:rsidR="0079771A">
        <w:t xml:space="preserve"> This will support inpatient short stay surgical activity using a mixture of single rooms and 4-bed bays. The bays will form a short stay area. </w:t>
      </w:r>
      <w:r>
        <w:t xml:space="preserve"> </w:t>
      </w:r>
    </w:p>
    <w:p w:rsidR="00C63326" w:rsidRDefault="00C63326" w:rsidP="000C4A2A">
      <w:pPr>
        <w:pStyle w:val="BodyText"/>
      </w:pPr>
    </w:p>
    <w:p w:rsidR="00C63326" w:rsidRDefault="00C63326" w:rsidP="000C4A2A">
      <w:pPr>
        <w:pStyle w:val="BodyText"/>
      </w:pPr>
    </w:p>
    <w:p w:rsidR="000C4A2A" w:rsidRPr="0082586D" w:rsidRDefault="000C4A2A" w:rsidP="000C4A2A">
      <w:pPr>
        <w:pStyle w:val="Heading3"/>
        <w:rPr>
          <w:color w:val="auto"/>
        </w:rPr>
      </w:pPr>
      <w:r w:rsidRPr="0082586D">
        <w:rPr>
          <w:color w:val="auto"/>
        </w:rPr>
        <w:lastRenderedPageBreak/>
        <w:t>Outpatient Department</w:t>
      </w:r>
    </w:p>
    <w:p w:rsidR="000C4A2A" w:rsidRPr="0082586D" w:rsidRDefault="0082586D" w:rsidP="000C4A2A">
      <w:pPr>
        <w:pStyle w:val="BodyText"/>
      </w:pPr>
      <w:r w:rsidRPr="0082586D">
        <w:t>It is</w:t>
      </w:r>
      <w:r w:rsidR="000C4A2A" w:rsidRPr="0082586D">
        <w:t xml:space="preserve"> anticipate</w:t>
      </w:r>
      <w:r w:rsidRPr="0082586D">
        <w:t>d</w:t>
      </w:r>
      <w:r w:rsidR="000C4A2A" w:rsidRPr="0082586D">
        <w:t xml:space="preserve"> t</w:t>
      </w:r>
      <w:r w:rsidRPr="0082586D">
        <w:t>hat</w:t>
      </w:r>
      <w:r w:rsidR="000C4A2A" w:rsidRPr="0082586D">
        <w:t xml:space="preserve"> </w:t>
      </w:r>
      <w:r>
        <w:t>twelve</w:t>
      </w:r>
      <w:r w:rsidRPr="0082586D">
        <w:t xml:space="preserve"> consulting and </w:t>
      </w:r>
      <w:r>
        <w:t>four</w:t>
      </w:r>
      <w:r w:rsidRPr="0082586D">
        <w:t xml:space="preserve"> treatment rooms </w:t>
      </w:r>
      <w:r w:rsidR="000C4A2A" w:rsidRPr="0082586D">
        <w:t>will provide the required capacity to deliver</w:t>
      </w:r>
      <w:r w:rsidRPr="0082586D">
        <w:t xml:space="preserve"> a</w:t>
      </w:r>
      <w:r w:rsidR="000C4A2A" w:rsidRPr="0082586D">
        <w:t xml:space="preserve"> centralised</w:t>
      </w:r>
      <w:r w:rsidRPr="0082586D">
        <w:t xml:space="preserve"> orthopaedic</w:t>
      </w:r>
      <w:r w:rsidR="000C4A2A" w:rsidRPr="0082586D">
        <w:t xml:space="preserve"> OPD services over the next 20 years.</w:t>
      </w:r>
    </w:p>
    <w:p w:rsidR="0074621E" w:rsidRDefault="0082586D" w:rsidP="000C4A2A">
      <w:pPr>
        <w:pStyle w:val="BodyText"/>
      </w:pPr>
      <w:r>
        <w:t xml:space="preserve">Twelve consulting rooms </w:t>
      </w:r>
      <w:r w:rsidRPr="0082586D">
        <w:t xml:space="preserve">will allow </w:t>
      </w:r>
      <w:r w:rsidR="00FA74FE">
        <w:t xml:space="preserve">the majority of </w:t>
      </w:r>
      <w:r w:rsidRPr="0082586D">
        <w:t>current activity to be accommodated</w:t>
      </w:r>
      <w:r>
        <w:t>, h</w:t>
      </w:r>
      <w:r w:rsidRPr="0082586D">
        <w:t>owever in order to ensure sustainability of</w:t>
      </w:r>
      <w:r>
        <w:t xml:space="preserve"> the</w:t>
      </w:r>
      <w:r w:rsidRPr="0082586D">
        <w:t xml:space="preserve"> OPD service over the next 20 years other strategies will be developed as part of the transition of services. It is recognised there will be an increase in OPD activity of approximately </w:t>
      </w:r>
      <w:r>
        <w:t>10</w:t>
      </w:r>
      <w:r w:rsidRPr="0082586D">
        <w:t xml:space="preserve">% over the next 20 years (see </w:t>
      </w:r>
      <w:r>
        <w:t>Section 2.4.6.2</w:t>
      </w:r>
      <w:r w:rsidRPr="0082586D">
        <w:t>). These strategies will link into initiatives being proposed by the MSK Quality improvement Project in relation to how outpatient service</w:t>
      </w:r>
      <w:r w:rsidR="0074621E">
        <w:t>s</w:t>
      </w:r>
      <w:r w:rsidRPr="0082586D">
        <w:t xml:space="preserve"> in MSK are delivered. The aim of these strategies is to limit the number of patient</w:t>
      </w:r>
      <w:r w:rsidR="0074621E">
        <w:t>s</w:t>
      </w:r>
      <w:r w:rsidRPr="0082586D">
        <w:t xml:space="preserve"> who are required to attend for face to face consultant appointments.</w:t>
      </w:r>
      <w:r w:rsidR="0074621E">
        <w:t xml:space="preserve"> Strategies include:</w:t>
      </w:r>
    </w:p>
    <w:p w:rsidR="0082586D" w:rsidRDefault="0074621E" w:rsidP="0074621E">
      <w:pPr>
        <w:pStyle w:val="ListBullet"/>
      </w:pPr>
      <w:r w:rsidRPr="0074621E">
        <w:t>Active Clinical Referral Triage (ACRT): Patients are triaged by trained clinical staff, and where appropriate before patients are offered a face to face new patient appointment, the patient is provided with information which describes treatment options.</w:t>
      </w:r>
    </w:p>
    <w:p w:rsidR="0074621E" w:rsidRDefault="0074621E" w:rsidP="0074621E">
      <w:pPr>
        <w:pStyle w:val="ListBullet"/>
      </w:pPr>
      <w:r w:rsidRPr="0074621E">
        <w:t>Patient Initiated Follow up (PIFU)</w:t>
      </w:r>
      <w:r>
        <w:t xml:space="preserve">: </w:t>
      </w:r>
      <w:r w:rsidRPr="0074621E">
        <w:t>This allows patients to be discharged with guidance on how they can access secondary care again if there is a problem, rather than arranging a routine review.</w:t>
      </w:r>
    </w:p>
    <w:p w:rsidR="0074621E" w:rsidRDefault="0074621E" w:rsidP="0074621E">
      <w:pPr>
        <w:pStyle w:val="ListBullet"/>
      </w:pPr>
      <w:r w:rsidRPr="0074621E">
        <w:t xml:space="preserve">Remote Consultation via </w:t>
      </w:r>
      <w:proofErr w:type="spellStart"/>
      <w:r w:rsidRPr="0074621E">
        <w:t>NHSNearMe</w:t>
      </w:r>
      <w:proofErr w:type="spellEnd"/>
      <w:r>
        <w:t xml:space="preserve">: </w:t>
      </w:r>
      <w:r w:rsidRPr="0074621E">
        <w:t>This is a video conferencing platform that can allow patient to access clinical appointment remotely by their phone or home PC.</w:t>
      </w:r>
    </w:p>
    <w:p w:rsidR="00BE0F5C" w:rsidRPr="002D4A15" w:rsidRDefault="00BE0F5C" w:rsidP="00BE0F5C">
      <w:pPr>
        <w:pStyle w:val="Heading3"/>
        <w:rPr>
          <w:color w:val="auto"/>
        </w:rPr>
      </w:pPr>
      <w:r w:rsidRPr="002D4A15">
        <w:rPr>
          <w:color w:val="auto"/>
        </w:rPr>
        <w:t>Projected Staffing</w:t>
      </w:r>
    </w:p>
    <w:p w:rsidR="00BE0F5C" w:rsidRPr="002D4A15" w:rsidRDefault="00BE0F5C" w:rsidP="00BE0F5C">
      <w:pPr>
        <w:pStyle w:val="BodyText"/>
      </w:pPr>
      <w:r w:rsidRPr="002D4A15">
        <w:t>Following on from the proposed increase in accommodation, initial staffing projections have also been contemplated and these are set out in the tables below.</w:t>
      </w:r>
      <w:r w:rsidR="00900FDA" w:rsidRPr="002D4A15">
        <w:t xml:space="preserve"> Staff increases will not be realised straight away, but are likely to be phased to meet demand from 2022 to 2035. </w:t>
      </w:r>
    </w:p>
    <w:p w:rsidR="00A86733" w:rsidRPr="002D4A15" w:rsidRDefault="00A86733" w:rsidP="00A86733">
      <w:pPr>
        <w:pStyle w:val="Heading4"/>
      </w:pPr>
      <w:r w:rsidRPr="002D4A15">
        <w:t>Theatres</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3"/>
        <w:gridCol w:w="2410"/>
        <w:gridCol w:w="2693"/>
        <w:gridCol w:w="1534"/>
      </w:tblGrid>
      <w:tr w:rsidR="00A86733" w:rsidRPr="002D4A15" w:rsidTr="00803A55">
        <w:tc>
          <w:tcPr>
            <w:tcW w:w="2433" w:type="dxa"/>
            <w:shd w:val="clear" w:color="auto" w:fill="auto"/>
            <w:vAlign w:val="center"/>
          </w:tcPr>
          <w:p w:rsidR="00A86733" w:rsidRPr="002D4A15" w:rsidRDefault="00A86733" w:rsidP="00A86733">
            <w:pPr>
              <w:spacing w:after="0" w:line="240" w:lineRule="atLeast"/>
              <w:rPr>
                <w:rFonts w:eastAsia="Times New Roman"/>
                <w:b/>
                <w:color w:val="auto"/>
                <w:spacing w:val="4"/>
                <w:szCs w:val="20"/>
                <w:lang w:eastAsia="en-GB"/>
              </w:rPr>
            </w:pPr>
          </w:p>
        </w:tc>
        <w:tc>
          <w:tcPr>
            <w:tcW w:w="2410" w:type="dxa"/>
            <w:shd w:val="clear" w:color="auto" w:fill="auto"/>
            <w:vAlign w:val="center"/>
          </w:tcPr>
          <w:p w:rsidR="00A86733" w:rsidRPr="002D4A15" w:rsidRDefault="00A86733" w:rsidP="00A86733">
            <w:pPr>
              <w:spacing w:after="0" w:line="240" w:lineRule="atLeast"/>
              <w:jc w:val="center"/>
              <w:rPr>
                <w:rFonts w:eastAsia="Times New Roman"/>
                <w:b/>
                <w:color w:val="auto"/>
                <w:spacing w:val="4"/>
                <w:szCs w:val="20"/>
                <w:lang w:eastAsia="en-GB"/>
              </w:rPr>
            </w:pPr>
          </w:p>
          <w:p w:rsidR="00A86733" w:rsidRPr="002D4A15" w:rsidRDefault="00A86733" w:rsidP="00A867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Current Staff (WTE)</w:t>
            </w:r>
          </w:p>
          <w:p w:rsidR="00A86733" w:rsidRPr="002D4A15" w:rsidRDefault="00A86733" w:rsidP="00A86733">
            <w:pPr>
              <w:spacing w:after="0" w:line="240" w:lineRule="atLeast"/>
              <w:jc w:val="center"/>
              <w:rPr>
                <w:rFonts w:eastAsia="Times New Roman"/>
                <w:b/>
                <w:color w:val="auto"/>
                <w:spacing w:val="4"/>
                <w:szCs w:val="20"/>
                <w:lang w:eastAsia="en-GB"/>
              </w:rPr>
            </w:pPr>
          </w:p>
        </w:tc>
        <w:tc>
          <w:tcPr>
            <w:tcW w:w="2693" w:type="dxa"/>
            <w:shd w:val="clear" w:color="auto" w:fill="auto"/>
            <w:vAlign w:val="center"/>
          </w:tcPr>
          <w:p w:rsidR="00A86733" w:rsidRPr="002D4A15" w:rsidRDefault="00A86733" w:rsidP="00A867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Projected Staff (WTE)</w:t>
            </w:r>
          </w:p>
        </w:tc>
        <w:tc>
          <w:tcPr>
            <w:tcW w:w="1534" w:type="dxa"/>
            <w:shd w:val="clear" w:color="auto" w:fill="auto"/>
            <w:vAlign w:val="center"/>
          </w:tcPr>
          <w:p w:rsidR="00A86733" w:rsidRPr="002D4A15" w:rsidRDefault="00A86733" w:rsidP="00A867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Difference (WTE)</w:t>
            </w:r>
          </w:p>
        </w:tc>
      </w:tr>
      <w:tr w:rsidR="00A86733" w:rsidRPr="002D4A15" w:rsidTr="00803A55">
        <w:tc>
          <w:tcPr>
            <w:tcW w:w="2433" w:type="dxa"/>
            <w:shd w:val="clear" w:color="auto" w:fill="auto"/>
          </w:tcPr>
          <w:p w:rsidR="00A86733" w:rsidRPr="002D4A15" w:rsidRDefault="00A86733" w:rsidP="00A86733">
            <w:pPr>
              <w:rPr>
                <w:color w:val="auto"/>
              </w:rPr>
            </w:pPr>
            <w:r w:rsidRPr="002D4A15">
              <w:rPr>
                <w:color w:val="auto"/>
              </w:rPr>
              <w:t>Band 7</w:t>
            </w:r>
          </w:p>
        </w:tc>
        <w:tc>
          <w:tcPr>
            <w:tcW w:w="2410" w:type="dxa"/>
            <w:shd w:val="clear" w:color="auto" w:fill="auto"/>
          </w:tcPr>
          <w:p w:rsidR="00A86733" w:rsidRPr="002D4A15" w:rsidRDefault="004E4589" w:rsidP="00A86733">
            <w:pPr>
              <w:jc w:val="center"/>
              <w:rPr>
                <w:color w:val="auto"/>
              </w:rPr>
            </w:pPr>
            <w:r w:rsidRPr="002D4A15">
              <w:rPr>
                <w:color w:val="auto"/>
              </w:rPr>
              <w:t>1.00</w:t>
            </w:r>
          </w:p>
        </w:tc>
        <w:tc>
          <w:tcPr>
            <w:tcW w:w="2693" w:type="dxa"/>
            <w:shd w:val="clear" w:color="auto" w:fill="auto"/>
          </w:tcPr>
          <w:p w:rsidR="00A86733" w:rsidRPr="002D4A15" w:rsidRDefault="00900FDA" w:rsidP="00A86733">
            <w:pPr>
              <w:jc w:val="center"/>
              <w:rPr>
                <w:color w:val="auto"/>
              </w:rPr>
            </w:pPr>
            <w:r w:rsidRPr="002D4A15">
              <w:rPr>
                <w:color w:val="auto"/>
              </w:rPr>
              <w:t>1.00</w:t>
            </w:r>
          </w:p>
        </w:tc>
        <w:tc>
          <w:tcPr>
            <w:tcW w:w="1534" w:type="dxa"/>
            <w:shd w:val="clear" w:color="auto" w:fill="auto"/>
          </w:tcPr>
          <w:p w:rsidR="00A86733" w:rsidRPr="002D4A15" w:rsidRDefault="00900FDA" w:rsidP="00A86733">
            <w:pPr>
              <w:jc w:val="center"/>
              <w:rPr>
                <w:color w:val="auto"/>
              </w:rPr>
            </w:pPr>
            <w:r w:rsidRPr="002D4A15">
              <w:rPr>
                <w:color w:val="auto"/>
              </w:rPr>
              <w:t>0</w:t>
            </w:r>
            <w:r w:rsidR="002D4A15" w:rsidRPr="002D4A15">
              <w:rPr>
                <w:color w:val="auto"/>
              </w:rPr>
              <w:t>.00</w:t>
            </w:r>
          </w:p>
        </w:tc>
      </w:tr>
      <w:tr w:rsidR="002E73F7" w:rsidRPr="002D4A15" w:rsidTr="00803A55">
        <w:tc>
          <w:tcPr>
            <w:tcW w:w="2433" w:type="dxa"/>
            <w:shd w:val="clear" w:color="auto" w:fill="auto"/>
          </w:tcPr>
          <w:p w:rsidR="002E73F7" w:rsidRPr="002D4A15" w:rsidRDefault="002E73F7" w:rsidP="002E73F7">
            <w:pPr>
              <w:rPr>
                <w:color w:val="auto"/>
              </w:rPr>
            </w:pPr>
            <w:r w:rsidRPr="002D4A15">
              <w:rPr>
                <w:color w:val="auto"/>
              </w:rPr>
              <w:t>Band 6</w:t>
            </w:r>
          </w:p>
        </w:tc>
        <w:tc>
          <w:tcPr>
            <w:tcW w:w="2410" w:type="dxa"/>
            <w:shd w:val="clear" w:color="auto" w:fill="auto"/>
          </w:tcPr>
          <w:p w:rsidR="002E73F7" w:rsidRPr="002D4A15" w:rsidRDefault="004E4589" w:rsidP="002E73F7">
            <w:pPr>
              <w:jc w:val="center"/>
              <w:rPr>
                <w:color w:val="auto"/>
              </w:rPr>
            </w:pPr>
            <w:r w:rsidRPr="002D4A15">
              <w:rPr>
                <w:color w:val="auto"/>
              </w:rPr>
              <w:t>1.00</w:t>
            </w:r>
          </w:p>
        </w:tc>
        <w:tc>
          <w:tcPr>
            <w:tcW w:w="2693" w:type="dxa"/>
            <w:shd w:val="clear" w:color="auto" w:fill="auto"/>
          </w:tcPr>
          <w:p w:rsidR="002E73F7" w:rsidRPr="002D4A15" w:rsidRDefault="002D4A15" w:rsidP="002E73F7">
            <w:pPr>
              <w:jc w:val="center"/>
              <w:rPr>
                <w:color w:val="auto"/>
              </w:rPr>
            </w:pPr>
            <w:r w:rsidRPr="002D4A15">
              <w:rPr>
                <w:color w:val="auto"/>
              </w:rPr>
              <w:t>3.00</w:t>
            </w:r>
          </w:p>
        </w:tc>
        <w:tc>
          <w:tcPr>
            <w:tcW w:w="1534" w:type="dxa"/>
            <w:shd w:val="clear" w:color="auto" w:fill="auto"/>
          </w:tcPr>
          <w:p w:rsidR="002E73F7" w:rsidRPr="002D4A15" w:rsidRDefault="002D4A15" w:rsidP="002E73F7">
            <w:pPr>
              <w:jc w:val="center"/>
              <w:rPr>
                <w:color w:val="auto"/>
              </w:rPr>
            </w:pPr>
            <w:r w:rsidRPr="002D4A15">
              <w:rPr>
                <w:color w:val="auto"/>
              </w:rPr>
              <w:t>2.00</w:t>
            </w:r>
          </w:p>
        </w:tc>
      </w:tr>
      <w:tr w:rsidR="002E73F7" w:rsidRPr="002D4A15" w:rsidTr="00803A55">
        <w:tc>
          <w:tcPr>
            <w:tcW w:w="2433" w:type="dxa"/>
            <w:shd w:val="clear" w:color="auto" w:fill="auto"/>
          </w:tcPr>
          <w:p w:rsidR="002E73F7" w:rsidRPr="002D4A15" w:rsidRDefault="002E73F7" w:rsidP="002E73F7">
            <w:pPr>
              <w:rPr>
                <w:color w:val="auto"/>
              </w:rPr>
            </w:pPr>
            <w:r w:rsidRPr="002D4A15">
              <w:rPr>
                <w:color w:val="auto"/>
              </w:rPr>
              <w:t>Band 5</w:t>
            </w:r>
          </w:p>
        </w:tc>
        <w:tc>
          <w:tcPr>
            <w:tcW w:w="2410" w:type="dxa"/>
            <w:shd w:val="clear" w:color="auto" w:fill="auto"/>
          </w:tcPr>
          <w:p w:rsidR="002E73F7" w:rsidRPr="002D4A15" w:rsidRDefault="004E4589" w:rsidP="002E73F7">
            <w:pPr>
              <w:jc w:val="center"/>
              <w:rPr>
                <w:color w:val="auto"/>
              </w:rPr>
            </w:pPr>
            <w:r w:rsidRPr="002D4A15">
              <w:rPr>
                <w:color w:val="auto"/>
              </w:rPr>
              <w:t>11.88</w:t>
            </w:r>
          </w:p>
        </w:tc>
        <w:tc>
          <w:tcPr>
            <w:tcW w:w="2693" w:type="dxa"/>
            <w:shd w:val="clear" w:color="auto" w:fill="auto"/>
          </w:tcPr>
          <w:p w:rsidR="002E73F7" w:rsidRPr="002D4A15" w:rsidRDefault="00900FDA" w:rsidP="002E73F7">
            <w:pPr>
              <w:jc w:val="center"/>
              <w:rPr>
                <w:color w:val="auto"/>
              </w:rPr>
            </w:pPr>
            <w:r w:rsidRPr="002D4A15">
              <w:rPr>
                <w:color w:val="auto"/>
              </w:rPr>
              <w:t>16.</w:t>
            </w:r>
            <w:r w:rsidR="002D4A15" w:rsidRPr="002D4A15">
              <w:rPr>
                <w:color w:val="auto"/>
              </w:rPr>
              <w:t>35</w:t>
            </w:r>
          </w:p>
        </w:tc>
        <w:tc>
          <w:tcPr>
            <w:tcW w:w="1534" w:type="dxa"/>
            <w:shd w:val="clear" w:color="auto" w:fill="auto"/>
          </w:tcPr>
          <w:p w:rsidR="002E73F7" w:rsidRPr="002D4A15" w:rsidRDefault="002D4A15" w:rsidP="002E73F7">
            <w:pPr>
              <w:jc w:val="center"/>
              <w:rPr>
                <w:color w:val="auto"/>
              </w:rPr>
            </w:pPr>
            <w:r w:rsidRPr="002D4A15">
              <w:rPr>
                <w:color w:val="auto"/>
              </w:rPr>
              <w:t>4.47</w:t>
            </w:r>
          </w:p>
        </w:tc>
      </w:tr>
      <w:tr w:rsidR="002D4A15" w:rsidRPr="002D4A15" w:rsidTr="00803A55">
        <w:tc>
          <w:tcPr>
            <w:tcW w:w="2433" w:type="dxa"/>
            <w:shd w:val="clear" w:color="auto" w:fill="auto"/>
          </w:tcPr>
          <w:p w:rsidR="002D4A15" w:rsidRPr="002D4A15" w:rsidRDefault="002D4A15" w:rsidP="002E73F7">
            <w:pPr>
              <w:rPr>
                <w:color w:val="auto"/>
              </w:rPr>
            </w:pPr>
            <w:r w:rsidRPr="002D4A15">
              <w:rPr>
                <w:color w:val="auto"/>
              </w:rPr>
              <w:t>Band 4</w:t>
            </w:r>
          </w:p>
        </w:tc>
        <w:tc>
          <w:tcPr>
            <w:tcW w:w="2410" w:type="dxa"/>
            <w:shd w:val="clear" w:color="auto" w:fill="auto"/>
          </w:tcPr>
          <w:p w:rsidR="002D4A15" w:rsidRPr="002D4A15" w:rsidRDefault="002D4A15" w:rsidP="002E73F7">
            <w:pPr>
              <w:jc w:val="center"/>
              <w:rPr>
                <w:color w:val="auto"/>
              </w:rPr>
            </w:pPr>
            <w:r w:rsidRPr="002D4A15">
              <w:rPr>
                <w:color w:val="auto"/>
              </w:rPr>
              <w:t>0.00</w:t>
            </w:r>
          </w:p>
        </w:tc>
        <w:tc>
          <w:tcPr>
            <w:tcW w:w="2693" w:type="dxa"/>
            <w:shd w:val="clear" w:color="auto" w:fill="auto"/>
          </w:tcPr>
          <w:p w:rsidR="002D4A15" w:rsidRPr="002D4A15" w:rsidRDefault="002D4A15" w:rsidP="002E73F7">
            <w:pPr>
              <w:jc w:val="center"/>
              <w:rPr>
                <w:color w:val="auto"/>
              </w:rPr>
            </w:pPr>
            <w:r w:rsidRPr="002D4A15">
              <w:rPr>
                <w:color w:val="auto"/>
              </w:rPr>
              <w:t>1.00</w:t>
            </w:r>
          </w:p>
        </w:tc>
        <w:tc>
          <w:tcPr>
            <w:tcW w:w="1534" w:type="dxa"/>
            <w:shd w:val="clear" w:color="auto" w:fill="auto"/>
          </w:tcPr>
          <w:p w:rsidR="002D4A15" w:rsidRPr="002D4A15" w:rsidRDefault="002D4A15" w:rsidP="002E73F7">
            <w:pPr>
              <w:jc w:val="center"/>
              <w:rPr>
                <w:color w:val="auto"/>
              </w:rPr>
            </w:pPr>
            <w:r w:rsidRPr="002D4A15">
              <w:rPr>
                <w:color w:val="auto"/>
              </w:rPr>
              <w:t>1.00</w:t>
            </w:r>
          </w:p>
        </w:tc>
      </w:tr>
      <w:tr w:rsidR="002E73F7" w:rsidRPr="002D4A15" w:rsidTr="00803A55">
        <w:tc>
          <w:tcPr>
            <w:tcW w:w="2433" w:type="dxa"/>
            <w:shd w:val="clear" w:color="auto" w:fill="auto"/>
          </w:tcPr>
          <w:p w:rsidR="002E73F7" w:rsidRPr="002D4A15" w:rsidRDefault="002E73F7" w:rsidP="002E73F7">
            <w:pPr>
              <w:rPr>
                <w:color w:val="auto"/>
              </w:rPr>
            </w:pPr>
            <w:r w:rsidRPr="002D4A15">
              <w:rPr>
                <w:color w:val="auto"/>
              </w:rPr>
              <w:t>Band 3</w:t>
            </w:r>
          </w:p>
        </w:tc>
        <w:tc>
          <w:tcPr>
            <w:tcW w:w="2410" w:type="dxa"/>
            <w:shd w:val="clear" w:color="auto" w:fill="auto"/>
          </w:tcPr>
          <w:p w:rsidR="002E73F7" w:rsidRPr="002D4A15" w:rsidRDefault="00900FDA" w:rsidP="002E73F7">
            <w:pPr>
              <w:jc w:val="center"/>
              <w:rPr>
                <w:color w:val="auto"/>
              </w:rPr>
            </w:pPr>
            <w:r w:rsidRPr="002D4A15">
              <w:rPr>
                <w:color w:val="auto"/>
              </w:rPr>
              <w:t>2.76</w:t>
            </w:r>
          </w:p>
        </w:tc>
        <w:tc>
          <w:tcPr>
            <w:tcW w:w="2693" w:type="dxa"/>
            <w:shd w:val="clear" w:color="auto" w:fill="auto"/>
          </w:tcPr>
          <w:p w:rsidR="002E73F7" w:rsidRPr="002D4A15" w:rsidRDefault="002D4A15" w:rsidP="002E73F7">
            <w:pPr>
              <w:jc w:val="center"/>
              <w:rPr>
                <w:color w:val="auto"/>
              </w:rPr>
            </w:pPr>
            <w:r w:rsidRPr="002D4A15">
              <w:rPr>
                <w:color w:val="auto"/>
              </w:rPr>
              <w:t>3.56</w:t>
            </w:r>
          </w:p>
        </w:tc>
        <w:tc>
          <w:tcPr>
            <w:tcW w:w="1534" w:type="dxa"/>
            <w:shd w:val="clear" w:color="auto" w:fill="auto"/>
          </w:tcPr>
          <w:p w:rsidR="002E73F7" w:rsidRPr="002D4A15" w:rsidRDefault="002D4A15" w:rsidP="002E73F7">
            <w:pPr>
              <w:jc w:val="center"/>
              <w:rPr>
                <w:color w:val="auto"/>
              </w:rPr>
            </w:pPr>
            <w:r w:rsidRPr="002D4A15">
              <w:rPr>
                <w:color w:val="auto"/>
              </w:rPr>
              <w:t>0.80</w:t>
            </w:r>
          </w:p>
        </w:tc>
      </w:tr>
      <w:tr w:rsidR="002D4A15" w:rsidRPr="002D4A15" w:rsidTr="00803A55">
        <w:tc>
          <w:tcPr>
            <w:tcW w:w="2433" w:type="dxa"/>
            <w:shd w:val="clear" w:color="auto" w:fill="auto"/>
          </w:tcPr>
          <w:p w:rsidR="002D4A15" w:rsidRPr="002D4A15" w:rsidRDefault="002D4A15" w:rsidP="002E73F7">
            <w:pPr>
              <w:rPr>
                <w:color w:val="auto"/>
              </w:rPr>
            </w:pPr>
            <w:r w:rsidRPr="002D4A15">
              <w:rPr>
                <w:color w:val="auto"/>
              </w:rPr>
              <w:t>Band 2</w:t>
            </w:r>
          </w:p>
        </w:tc>
        <w:tc>
          <w:tcPr>
            <w:tcW w:w="2410" w:type="dxa"/>
            <w:shd w:val="clear" w:color="auto" w:fill="auto"/>
          </w:tcPr>
          <w:p w:rsidR="002D4A15" w:rsidRPr="002D4A15" w:rsidRDefault="002D4A15" w:rsidP="002E73F7">
            <w:pPr>
              <w:jc w:val="center"/>
              <w:rPr>
                <w:color w:val="auto"/>
              </w:rPr>
            </w:pPr>
            <w:r w:rsidRPr="002D4A15">
              <w:rPr>
                <w:color w:val="auto"/>
              </w:rPr>
              <w:t>0.00</w:t>
            </w:r>
          </w:p>
        </w:tc>
        <w:tc>
          <w:tcPr>
            <w:tcW w:w="2693" w:type="dxa"/>
            <w:shd w:val="clear" w:color="auto" w:fill="auto"/>
          </w:tcPr>
          <w:p w:rsidR="002D4A15" w:rsidRPr="002D4A15" w:rsidRDefault="002D4A15" w:rsidP="002E73F7">
            <w:pPr>
              <w:jc w:val="center"/>
              <w:rPr>
                <w:color w:val="auto"/>
              </w:rPr>
            </w:pPr>
            <w:r w:rsidRPr="002D4A15">
              <w:rPr>
                <w:color w:val="auto"/>
              </w:rPr>
              <w:t>3.27</w:t>
            </w:r>
          </w:p>
        </w:tc>
        <w:tc>
          <w:tcPr>
            <w:tcW w:w="1534" w:type="dxa"/>
            <w:shd w:val="clear" w:color="auto" w:fill="auto"/>
          </w:tcPr>
          <w:p w:rsidR="002D4A15" w:rsidRPr="002D4A15" w:rsidRDefault="002D4A15" w:rsidP="002E73F7">
            <w:pPr>
              <w:jc w:val="center"/>
              <w:rPr>
                <w:color w:val="auto"/>
              </w:rPr>
            </w:pPr>
            <w:r w:rsidRPr="002D4A15">
              <w:rPr>
                <w:color w:val="auto"/>
              </w:rPr>
              <w:t>3.27</w:t>
            </w:r>
          </w:p>
        </w:tc>
      </w:tr>
      <w:tr w:rsidR="002E73F7" w:rsidRPr="002D4A15" w:rsidTr="00803A55">
        <w:tc>
          <w:tcPr>
            <w:tcW w:w="2433" w:type="dxa"/>
            <w:shd w:val="clear" w:color="auto" w:fill="auto"/>
          </w:tcPr>
          <w:p w:rsidR="002E73F7" w:rsidRPr="002D4A15" w:rsidRDefault="002E73F7" w:rsidP="002E73F7">
            <w:pPr>
              <w:rPr>
                <w:color w:val="auto"/>
              </w:rPr>
            </w:pPr>
            <w:r w:rsidRPr="002D4A15">
              <w:rPr>
                <w:color w:val="auto"/>
              </w:rPr>
              <w:t>O</w:t>
            </w:r>
            <w:r w:rsidR="00D40C2F" w:rsidRPr="002D4A15">
              <w:rPr>
                <w:color w:val="auto"/>
              </w:rPr>
              <w:t>DP</w:t>
            </w:r>
            <w:r w:rsidRPr="002D4A15">
              <w:rPr>
                <w:color w:val="auto"/>
              </w:rPr>
              <w:t xml:space="preserve"> Theatres – Band 5</w:t>
            </w:r>
          </w:p>
        </w:tc>
        <w:tc>
          <w:tcPr>
            <w:tcW w:w="2410" w:type="dxa"/>
            <w:shd w:val="clear" w:color="auto" w:fill="auto"/>
          </w:tcPr>
          <w:p w:rsidR="002E73F7" w:rsidRPr="002D4A15" w:rsidRDefault="00900FDA" w:rsidP="002E73F7">
            <w:pPr>
              <w:jc w:val="center"/>
              <w:rPr>
                <w:color w:val="auto"/>
              </w:rPr>
            </w:pPr>
            <w:r w:rsidRPr="002D4A15">
              <w:rPr>
                <w:color w:val="auto"/>
              </w:rPr>
              <w:t>2.90</w:t>
            </w:r>
          </w:p>
        </w:tc>
        <w:tc>
          <w:tcPr>
            <w:tcW w:w="2693" w:type="dxa"/>
            <w:shd w:val="clear" w:color="auto" w:fill="auto"/>
          </w:tcPr>
          <w:p w:rsidR="002E73F7" w:rsidRPr="002D4A15" w:rsidRDefault="00900FDA" w:rsidP="002E73F7">
            <w:pPr>
              <w:jc w:val="center"/>
              <w:rPr>
                <w:color w:val="auto"/>
              </w:rPr>
            </w:pPr>
            <w:r w:rsidRPr="002D4A15">
              <w:rPr>
                <w:color w:val="auto"/>
              </w:rPr>
              <w:t>4.3</w:t>
            </w:r>
            <w:r w:rsidR="002D4A15" w:rsidRPr="002D4A15">
              <w:rPr>
                <w:color w:val="auto"/>
              </w:rPr>
              <w:t>7</w:t>
            </w:r>
          </w:p>
        </w:tc>
        <w:tc>
          <w:tcPr>
            <w:tcW w:w="1534" w:type="dxa"/>
            <w:shd w:val="clear" w:color="auto" w:fill="auto"/>
          </w:tcPr>
          <w:p w:rsidR="002E73F7" w:rsidRPr="002D4A15" w:rsidRDefault="002E73F7" w:rsidP="002E73F7">
            <w:pPr>
              <w:jc w:val="center"/>
              <w:rPr>
                <w:color w:val="auto"/>
              </w:rPr>
            </w:pPr>
            <w:r w:rsidRPr="002D4A15">
              <w:rPr>
                <w:color w:val="auto"/>
              </w:rPr>
              <w:t>1.4</w:t>
            </w:r>
            <w:r w:rsidR="002D4A15" w:rsidRPr="002D4A15">
              <w:rPr>
                <w:color w:val="auto"/>
              </w:rPr>
              <w:t>7</w:t>
            </w:r>
          </w:p>
        </w:tc>
      </w:tr>
      <w:tr w:rsidR="004E4589" w:rsidRPr="002D4A15" w:rsidTr="00803A55">
        <w:tc>
          <w:tcPr>
            <w:tcW w:w="2433" w:type="dxa"/>
            <w:shd w:val="clear" w:color="auto" w:fill="auto"/>
          </w:tcPr>
          <w:p w:rsidR="004E4589" w:rsidRPr="002D4A15" w:rsidRDefault="004E4589" w:rsidP="004E4589">
            <w:pPr>
              <w:rPr>
                <w:color w:val="auto"/>
              </w:rPr>
            </w:pPr>
            <w:r w:rsidRPr="002D4A15">
              <w:rPr>
                <w:color w:val="auto"/>
              </w:rPr>
              <w:t>Anaesthetist</w:t>
            </w:r>
          </w:p>
        </w:tc>
        <w:tc>
          <w:tcPr>
            <w:tcW w:w="2410" w:type="dxa"/>
            <w:shd w:val="clear" w:color="auto" w:fill="auto"/>
          </w:tcPr>
          <w:p w:rsidR="004E4589" w:rsidRPr="002D4A15" w:rsidRDefault="00480A93" w:rsidP="004E4589">
            <w:pPr>
              <w:jc w:val="center"/>
              <w:rPr>
                <w:color w:val="auto"/>
              </w:rPr>
            </w:pPr>
            <w:r w:rsidRPr="002D4A15">
              <w:rPr>
                <w:color w:val="auto"/>
              </w:rPr>
              <w:t>2.5</w:t>
            </w:r>
          </w:p>
        </w:tc>
        <w:tc>
          <w:tcPr>
            <w:tcW w:w="2693" w:type="dxa"/>
            <w:shd w:val="clear" w:color="auto" w:fill="auto"/>
          </w:tcPr>
          <w:p w:rsidR="004E4589" w:rsidRPr="002D4A15" w:rsidRDefault="00480A93" w:rsidP="004E4589">
            <w:pPr>
              <w:jc w:val="center"/>
              <w:rPr>
                <w:color w:val="auto"/>
              </w:rPr>
            </w:pPr>
            <w:r w:rsidRPr="002D4A15">
              <w:rPr>
                <w:color w:val="auto"/>
              </w:rPr>
              <w:t>3.75</w:t>
            </w:r>
          </w:p>
        </w:tc>
        <w:tc>
          <w:tcPr>
            <w:tcW w:w="1534" w:type="dxa"/>
            <w:shd w:val="clear" w:color="auto" w:fill="auto"/>
          </w:tcPr>
          <w:p w:rsidR="004E4589" w:rsidRPr="002D4A15" w:rsidRDefault="004E4589" w:rsidP="004E4589">
            <w:pPr>
              <w:jc w:val="center"/>
              <w:rPr>
                <w:color w:val="auto"/>
              </w:rPr>
            </w:pPr>
            <w:r w:rsidRPr="002D4A15">
              <w:rPr>
                <w:color w:val="auto"/>
              </w:rPr>
              <w:t>1.25</w:t>
            </w:r>
          </w:p>
        </w:tc>
      </w:tr>
      <w:tr w:rsidR="00480A93" w:rsidRPr="002D4A15" w:rsidTr="00803A55">
        <w:tc>
          <w:tcPr>
            <w:tcW w:w="2433" w:type="dxa"/>
            <w:shd w:val="clear" w:color="auto" w:fill="auto"/>
          </w:tcPr>
          <w:p w:rsidR="00480A93" w:rsidRPr="002D4A15" w:rsidRDefault="00480A93" w:rsidP="00480A93">
            <w:pPr>
              <w:spacing w:line="240" w:lineRule="atLeast"/>
              <w:rPr>
                <w:rFonts w:eastAsia="Times New Roman"/>
                <w:b/>
                <w:color w:val="auto"/>
                <w:spacing w:val="4"/>
                <w:szCs w:val="20"/>
                <w:lang w:eastAsia="en-GB"/>
              </w:rPr>
            </w:pPr>
            <w:r w:rsidRPr="002D4A15">
              <w:rPr>
                <w:rFonts w:eastAsia="Times New Roman"/>
                <w:b/>
                <w:color w:val="auto"/>
                <w:spacing w:val="4"/>
                <w:szCs w:val="20"/>
                <w:lang w:eastAsia="en-GB"/>
              </w:rPr>
              <w:t xml:space="preserve">Total </w:t>
            </w:r>
          </w:p>
        </w:tc>
        <w:tc>
          <w:tcPr>
            <w:tcW w:w="2410" w:type="dxa"/>
            <w:shd w:val="clear" w:color="auto" w:fill="auto"/>
          </w:tcPr>
          <w:p w:rsidR="00480A93" w:rsidRPr="002D4A15" w:rsidRDefault="00480A93" w:rsidP="00480A93">
            <w:pPr>
              <w:jc w:val="center"/>
              <w:rPr>
                <w:b/>
                <w:bCs/>
                <w:color w:val="auto"/>
              </w:rPr>
            </w:pPr>
            <w:r w:rsidRPr="002D4A15">
              <w:rPr>
                <w:b/>
                <w:bCs/>
                <w:color w:val="auto"/>
              </w:rPr>
              <w:t>22.04</w:t>
            </w:r>
          </w:p>
        </w:tc>
        <w:tc>
          <w:tcPr>
            <w:tcW w:w="2693" w:type="dxa"/>
            <w:shd w:val="clear" w:color="auto" w:fill="auto"/>
          </w:tcPr>
          <w:p w:rsidR="00480A93" w:rsidRPr="002D4A15" w:rsidRDefault="00480A93" w:rsidP="00480A93">
            <w:pPr>
              <w:jc w:val="center"/>
              <w:rPr>
                <w:b/>
                <w:bCs/>
                <w:color w:val="auto"/>
              </w:rPr>
            </w:pPr>
            <w:r w:rsidRPr="002D4A15">
              <w:rPr>
                <w:b/>
                <w:bCs/>
                <w:color w:val="auto"/>
              </w:rPr>
              <w:t>33.</w:t>
            </w:r>
            <w:r w:rsidR="002D4A15" w:rsidRPr="002D4A15">
              <w:rPr>
                <w:b/>
                <w:bCs/>
                <w:color w:val="auto"/>
              </w:rPr>
              <w:t>83</w:t>
            </w:r>
          </w:p>
        </w:tc>
        <w:tc>
          <w:tcPr>
            <w:tcW w:w="1534" w:type="dxa"/>
            <w:shd w:val="clear" w:color="auto" w:fill="auto"/>
          </w:tcPr>
          <w:p w:rsidR="00480A93" w:rsidRPr="002D4A15" w:rsidRDefault="00480A93" w:rsidP="00480A93">
            <w:pPr>
              <w:jc w:val="center"/>
              <w:rPr>
                <w:b/>
                <w:bCs/>
                <w:color w:val="auto"/>
              </w:rPr>
            </w:pPr>
            <w:r w:rsidRPr="002D4A15">
              <w:rPr>
                <w:b/>
                <w:bCs/>
                <w:color w:val="auto"/>
              </w:rPr>
              <w:t>1</w:t>
            </w:r>
            <w:r w:rsidR="002D4A15" w:rsidRPr="002D4A15">
              <w:rPr>
                <w:b/>
                <w:bCs/>
                <w:color w:val="auto"/>
              </w:rPr>
              <w:t>4.26</w:t>
            </w:r>
          </w:p>
        </w:tc>
      </w:tr>
    </w:tbl>
    <w:p w:rsidR="00A86733" w:rsidRDefault="008D6F17" w:rsidP="008D6F17">
      <w:pPr>
        <w:pStyle w:val="Caption"/>
        <w:ind w:firstLine="720"/>
        <w:rPr>
          <w:color w:val="auto"/>
        </w:rPr>
      </w:pPr>
      <w:r w:rsidRPr="002D4A15">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14</w:t>
      </w:r>
      <w:r w:rsidR="005552E2">
        <w:rPr>
          <w:color w:val="auto"/>
        </w:rPr>
        <w:fldChar w:fldCharType="end"/>
      </w:r>
      <w:r w:rsidRPr="002D4A15">
        <w:rPr>
          <w:color w:val="auto"/>
        </w:rPr>
        <w:t xml:space="preserve"> - Theatre Staffing</w:t>
      </w:r>
    </w:p>
    <w:p w:rsidR="007B6048" w:rsidRPr="007B6048" w:rsidRDefault="007B6048" w:rsidP="007B6048"/>
    <w:p w:rsidR="00BE0F5C" w:rsidRPr="002D4A15" w:rsidRDefault="00A86733" w:rsidP="00BE0F5C">
      <w:pPr>
        <w:pStyle w:val="Heading4"/>
      </w:pPr>
      <w:r w:rsidRPr="002D4A15">
        <w:lastRenderedPageBreak/>
        <w:t>Ward</w:t>
      </w:r>
      <w:r w:rsidR="00BE0F5C" w:rsidRPr="002D4A15">
        <w:t xml:space="preserve"> Staffing</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3"/>
        <w:gridCol w:w="2410"/>
        <w:gridCol w:w="2693"/>
        <w:gridCol w:w="1534"/>
      </w:tblGrid>
      <w:tr w:rsidR="00A86733" w:rsidRPr="002D4A15" w:rsidTr="00803A55">
        <w:tc>
          <w:tcPr>
            <w:tcW w:w="2433" w:type="dxa"/>
            <w:shd w:val="clear" w:color="auto" w:fill="auto"/>
            <w:vAlign w:val="center"/>
          </w:tcPr>
          <w:p w:rsidR="00A86733" w:rsidRPr="002D4A15" w:rsidRDefault="00A86733" w:rsidP="00A86733">
            <w:pPr>
              <w:spacing w:after="0" w:line="240" w:lineRule="atLeast"/>
              <w:rPr>
                <w:rFonts w:eastAsia="Times New Roman"/>
                <w:b/>
                <w:color w:val="auto"/>
                <w:spacing w:val="4"/>
                <w:szCs w:val="20"/>
                <w:lang w:eastAsia="en-GB"/>
              </w:rPr>
            </w:pPr>
          </w:p>
        </w:tc>
        <w:tc>
          <w:tcPr>
            <w:tcW w:w="2410" w:type="dxa"/>
            <w:shd w:val="clear" w:color="auto" w:fill="auto"/>
            <w:vAlign w:val="center"/>
          </w:tcPr>
          <w:p w:rsidR="00A86733" w:rsidRPr="002D4A15" w:rsidRDefault="00A86733" w:rsidP="00A86733">
            <w:pPr>
              <w:spacing w:after="0" w:line="240" w:lineRule="atLeast"/>
              <w:jc w:val="center"/>
              <w:rPr>
                <w:rFonts w:eastAsia="Times New Roman"/>
                <w:b/>
                <w:color w:val="auto"/>
                <w:spacing w:val="4"/>
                <w:szCs w:val="20"/>
                <w:lang w:eastAsia="en-GB"/>
              </w:rPr>
            </w:pPr>
          </w:p>
          <w:p w:rsidR="00A86733" w:rsidRPr="002D4A15" w:rsidRDefault="00A86733" w:rsidP="00A867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Current Staff (WTE)</w:t>
            </w:r>
          </w:p>
          <w:p w:rsidR="00A86733" w:rsidRPr="002D4A15" w:rsidRDefault="00A86733" w:rsidP="00A86733">
            <w:pPr>
              <w:spacing w:after="0" w:line="240" w:lineRule="atLeast"/>
              <w:jc w:val="center"/>
              <w:rPr>
                <w:rFonts w:eastAsia="Times New Roman"/>
                <w:b/>
                <w:color w:val="auto"/>
                <w:spacing w:val="4"/>
                <w:szCs w:val="20"/>
                <w:lang w:eastAsia="en-GB"/>
              </w:rPr>
            </w:pPr>
          </w:p>
        </w:tc>
        <w:tc>
          <w:tcPr>
            <w:tcW w:w="2693" w:type="dxa"/>
            <w:shd w:val="clear" w:color="auto" w:fill="auto"/>
            <w:vAlign w:val="center"/>
          </w:tcPr>
          <w:p w:rsidR="00A86733" w:rsidRPr="002D4A15" w:rsidRDefault="00A86733" w:rsidP="00A867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Projected Staff (WTE)</w:t>
            </w:r>
          </w:p>
        </w:tc>
        <w:tc>
          <w:tcPr>
            <w:tcW w:w="1534" w:type="dxa"/>
            <w:shd w:val="clear" w:color="auto" w:fill="auto"/>
            <w:vAlign w:val="center"/>
          </w:tcPr>
          <w:p w:rsidR="00A86733" w:rsidRPr="002D4A15" w:rsidRDefault="00A86733" w:rsidP="00A867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Difference (WTE)</w:t>
            </w:r>
          </w:p>
        </w:tc>
      </w:tr>
      <w:tr w:rsidR="00A86733" w:rsidRPr="002D4A15" w:rsidTr="00803A55">
        <w:tc>
          <w:tcPr>
            <w:tcW w:w="2433" w:type="dxa"/>
            <w:shd w:val="clear" w:color="auto" w:fill="auto"/>
          </w:tcPr>
          <w:p w:rsidR="00A86733" w:rsidRPr="002D4A15" w:rsidRDefault="00A86733" w:rsidP="00A86733">
            <w:pPr>
              <w:rPr>
                <w:color w:val="auto"/>
              </w:rPr>
            </w:pPr>
            <w:r w:rsidRPr="002D4A15">
              <w:rPr>
                <w:color w:val="auto"/>
              </w:rPr>
              <w:t>Band 7</w:t>
            </w:r>
          </w:p>
        </w:tc>
        <w:tc>
          <w:tcPr>
            <w:tcW w:w="2410" w:type="dxa"/>
            <w:shd w:val="clear" w:color="auto" w:fill="auto"/>
          </w:tcPr>
          <w:p w:rsidR="00A86733" w:rsidRPr="002D4A15" w:rsidRDefault="00A86733" w:rsidP="00A86733">
            <w:pPr>
              <w:jc w:val="center"/>
              <w:rPr>
                <w:color w:val="auto"/>
              </w:rPr>
            </w:pPr>
            <w:r w:rsidRPr="002D4A15">
              <w:rPr>
                <w:color w:val="auto"/>
              </w:rPr>
              <w:t>1.00</w:t>
            </w:r>
          </w:p>
        </w:tc>
        <w:tc>
          <w:tcPr>
            <w:tcW w:w="2693" w:type="dxa"/>
            <w:shd w:val="clear" w:color="auto" w:fill="auto"/>
          </w:tcPr>
          <w:p w:rsidR="00A86733" w:rsidRPr="002D4A15" w:rsidRDefault="002E73F7" w:rsidP="00A86733">
            <w:pPr>
              <w:jc w:val="center"/>
              <w:rPr>
                <w:color w:val="auto"/>
              </w:rPr>
            </w:pPr>
            <w:r w:rsidRPr="002D4A15">
              <w:rPr>
                <w:color w:val="auto"/>
              </w:rPr>
              <w:t>1.00</w:t>
            </w:r>
          </w:p>
        </w:tc>
        <w:tc>
          <w:tcPr>
            <w:tcW w:w="1534" w:type="dxa"/>
            <w:shd w:val="clear" w:color="auto" w:fill="auto"/>
          </w:tcPr>
          <w:p w:rsidR="00A86733" w:rsidRPr="002D4A15" w:rsidRDefault="002E73F7" w:rsidP="00A86733">
            <w:pPr>
              <w:jc w:val="center"/>
              <w:rPr>
                <w:color w:val="auto"/>
              </w:rPr>
            </w:pPr>
            <w:r w:rsidRPr="002D4A15">
              <w:rPr>
                <w:color w:val="auto"/>
              </w:rPr>
              <w:t>0</w:t>
            </w:r>
            <w:r w:rsidR="002D4A15" w:rsidRPr="002D4A15">
              <w:rPr>
                <w:color w:val="auto"/>
              </w:rPr>
              <w:t>.00</w:t>
            </w:r>
          </w:p>
        </w:tc>
      </w:tr>
      <w:tr w:rsidR="00A86733" w:rsidRPr="002D4A15" w:rsidTr="00803A55">
        <w:tc>
          <w:tcPr>
            <w:tcW w:w="2433" w:type="dxa"/>
            <w:shd w:val="clear" w:color="auto" w:fill="auto"/>
          </w:tcPr>
          <w:p w:rsidR="00A86733" w:rsidRPr="002D4A15" w:rsidRDefault="00A86733" w:rsidP="00A86733">
            <w:pPr>
              <w:rPr>
                <w:color w:val="auto"/>
              </w:rPr>
            </w:pPr>
            <w:r w:rsidRPr="002D4A15">
              <w:rPr>
                <w:color w:val="auto"/>
              </w:rPr>
              <w:t>Band 6</w:t>
            </w:r>
          </w:p>
        </w:tc>
        <w:tc>
          <w:tcPr>
            <w:tcW w:w="2410" w:type="dxa"/>
            <w:shd w:val="clear" w:color="auto" w:fill="auto"/>
          </w:tcPr>
          <w:p w:rsidR="00A86733" w:rsidRPr="002D4A15" w:rsidRDefault="00A86733" w:rsidP="00A86733">
            <w:pPr>
              <w:jc w:val="center"/>
              <w:rPr>
                <w:color w:val="auto"/>
              </w:rPr>
            </w:pPr>
            <w:r w:rsidRPr="002D4A15">
              <w:rPr>
                <w:color w:val="auto"/>
              </w:rPr>
              <w:t>1.00</w:t>
            </w:r>
          </w:p>
        </w:tc>
        <w:tc>
          <w:tcPr>
            <w:tcW w:w="2693" w:type="dxa"/>
            <w:shd w:val="clear" w:color="auto" w:fill="auto"/>
          </w:tcPr>
          <w:p w:rsidR="00A86733" w:rsidRPr="002D4A15" w:rsidRDefault="002E73F7" w:rsidP="00A86733">
            <w:pPr>
              <w:jc w:val="center"/>
              <w:rPr>
                <w:color w:val="auto"/>
              </w:rPr>
            </w:pPr>
            <w:r w:rsidRPr="002D4A15">
              <w:rPr>
                <w:color w:val="auto"/>
              </w:rPr>
              <w:t>1.00</w:t>
            </w:r>
          </w:p>
        </w:tc>
        <w:tc>
          <w:tcPr>
            <w:tcW w:w="1534" w:type="dxa"/>
            <w:shd w:val="clear" w:color="auto" w:fill="auto"/>
          </w:tcPr>
          <w:p w:rsidR="00A86733" w:rsidRPr="002D4A15" w:rsidRDefault="002E73F7" w:rsidP="00A86733">
            <w:pPr>
              <w:jc w:val="center"/>
              <w:rPr>
                <w:color w:val="auto"/>
              </w:rPr>
            </w:pPr>
            <w:r w:rsidRPr="002D4A15">
              <w:rPr>
                <w:color w:val="auto"/>
              </w:rPr>
              <w:t>0</w:t>
            </w:r>
            <w:r w:rsidR="002D4A15" w:rsidRPr="002D4A15">
              <w:rPr>
                <w:color w:val="auto"/>
              </w:rPr>
              <w:t>.00</w:t>
            </w:r>
          </w:p>
        </w:tc>
      </w:tr>
      <w:tr w:rsidR="00A86733" w:rsidRPr="002D4A15" w:rsidTr="00803A55">
        <w:tc>
          <w:tcPr>
            <w:tcW w:w="2433" w:type="dxa"/>
            <w:shd w:val="clear" w:color="auto" w:fill="auto"/>
          </w:tcPr>
          <w:p w:rsidR="00A86733" w:rsidRPr="002D4A15" w:rsidRDefault="00A86733" w:rsidP="00A86733">
            <w:pPr>
              <w:rPr>
                <w:color w:val="auto"/>
              </w:rPr>
            </w:pPr>
            <w:r w:rsidRPr="002D4A15">
              <w:rPr>
                <w:color w:val="auto"/>
              </w:rPr>
              <w:t>Band 5</w:t>
            </w:r>
          </w:p>
        </w:tc>
        <w:tc>
          <w:tcPr>
            <w:tcW w:w="2410" w:type="dxa"/>
            <w:shd w:val="clear" w:color="auto" w:fill="auto"/>
          </w:tcPr>
          <w:p w:rsidR="00A86733" w:rsidRPr="002D4A15" w:rsidRDefault="00A86733" w:rsidP="00A86733">
            <w:pPr>
              <w:jc w:val="center"/>
              <w:rPr>
                <w:color w:val="auto"/>
              </w:rPr>
            </w:pPr>
            <w:r w:rsidRPr="002D4A15">
              <w:rPr>
                <w:color w:val="auto"/>
              </w:rPr>
              <w:t>17.96</w:t>
            </w:r>
          </w:p>
        </w:tc>
        <w:tc>
          <w:tcPr>
            <w:tcW w:w="2693" w:type="dxa"/>
            <w:shd w:val="clear" w:color="auto" w:fill="auto"/>
          </w:tcPr>
          <w:p w:rsidR="00A86733" w:rsidRPr="002D4A15" w:rsidRDefault="0008177D" w:rsidP="00A86733">
            <w:pPr>
              <w:jc w:val="center"/>
              <w:rPr>
                <w:color w:val="auto"/>
              </w:rPr>
            </w:pPr>
            <w:r w:rsidRPr="002D4A15">
              <w:rPr>
                <w:color w:val="auto"/>
              </w:rPr>
              <w:t>24.13</w:t>
            </w:r>
          </w:p>
        </w:tc>
        <w:tc>
          <w:tcPr>
            <w:tcW w:w="1534" w:type="dxa"/>
            <w:shd w:val="clear" w:color="auto" w:fill="auto"/>
          </w:tcPr>
          <w:p w:rsidR="00A86733" w:rsidRPr="002D4A15" w:rsidRDefault="002E73F7" w:rsidP="00A86733">
            <w:pPr>
              <w:jc w:val="center"/>
              <w:rPr>
                <w:color w:val="auto"/>
              </w:rPr>
            </w:pPr>
            <w:r w:rsidRPr="002D4A15">
              <w:rPr>
                <w:color w:val="auto"/>
              </w:rPr>
              <w:t>6.17</w:t>
            </w:r>
          </w:p>
        </w:tc>
      </w:tr>
      <w:tr w:rsidR="002D4A15" w:rsidRPr="002D4A15" w:rsidTr="00803A55">
        <w:tc>
          <w:tcPr>
            <w:tcW w:w="2433" w:type="dxa"/>
            <w:shd w:val="clear" w:color="auto" w:fill="auto"/>
          </w:tcPr>
          <w:p w:rsidR="002D4A15" w:rsidRPr="002D4A15" w:rsidRDefault="002D4A15" w:rsidP="00A86733">
            <w:pPr>
              <w:rPr>
                <w:color w:val="auto"/>
              </w:rPr>
            </w:pPr>
            <w:r w:rsidRPr="002D4A15">
              <w:rPr>
                <w:color w:val="auto"/>
              </w:rPr>
              <w:t>Band 4</w:t>
            </w:r>
          </w:p>
        </w:tc>
        <w:tc>
          <w:tcPr>
            <w:tcW w:w="2410" w:type="dxa"/>
            <w:shd w:val="clear" w:color="auto" w:fill="auto"/>
          </w:tcPr>
          <w:p w:rsidR="002D4A15" w:rsidRPr="002D4A15" w:rsidRDefault="002D4A15" w:rsidP="00A86733">
            <w:pPr>
              <w:jc w:val="center"/>
              <w:rPr>
                <w:color w:val="auto"/>
              </w:rPr>
            </w:pPr>
            <w:r w:rsidRPr="002D4A15">
              <w:rPr>
                <w:color w:val="auto"/>
              </w:rPr>
              <w:t>0.00</w:t>
            </w:r>
          </w:p>
        </w:tc>
        <w:tc>
          <w:tcPr>
            <w:tcW w:w="2693" w:type="dxa"/>
            <w:shd w:val="clear" w:color="auto" w:fill="auto"/>
          </w:tcPr>
          <w:p w:rsidR="002D4A15" w:rsidRPr="002D4A15" w:rsidRDefault="002D4A15" w:rsidP="00A86733">
            <w:pPr>
              <w:jc w:val="center"/>
              <w:rPr>
                <w:color w:val="auto"/>
              </w:rPr>
            </w:pPr>
            <w:r w:rsidRPr="002D4A15">
              <w:rPr>
                <w:color w:val="auto"/>
              </w:rPr>
              <w:t>0.00</w:t>
            </w:r>
          </w:p>
        </w:tc>
        <w:tc>
          <w:tcPr>
            <w:tcW w:w="1534" w:type="dxa"/>
            <w:shd w:val="clear" w:color="auto" w:fill="auto"/>
          </w:tcPr>
          <w:p w:rsidR="002D4A15" w:rsidRPr="002D4A15" w:rsidRDefault="002D4A15" w:rsidP="00A86733">
            <w:pPr>
              <w:jc w:val="center"/>
              <w:rPr>
                <w:color w:val="auto"/>
              </w:rPr>
            </w:pPr>
            <w:r w:rsidRPr="002D4A15">
              <w:rPr>
                <w:color w:val="auto"/>
              </w:rPr>
              <w:t>0.00</w:t>
            </w:r>
          </w:p>
        </w:tc>
      </w:tr>
      <w:tr w:rsidR="00A86733" w:rsidRPr="002D4A15" w:rsidTr="00803A55">
        <w:tc>
          <w:tcPr>
            <w:tcW w:w="2433" w:type="dxa"/>
            <w:shd w:val="clear" w:color="auto" w:fill="auto"/>
          </w:tcPr>
          <w:p w:rsidR="00A86733" w:rsidRPr="002D4A15" w:rsidRDefault="00A86733" w:rsidP="00A86733">
            <w:pPr>
              <w:rPr>
                <w:color w:val="auto"/>
              </w:rPr>
            </w:pPr>
            <w:r w:rsidRPr="002D4A15">
              <w:rPr>
                <w:color w:val="auto"/>
              </w:rPr>
              <w:t>Band 3</w:t>
            </w:r>
          </w:p>
        </w:tc>
        <w:tc>
          <w:tcPr>
            <w:tcW w:w="2410" w:type="dxa"/>
            <w:shd w:val="clear" w:color="auto" w:fill="auto"/>
          </w:tcPr>
          <w:p w:rsidR="00A86733" w:rsidRPr="002D4A15" w:rsidRDefault="00A86733" w:rsidP="00A86733">
            <w:pPr>
              <w:jc w:val="center"/>
              <w:rPr>
                <w:color w:val="auto"/>
              </w:rPr>
            </w:pPr>
            <w:r w:rsidRPr="002D4A15">
              <w:rPr>
                <w:color w:val="auto"/>
              </w:rPr>
              <w:t>1.00</w:t>
            </w:r>
          </w:p>
        </w:tc>
        <w:tc>
          <w:tcPr>
            <w:tcW w:w="2693" w:type="dxa"/>
            <w:shd w:val="clear" w:color="auto" w:fill="auto"/>
          </w:tcPr>
          <w:p w:rsidR="00A86733" w:rsidRPr="002D4A15" w:rsidRDefault="0008177D" w:rsidP="00A86733">
            <w:pPr>
              <w:jc w:val="center"/>
              <w:rPr>
                <w:color w:val="auto"/>
              </w:rPr>
            </w:pPr>
            <w:r w:rsidRPr="002D4A15">
              <w:rPr>
                <w:color w:val="auto"/>
              </w:rPr>
              <w:t>1.00</w:t>
            </w:r>
          </w:p>
        </w:tc>
        <w:tc>
          <w:tcPr>
            <w:tcW w:w="1534" w:type="dxa"/>
            <w:shd w:val="clear" w:color="auto" w:fill="auto"/>
          </w:tcPr>
          <w:p w:rsidR="00A86733" w:rsidRPr="002D4A15" w:rsidRDefault="0008177D" w:rsidP="00A86733">
            <w:pPr>
              <w:jc w:val="center"/>
              <w:rPr>
                <w:color w:val="auto"/>
              </w:rPr>
            </w:pPr>
            <w:r w:rsidRPr="002D4A15">
              <w:rPr>
                <w:color w:val="auto"/>
              </w:rPr>
              <w:t>0</w:t>
            </w:r>
            <w:r w:rsidR="002D4A15" w:rsidRPr="002D4A15">
              <w:rPr>
                <w:color w:val="auto"/>
              </w:rPr>
              <w:t>.00</w:t>
            </w:r>
          </w:p>
        </w:tc>
      </w:tr>
      <w:tr w:rsidR="00A86733" w:rsidRPr="002D4A15" w:rsidTr="00803A55">
        <w:tc>
          <w:tcPr>
            <w:tcW w:w="2433" w:type="dxa"/>
            <w:shd w:val="clear" w:color="auto" w:fill="auto"/>
          </w:tcPr>
          <w:p w:rsidR="00A86733" w:rsidRPr="002D4A15" w:rsidRDefault="00A86733" w:rsidP="00A86733">
            <w:pPr>
              <w:rPr>
                <w:color w:val="auto"/>
              </w:rPr>
            </w:pPr>
            <w:r w:rsidRPr="002D4A15">
              <w:rPr>
                <w:color w:val="auto"/>
              </w:rPr>
              <w:t>Band 2</w:t>
            </w:r>
          </w:p>
        </w:tc>
        <w:tc>
          <w:tcPr>
            <w:tcW w:w="2410" w:type="dxa"/>
            <w:shd w:val="clear" w:color="auto" w:fill="auto"/>
          </w:tcPr>
          <w:p w:rsidR="00A86733" w:rsidRPr="002D4A15" w:rsidRDefault="00A86733" w:rsidP="00A86733">
            <w:pPr>
              <w:jc w:val="center"/>
              <w:rPr>
                <w:color w:val="auto"/>
              </w:rPr>
            </w:pPr>
            <w:r w:rsidRPr="002D4A15">
              <w:rPr>
                <w:color w:val="auto"/>
              </w:rPr>
              <w:t>6.22</w:t>
            </w:r>
          </w:p>
        </w:tc>
        <w:tc>
          <w:tcPr>
            <w:tcW w:w="2693" w:type="dxa"/>
            <w:shd w:val="clear" w:color="auto" w:fill="auto"/>
          </w:tcPr>
          <w:p w:rsidR="00A86733" w:rsidRPr="002D4A15" w:rsidRDefault="0008177D" w:rsidP="00A86733">
            <w:pPr>
              <w:jc w:val="center"/>
              <w:rPr>
                <w:color w:val="auto"/>
              </w:rPr>
            </w:pPr>
            <w:r w:rsidRPr="002D4A15">
              <w:rPr>
                <w:color w:val="auto"/>
              </w:rPr>
              <w:t>15.</w:t>
            </w:r>
            <w:r w:rsidR="002D4A15" w:rsidRPr="002D4A15">
              <w:rPr>
                <w:color w:val="auto"/>
              </w:rPr>
              <w:t>8</w:t>
            </w:r>
            <w:r w:rsidRPr="002D4A15">
              <w:rPr>
                <w:color w:val="auto"/>
              </w:rPr>
              <w:t>1</w:t>
            </w:r>
          </w:p>
        </w:tc>
        <w:tc>
          <w:tcPr>
            <w:tcW w:w="1534" w:type="dxa"/>
            <w:shd w:val="clear" w:color="auto" w:fill="auto"/>
          </w:tcPr>
          <w:p w:rsidR="00A86733" w:rsidRPr="002D4A15" w:rsidRDefault="002E73F7" w:rsidP="00A86733">
            <w:pPr>
              <w:jc w:val="center"/>
              <w:rPr>
                <w:color w:val="auto"/>
              </w:rPr>
            </w:pPr>
            <w:r w:rsidRPr="002D4A15">
              <w:rPr>
                <w:color w:val="auto"/>
              </w:rPr>
              <w:t>9.</w:t>
            </w:r>
            <w:r w:rsidR="002D4A15" w:rsidRPr="002D4A15">
              <w:rPr>
                <w:color w:val="auto"/>
              </w:rPr>
              <w:t>59</w:t>
            </w:r>
          </w:p>
        </w:tc>
      </w:tr>
      <w:tr w:rsidR="002E73F7" w:rsidRPr="002D4A15" w:rsidTr="00803A55">
        <w:tc>
          <w:tcPr>
            <w:tcW w:w="2433" w:type="dxa"/>
            <w:shd w:val="clear" w:color="auto" w:fill="auto"/>
          </w:tcPr>
          <w:p w:rsidR="002E73F7" w:rsidRPr="002D4A15" w:rsidRDefault="002E73F7" w:rsidP="00A86733">
            <w:pPr>
              <w:rPr>
                <w:color w:val="auto"/>
              </w:rPr>
            </w:pPr>
            <w:proofErr w:type="spellStart"/>
            <w:r w:rsidRPr="002D4A15">
              <w:rPr>
                <w:color w:val="auto"/>
              </w:rPr>
              <w:t>Physio</w:t>
            </w:r>
            <w:proofErr w:type="spellEnd"/>
            <w:r w:rsidRPr="002D4A15">
              <w:rPr>
                <w:color w:val="auto"/>
              </w:rPr>
              <w:t xml:space="preserve"> / OT</w:t>
            </w:r>
          </w:p>
        </w:tc>
        <w:tc>
          <w:tcPr>
            <w:tcW w:w="2410" w:type="dxa"/>
            <w:shd w:val="clear" w:color="auto" w:fill="auto"/>
          </w:tcPr>
          <w:p w:rsidR="002E73F7" w:rsidRPr="002D4A15" w:rsidRDefault="002E73F7" w:rsidP="00A86733">
            <w:pPr>
              <w:jc w:val="center"/>
              <w:rPr>
                <w:color w:val="auto"/>
              </w:rPr>
            </w:pPr>
            <w:r w:rsidRPr="002D4A15">
              <w:rPr>
                <w:color w:val="auto"/>
              </w:rPr>
              <w:t>5.28</w:t>
            </w:r>
          </w:p>
        </w:tc>
        <w:tc>
          <w:tcPr>
            <w:tcW w:w="2693" w:type="dxa"/>
            <w:shd w:val="clear" w:color="auto" w:fill="auto"/>
          </w:tcPr>
          <w:p w:rsidR="002E73F7" w:rsidRPr="002D4A15" w:rsidRDefault="0008177D" w:rsidP="00A86733">
            <w:pPr>
              <w:jc w:val="center"/>
              <w:rPr>
                <w:color w:val="auto"/>
              </w:rPr>
            </w:pPr>
            <w:r w:rsidRPr="002D4A15">
              <w:rPr>
                <w:color w:val="auto"/>
              </w:rPr>
              <w:t>8.5</w:t>
            </w:r>
            <w:r w:rsidR="002D4A15" w:rsidRPr="002D4A15">
              <w:rPr>
                <w:color w:val="auto"/>
              </w:rPr>
              <w:t>0</w:t>
            </w:r>
          </w:p>
        </w:tc>
        <w:tc>
          <w:tcPr>
            <w:tcW w:w="1534" w:type="dxa"/>
            <w:shd w:val="clear" w:color="auto" w:fill="auto"/>
          </w:tcPr>
          <w:p w:rsidR="002E73F7" w:rsidRPr="002D4A15" w:rsidRDefault="002E73F7" w:rsidP="00A86733">
            <w:pPr>
              <w:jc w:val="center"/>
              <w:rPr>
                <w:color w:val="auto"/>
              </w:rPr>
            </w:pPr>
            <w:r w:rsidRPr="002D4A15">
              <w:rPr>
                <w:color w:val="auto"/>
              </w:rPr>
              <w:t>3.22</w:t>
            </w:r>
          </w:p>
        </w:tc>
      </w:tr>
      <w:tr w:rsidR="00A86733" w:rsidRPr="002D4A15" w:rsidTr="00803A55">
        <w:tc>
          <w:tcPr>
            <w:tcW w:w="2433" w:type="dxa"/>
            <w:shd w:val="clear" w:color="auto" w:fill="auto"/>
          </w:tcPr>
          <w:p w:rsidR="00A86733" w:rsidRPr="002D4A15" w:rsidRDefault="00A86733" w:rsidP="00A86733">
            <w:pPr>
              <w:spacing w:line="240" w:lineRule="atLeast"/>
              <w:rPr>
                <w:rFonts w:eastAsia="Times New Roman"/>
                <w:b/>
                <w:color w:val="auto"/>
                <w:spacing w:val="4"/>
                <w:szCs w:val="20"/>
                <w:lang w:eastAsia="en-GB"/>
              </w:rPr>
            </w:pPr>
            <w:r w:rsidRPr="002D4A15">
              <w:rPr>
                <w:rFonts w:eastAsia="Times New Roman"/>
                <w:b/>
                <w:color w:val="auto"/>
                <w:spacing w:val="4"/>
                <w:szCs w:val="20"/>
                <w:lang w:eastAsia="en-GB"/>
              </w:rPr>
              <w:t xml:space="preserve">Total </w:t>
            </w:r>
          </w:p>
        </w:tc>
        <w:tc>
          <w:tcPr>
            <w:tcW w:w="2410" w:type="dxa"/>
            <w:shd w:val="clear" w:color="auto" w:fill="auto"/>
          </w:tcPr>
          <w:p w:rsidR="00A86733" w:rsidRPr="002D4A15" w:rsidRDefault="004E4589" w:rsidP="00A86733">
            <w:pPr>
              <w:jc w:val="center"/>
              <w:rPr>
                <w:b/>
                <w:color w:val="auto"/>
              </w:rPr>
            </w:pPr>
            <w:r w:rsidRPr="002D4A15">
              <w:rPr>
                <w:b/>
                <w:color w:val="auto"/>
              </w:rPr>
              <w:t>32.46</w:t>
            </w:r>
          </w:p>
        </w:tc>
        <w:tc>
          <w:tcPr>
            <w:tcW w:w="2693" w:type="dxa"/>
            <w:shd w:val="clear" w:color="auto" w:fill="auto"/>
          </w:tcPr>
          <w:p w:rsidR="00A86733" w:rsidRPr="002D4A15" w:rsidRDefault="004E4589" w:rsidP="00A86733">
            <w:pPr>
              <w:jc w:val="center"/>
              <w:rPr>
                <w:b/>
                <w:color w:val="auto"/>
              </w:rPr>
            </w:pPr>
            <w:r w:rsidRPr="002D4A15">
              <w:rPr>
                <w:b/>
                <w:color w:val="auto"/>
              </w:rPr>
              <w:t>51.</w:t>
            </w:r>
            <w:r w:rsidR="002D4A15" w:rsidRPr="002D4A15">
              <w:rPr>
                <w:b/>
                <w:color w:val="auto"/>
              </w:rPr>
              <w:t>44</w:t>
            </w:r>
          </w:p>
        </w:tc>
        <w:tc>
          <w:tcPr>
            <w:tcW w:w="1534" w:type="dxa"/>
            <w:shd w:val="clear" w:color="auto" w:fill="auto"/>
          </w:tcPr>
          <w:p w:rsidR="00A86733" w:rsidRPr="002D4A15" w:rsidRDefault="004E4589" w:rsidP="008D6F17">
            <w:pPr>
              <w:keepNext/>
              <w:jc w:val="center"/>
              <w:rPr>
                <w:b/>
                <w:color w:val="auto"/>
              </w:rPr>
            </w:pPr>
            <w:r w:rsidRPr="002D4A15">
              <w:rPr>
                <w:b/>
                <w:color w:val="auto"/>
              </w:rPr>
              <w:t>18.</w:t>
            </w:r>
            <w:r w:rsidR="002D4A15" w:rsidRPr="002D4A15">
              <w:rPr>
                <w:b/>
                <w:color w:val="auto"/>
              </w:rPr>
              <w:t>9</w:t>
            </w:r>
            <w:r w:rsidRPr="002D4A15">
              <w:rPr>
                <w:b/>
                <w:color w:val="auto"/>
              </w:rPr>
              <w:t>8</w:t>
            </w:r>
          </w:p>
        </w:tc>
      </w:tr>
    </w:tbl>
    <w:p w:rsidR="00BE0F5C" w:rsidRPr="002D4A15" w:rsidRDefault="008D6F17" w:rsidP="008D6F17">
      <w:pPr>
        <w:pStyle w:val="Caption"/>
        <w:ind w:firstLine="720"/>
        <w:rPr>
          <w:color w:val="auto"/>
        </w:rPr>
      </w:pPr>
      <w:r w:rsidRPr="002D4A15">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15</w:t>
      </w:r>
      <w:r w:rsidR="005552E2">
        <w:rPr>
          <w:color w:val="auto"/>
        </w:rPr>
        <w:fldChar w:fldCharType="end"/>
      </w:r>
      <w:r w:rsidRPr="002D4A15">
        <w:rPr>
          <w:color w:val="auto"/>
        </w:rPr>
        <w:t xml:space="preserve"> - Ward staffing</w:t>
      </w:r>
    </w:p>
    <w:p w:rsidR="00510694" w:rsidRPr="002D4A15" w:rsidRDefault="00510694" w:rsidP="00510694">
      <w:pPr>
        <w:pStyle w:val="Heading4"/>
      </w:pPr>
      <w:r w:rsidRPr="002D4A15">
        <w:t>Consultants</w:t>
      </w:r>
    </w:p>
    <w:tbl>
      <w:tblPr>
        <w:tblW w:w="6637"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693"/>
        <w:gridCol w:w="1534"/>
      </w:tblGrid>
      <w:tr w:rsidR="00510694" w:rsidRPr="002D4A15" w:rsidTr="00803A55">
        <w:tc>
          <w:tcPr>
            <w:tcW w:w="2410" w:type="dxa"/>
            <w:shd w:val="clear" w:color="auto" w:fill="auto"/>
            <w:vAlign w:val="center"/>
          </w:tcPr>
          <w:p w:rsidR="00510694" w:rsidRPr="002D4A15" w:rsidRDefault="00510694" w:rsidP="00974033">
            <w:pPr>
              <w:spacing w:after="0" w:line="240" w:lineRule="atLeast"/>
              <w:jc w:val="center"/>
              <w:rPr>
                <w:rFonts w:eastAsia="Times New Roman"/>
                <w:b/>
                <w:color w:val="auto"/>
                <w:spacing w:val="4"/>
                <w:szCs w:val="20"/>
                <w:lang w:eastAsia="en-GB"/>
              </w:rPr>
            </w:pPr>
          </w:p>
          <w:p w:rsidR="00510694" w:rsidRPr="002D4A15" w:rsidRDefault="00510694" w:rsidP="009740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Current Staff (WTE)</w:t>
            </w:r>
          </w:p>
          <w:p w:rsidR="00510694" w:rsidRPr="002D4A15" w:rsidRDefault="00510694" w:rsidP="00974033">
            <w:pPr>
              <w:spacing w:after="0" w:line="240" w:lineRule="atLeast"/>
              <w:jc w:val="center"/>
              <w:rPr>
                <w:rFonts w:eastAsia="Times New Roman"/>
                <w:b/>
                <w:color w:val="auto"/>
                <w:spacing w:val="4"/>
                <w:szCs w:val="20"/>
                <w:lang w:eastAsia="en-GB"/>
              </w:rPr>
            </w:pPr>
          </w:p>
        </w:tc>
        <w:tc>
          <w:tcPr>
            <w:tcW w:w="2693" w:type="dxa"/>
            <w:shd w:val="clear" w:color="auto" w:fill="auto"/>
            <w:vAlign w:val="center"/>
          </w:tcPr>
          <w:p w:rsidR="00510694" w:rsidRPr="002D4A15" w:rsidRDefault="00510694" w:rsidP="009740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Projected Staff (WTE)</w:t>
            </w:r>
          </w:p>
        </w:tc>
        <w:tc>
          <w:tcPr>
            <w:tcW w:w="1534" w:type="dxa"/>
            <w:shd w:val="clear" w:color="auto" w:fill="auto"/>
            <w:vAlign w:val="center"/>
          </w:tcPr>
          <w:p w:rsidR="00510694" w:rsidRPr="002D4A15" w:rsidRDefault="00510694" w:rsidP="00974033">
            <w:pPr>
              <w:spacing w:after="0" w:line="240" w:lineRule="atLeast"/>
              <w:jc w:val="center"/>
              <w:rPr>
                <w:rFonts w:eastAsia="Times New Roman"/>
                <w:b/>
                <w:color w:val="auto"/>
                <w:spacing w:val="4"/>
                <w:szCs w:val="20"/>
                <w:lang w:eastAsia="en-GB"/>
              </w:rPr>
            </w:pPr>
            <w:r w:rsidRPr="002D4A15">
              <w:rPr>
                <w:rFonts w:eastAsia="Times New Roman"/>
                <w:b/>
                <w:color w:val="auto"/>
                <w:spacing w:val="4"/>
                <w:szCs w:val="20"/>
                <w:lang w:eastAsia="en-GB"/>
              </w:rPr>
              <w:t>Difference (WTE)</w:t>
            </w:r>
          </w:p>
        </w:tc>
      </w:tr>
      <w:tr w:rsidR="00510694" w:rsidRPr="00A86733" w:rsidTr="00803A55">
        <w:tc>
          <w:tcPr>
            <w:tcW w:w="2410" w:type="dxa"/>
            <w:shd w:val="clear" w:color="auto" w:fill="auto"/>
          </w:tcPr>
          <w:p w:rsidR="00510694" w:rsidRPr="002D4A15" w:rsidRDefault="002D4A15" w:rsidP="00974033">
            <w:pPr>
              <w:jc w:val="center"/>
              <w:rPr>
                <w:color w:val="auto"/>
              </w:rPr>
            </w:pPr>
            <w:r w:rsidRPr="002D4A15">
              <w:rPr>
                <w:color w:val="auto"/>
              </w:rPr>
              <w:t>14.48</w:t>
            </w:r>
          </w:p>
        </w:tc>
        <w:tc>
          <w:tcPr>
            <w:tcW w:w="2693" w:type="dxa"/>
            <w:shd w:val="clear" w:color="auto" w:fill="auto"/>
          </w:tcPr>
          <w:p w:rsidR="00510694" w:rsidRPr="002D4A15" w:rsidRDefault="002D4A15" w:rsidP="00974033">
            <w:pPr>
              <w:jc w:val="center"/>
              <w:rPr>
                <w:color w:val="auto"/>
              </w:rPr>
            </w:pPr>
            <w:r w:rsidRPr="002D4A15">
              <w:rPr>
                <w:color w:val="auto"/>
              </w:rPr>
              <w:t>16.48</w:t>
            </w:r>
          </w:p>
        </w:tc>
        <w:tc>
          <w:tcPr>
            <w:tcW w:w="1534" w:type="dxa"/>
            <w:shd w:val="clear" w:color="auto" w:fill="auto"/>
          </w:tcPr>
          <w:p w:rsidR="00510694" w:rsidRPr="00A86733" w:rsidRDefault="00510694" w:rsidP="008D6F17">
            <w:pPr>
              <w:keepNext/>
              <w:jc w:val="center"/>
              <w:rPr>
                <w:color w:val="auto"/>
              </w:rPr>
            </w:pPr>
            <w:r w:rsidRPr="002D4A15">
              <w:rPr>
                <w:color w:val="auto"/>
              </w:rPr>
              <w:t>2</w:t>
            </w:r>
          </w:p>
        </w:tc>
      </w:tr>
    </w:tbl>
    <w:p w:rsidR="00136836" w:rsidRDefault="008D6F17" w:rsidP="00136836">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16</w:t>
      </w:r>
      <w:r w:rsidR="005552E2">
        <w:rPr>
          <w:color w:val="auto"/>
        </w:rPr>
        <w:fldChar w:fldCharType="end"/>
      </w:r>
      <w:r w:rsidRPr="008D6F17">
        <w:rPr>
          <w:color w:val="auto"/>
        </w:rPr>
        <w:t xml:space="preserve"> - Consultant staffing</w:t>
      </w:r>
    </w:p>
    <w:p w:rsidR="002D4A15" w:rsidRDefault="002D4A15" w:rsidP="002D4A15">
      <w:pPr>
        <w:pStyle w:val="Heading4"/>
      </w:pPr>
      <w:r>
        <w:t>Outpatients</w:t>
      </w:r>
    </w:p>
    <w:p w:rsidR="002D4A15" w:rsidRPr="002D4A15" w:rsidRDefault="009107CB" w:rsidP="002D4A15">
      <w:pPr>
        <w:pStyle w:val="BodyText"/>
      </w:pPr>
      <w:r>
        <w:t xml:space="preserve">Outpatient </w:t>
      </w:r>
      <w:proofErr w:type="gramStart"/>
      <w:r>
        <w:t>staff currently work</w:t>
      </w:r>
      <w:proofErr w:type="gramEnd"/>
      <w:r>
        <w:t xml:space="preserve"> on a rotational basis across the services. Moving forward there will be an element of staff relocation from Queen Margret Hospital together with an anticipated marginal uplift to meet demand. This uplift has been factored into the revenue costs within the financial case. </w:t>
      </w:r>
    </w:p>
    <w:p w:rsidR="00020EB3" w:rsidRDefault="00161BF9" w:rsidP="00614C87">
      <w:pPr>
        <w:pStyle w:val="Heading2"/>
      </w:pPr>
      <w:bookmarkStart w:id="15" w:name="_Toc52553602"/>
      <w:r>
        <w:t>S</w:t>
      </w:r>
      <w:r w:rsidR="00020EB3">
        <w:t>ervice Provider</w:t>
      </w:r>
      <w:bookmarkEnd w:id="15"/>
    </w:p>
    <w:p w:rsidR="00020EB3" w:rsidRDefault="004254F4" w:rsidP="00020EB3">
      <w:pPr>
        <w:pStyle w:val="BodyText"/>
      </w:pPr>
      <w:r>
        <w:t>The service is</w:t>
      </w:r>
      <w:r w:rsidR="00971E93">
        <w:t xml:space="preserve"> currently</w:t>
      </w:r>
      <w:r>
        <w:t xml:space="preserve"> provided exclusively by NHS Fife. </w:t>
      </w:r>
    </w:p>
    <w:p w:rsidR="00020EB3" w:rsidRDefault="00020EB3" w:rsidP="00020EB3">
      <w:pPr>
        <w:pStyle w:val="Heading2"/>
      </w:pPr>
      <w:bookmarkStart w:id="16" w:name="_Toc52553603"/>
      <w:r>
        <w:t>Condition and Performance</w:t>
      </w:r>
      <w:bookmarkEnd w:id="16"/>
    </w:p>
    <w:p w:rsidR="00971E93" w:rsidRPr="00614C87" w:rsidRDefault="00971E93" w:rsidP="00971E93">
      <w:pPr>
        <w:pStyle w:val="Heading3"/>
        <w:rPr>
          <w:color w:val="auto"/>
        </w:rPr>
      </w:pPr>
      <w:r w:rsidRPr="00614C87">
        <w:rPr>
          <w:color w:val="auto"/>
        </w:rPr>
        <w:t>Condition</w:t>
      </w:r>
    </w:p>
    <w:p w:rsidR="005E3C27" w:rsidRDefault="00971E93" w:rsidP="0045455A">
      <w:pPr>
        <w:pStyle w:val="BodyText"/>
      </w:pPr>
      <w:r>
        <w:t>The condition of th</w:t>
      </w:r>
      <w:r w:rsidR="00425E4F">
        <w:t>e existing facilities from where the service is provided is commensurate with the age of the building and supporting infrastructure</w:t>
      </w:r>
      <w:r w:rsidR="0041482A">
        <w:t xml:space="preserve">. The building was erected in 1967 and the last major refurbishment took place circa 20 years ago. The internal </w:t>
      </w:r>
      <w:proofErr w:type="gramStart"/>
      <w:r w:rsidR="0041482A">
        <w:t>fabric of the facilities are</w:t>
      </w:r>
      <w:proofErr w:type="gramEnd"/>
      <w:r w:rsidR="0041482A">
        <w:t xml:space="preserve"> showing signs of age</w:t>
      </w:r>
      <w:r w:rsidR="004B7FE0">
        <w:t xml:space="preserve"> which</w:t>
      </w:r>
      <w:r w:rsidR="0041482A">
        <w:t xml:space="preserve"> require</w:t>
      </w:r>
      <w:r w:rsidR="004B7FE0">
        <w:t>s</w:t>
      </w:r>
      <w:r w:rsidR="0041482A">
        <w:t xml:space="preserve"> to be replenished</w:t>
      </w:r>
      <w:r w:rsidR="008728E6">
        <w:t>.</w:t>
      </w:r>
      <w:r w:rsidR="0045455A">
        <w:t xml:space="preserve"> The external fabric is in extremely poor condition having reached the end of its useful life. The replacement of the curtain walling would be a significant</w:t>
      </w:r>
      <w:r w:rsidR="00D94422">
        <w:t xml:space="preserve"> and costly</w:t>
      </w:r>
      <w:r w:rsidR="0045455A">
        <w:t xml:space="preserve"> undertaking due to the location of the tower block within the </w:t>
      </w:r>
      <w:r w:rsidR="00D94422">
        <w:t>site.</w:t>
      </w:r>
    </w:p>
    <w:p w:rsidR="00D94422" w:rsidRPr="001F583D" w:rsidRDefault="00D94422" w:rsidP="00D94422">
      <w:pPr>
        <w:pStyle w:val="ListBullet"/>
        <w:rPr>
          <w:bCs/>
        </w:rPr>
      </w:pPr>
      <w:r w:rsidRPr="001F583D">
        <w:rPr>
          <w:bCs/>
        </w:rPr>
        <w:t>Internal fabric condition rating: B (acceptable) / C (requires capital)</w:t>
      </w:r>
    </w:p>
    <w:p w:rsidR="00D94422" w:rsidRPr="001F583D" w:rsidRDefault="00D94422" w:rsidP="0045455A">
      <w:pPr>
        <w:pStyle w:val="ListBullet"/>
        <w:rPr>
          <w:bCs/>
        </w:rPr>
      </w:pPr>
      <w:r w:rsidRPr="001F583D">
        <w:rPr>
          <w:bCs/>
        </w:rPr>
        <w:t>External fabric condition rating: D (not acceptable)</w:t>
      </w:r>
    </w:p>
    <w:p w:rsidR="00567573" w:rsidRDefault="0041482A" w:rsidP="00567573">
      <w:pPr>
        <w:pStyle w:val="BodyText"/>
      </w:pPr>
      <w:r>
        <w:lastRenderedPageBreak/>
        <w:t>The primary supporting infrastructure (electrical and mechanical) within the tower block</w:t>
      </w:r>
      <w:r w:rsidR="008728E6">
        <w:t xml:space="preserve"> is </w:t>
      </w:r>
      <w:r>
        <w:t>reaching the end of its useful life and requires to be replaced.</w:t>
      </w:r>
      <w:r w:rsidR="008728E6">
        <w:t xml:space="preserve"> T</w:t>
      </w:r>
      <w:r>
        <w:t>here are now a number of recurring environmental problems</w:t>
      </w:r>
      <w:r w:rsidR="008728E6">
        <w:t xml:space="preserve"> arising from </w:t>
      </w:r>
      <w:r>
        <w:t>the tower block</w:t>
      </w:r>
      <w:r w:rsidR="008728E6">
        <w:t xml:space="preserve"> infrastructure</w:t>
      </w:r>
      <w:r>
        <w:t xml:space="preserve"> – flooding/leaks and electrical issues. These will continue to occur regardless of any localised upgrade undertaken. Intermittently the service has lost a</w:t>
      </w:r>
      <w:r w:rsidR="008728E6">
        <w:t>ctivity within</w:t>
      </w:r>
      <w:r>
        <w:t xml:space="preserve"> theatres du</w:t>
      </w:r>
      <w:r w:rsidR="001E7147">
        <w:t>e to drainage problems</w:t>
      </w:r>
      <w:r>
        <w:t xml:space="preserve">. </w:t>
      </w:r>
      <w:r w:rsidR="001E7147">
        <w:t>In respect to the existing arrangements,</w:t>
      </w:r>
      <w:r w:rsidR="008728E6">
        <w:t xml:space="preserve"> it is considered that there is no sustainable solution for this service to be provided from the tower block in the medium to longer term. </w:t>
      </w:r>
      <w:r w:rsidR="00D94422">
        <w:t>M</w:t>
      </w:r>
      <w:r w:rsidR="001E7147">
        <w:t xml:space="preserve">eanwhile the current conditions </w:t>
      </w:r>
      <w:r>
        <w:t xml:space="preserve">represent a significant threat to </w:t>
      </w:r>
      <w:r w:rsidR="0052573B">
        <w:t>service continuity</w:t>
      </w:r>
      <w:r w:rsidR="001E7147">
        <w:t>.</w:t>
      </w:r>
    </w:p>
    <w:p w:rsidR="00D94422" w:rsidRPr="001F583D" w:rsidRDefault="00D94422" w:rsidP="00D94422">
      <w:pPr>
        <w:pStyle w:val="ListBullet"/>
        <w:rPr>
          <w:bCs/>
        </w:rPr>
      </w:pPr>
      <w:r w:rsidRPr="001F583D">
        <w:rPr>
          <w:bCs/>
        </w:rPr>
        <w:t xml:space="preserve">Engineering condition rating: D (not acceptable) </w:t>
      </w:r>
    </w:p>
    <w:p w:rsidR="0052573B" w:rsidRPr="001F583D" w:rsidRDefault="0052573B" w:rsidP="0052573B">
      <w:pPr>
        <w:pStyle w:val="Heading3"/>
        <w:rPr>
          <w:color w:val="auto"/>
        </w:rPr>
      </w:pPr>
      <w:r w:rsidRPr="001F583D">
        <w:rPr>
          <w:color w:val="auto"/>
        </w:rPr>
        <w:t>Safety</w:t>
      </w:r>
    </w:p>
    <w:p w:rsidR="00AA6431" w:rsidRDefault="0052573B" w:rsidP="0041482A">
      <w:pPr>
        <w:pStyle w:val="BodyText"/>
      </w:pPr>
      <w:r w:rsidRPr="004731FB">
        <w:t>The facilities are generally considered to be safe when taking re</w:t>
      </w:r>
      <w:r w:rsidR="004731FB">
        <w:t>cent</w:t>
      </w:r>
      <w:r w:rsidR="002B7F9F">
        <w:t xml:space="preserve"> HAI</w:t>
      </w:r>
      <w:r w:rsidR="004731FB">
        <w:t xml:space="preserve"> reports </w:t>
      </w:r>
      <w:r w:rsidR="00480A93">
        <w:t>i</w:t>
      </w:r>
      <w:r w:rsidR="004731FB">
        <w:t xml:space="preserve">nto consideration. </w:t>
      </w:r>
      <w:r>
        <w:t xml:space="preserve">Safety performance is considered to be achieved through good management and staff commitment </w:t>
      </w:r>
      <w:r w:rsidR="00AA6431">
        <w:t>in respect to following mandated processes and procedures. The building fabric and layout does not currently maximise opportunities to support the provision of a safe environment in which to treat patients effectively. This is evidenced via the fo</w:t>
      </w:r>
      <w:r w:rsidR="008C4C1A">
        <w:t>llowing statements and photograph</w:t>
      </w:r>
      <w:r w:rsidR="00AA6431">
        <w:t xml:space="preserve">. </w:t>
      </w:r>
    </w:p>
    <w:p w:rsidR="0052573B" w:rsidRDefault="00AA6431" w:rsidP="00AA6431">
      <w:pPr>
        <w:pStyle w:val="ListBullet"/>
      </w:pPr>
      <w:r>
        <w:t xml:space="preserve">The bed accommodation within the wards is provided via open plan bays </w:t>
      </w:r>
      <w:r w:rsidR="00DC5EA4">
        <w:t xml:space="preserve">off the main corridors which is not conducive to </w:t>
      </w:r>
      <w:r w:rsidR="008C4C1A">
        <w:t>best practice infection control;</w:t>
      </w:r>
      <w:r w:rsidR="00DC5EA4">
        <w:t xml:space="preserve"> </w:t>
      </w:r>
    </w:p>
    <w:p w:rsidR="008C4C1A" w:rsidRDefault="00DC5EA4" w:rsidP="00AA6431">
      <w:pPr>
        <w:pStyle w:val="ListBullet"/>
      </w:pPr>
      <w:r>
        <w:t>The scrub area within the theatres is open plan and can be viewed from the theatre</w:t>
      </w:r>
      <w:r w:rsidR="008C4C1A">
        <w:t xml:space="preserve"> main reception area (Figure </w:t>
      </w:r>
      <w:r w:rsidR="00AD75BE">
        <w:t>9</w:t>
      </w:r>
      <w:r w:rsidR="008C4C1A">
        <w:t>); and</w:t>
      </w:r>
    </w:p>
    <w:p w:rsidR="002B7F9F" w:rsidRPr="00161BF9" w:rsidRDefault="005552E2" w:rsidP="00161BF9">
      <w:pPr>
        <w:pStyle w:val="ListBullet"/>
      </w:pPr>
      <w:r>
        <w:rPr>
          <w:noProof/>
        </w:rPr>
        <w:pict>
          <v:shape id="Text Box 212" o:spid="_x0000_s1041" type="#_x0000_t202" style="position:absolute;left:0;text-align:left;margin-left:210pt;margin-top:235pt;width:263.6pt;height:20.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" stroked="f">
            <v:textbox style="mso-fit-shape-to-text:t" inset="0,0,0,0">
              <w:txbxContent>
                <w:p w:rsidR="00AE5736" w:rsidRPr="001F583D" w:rsidRDefault="00AE5736" w:rsidP="002B7F9F">
                  <w:pPr>
                    <w:pStyle w:val="Caption"/>
                    <w:rPr>
                      <w:noProof/>
                      <w:color w:val="auto"/>
                      <w:spacing w:val="4"/>
                    </w:rPr>
                  </w:pPr>
                  <w:r w:rsidRPr="001F583D">
                    <w:rPr>
                      <w:color w:val="auto"/>
                    </w:rPr>
                    <w:t xml:space="preserve">Figure </w:t>
                  </w:r>
                  <w:r w:rsidRPr="001F583D">
                    <w:rPr>
                      <w:color w:val="auto"/>
                    </w:rPr>
                    <w:fldChar w:fldCharType="begin"/>
                  </w:r>
                  <w:r w:rsidRPr="001F583D">
                    <w:rPr>
                      <w:color w:val="auto"/>
                    </w:rPr>
                    <w:instrText xml:space="preserve"> SEQ Figure \* ARABIC </w:instrText>
                  </w:r>
                  <w:r w:rsidRPr="001F583D">
                    <w:rPr>
                      <w:color w:val="auto"/>
                    </w:rPr>
                    <w:fldChar w:fldCharType="separate"/>
                  </w:r>
                  <w:r>
                    <w:rPr>
                      <w:noProof/>
                      <w:color w:val="auto"/>
                    </w:rPr>
                    <w:t>9</w:t>
                  </w:r>
                  <w:r w:rsidRPr="001F583D">
                    <w:rPr>
                      <w:noProof/>
                      <w:color w:val="auto"/>
                    </w:rPr>
                    <w:fldChar w:fldCharType="end"/>
                  </w:r>
                  <w:r w:rsidRPr="001F583D">
                    <w:rPr>
                      <w:color w:val="auto"/>
                    </w:rPr>
                    <w:t xml:space="preserve"> - Existing bed accommodation</w:t>
                  </w:r>
                </w:p>
              </w:txbxContent>
            </v:textbox>
            <w10:wrap type="topAndBottom"/>
          </v:shape>
        </w:pict>
      </w:r>
      <w:r w:rsidR="0035169A">
        <w:rPr>
          <w:noProof/>
          <w:lang w:eastAsia="en-GB"/>
        </w:rPr>
        <w:drawing>
          <wp:anchor distT="0" distB="0" distL="114300" distR="114300" simplePos="0" relativeHeight="251653120" behindDoc="0" locked="0" layoutInCell="1" allowOverlap="1">
            <wp:simplePos x="0" y="0"/>
            <wp:positionH relativeFrom="column">
              <wp:posOffset>2667000</wp:posOffset>
            </wp:positionH>
            <wp:positionV relativeFrom="paragraph">
              <wp:posOffset>417830</wp:posOffset>
            </wp:positionV>
            <wp:extent cx="3347720" cy="2512060"/>
            <wp:effectExtent l="19050" t="0" r="5080" b="0"/>
            <wp:wrapTopAndBottom/>
            <wp:docPr id="17" name="Picture 210" descr="C:\Users\JohnsBen\AppData\Local\Microsoft\Windows\Temporary Internet Files\Content.Outlook\9MAFETE5\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JohnsBen\AppData\Local\Microsoft\Windows\Temporary Internet Files\Content.Outlook\9MAFETE5\IMG_0762.JPG"/>
                    <pic:cNvPicPr>
                      <a:picLocks noChangeAspect="1" noChangeArrowheads="1"/>
                    </pic:cNvPicPr>
                  </pic:nvPicPr>
                  <pic:blipFill>
                    <a:blip r:embed="rId28" cstate="print"/>
                    <a:srcRect/>
                    <a:stretch>
                      <a:fillRect/>
                    </a:stretch>
                  </pic:blipFill>
                  <pic:spPr bwMode="auto">
                    <a:xfrm>
                      <a:off x="0" y="0"/>
                      <a:ext cx="3347720" cy="2512060"/>
                    </a:xfrm>
                    <a:prstGeom prst="rect">
                      <a:avLst/>
                    </a:prstGeom>
                    <a:noFill/>
                    <a:ln w="9525">
                      <a:noFill/>
                      <a:miter lim="800000"/>
                      <a:headEnd/>
                      <a:tailEnd/>
                    </a:ln>
                  </pic:spPr>
                </pic:pic>
              </a:graphicData>
            </a:graphic>
          </wp:anchor>
        </w:drawing>
      </w:r>
      <w:r>
        <w:rPr>
          <w:noProof/>
        </w:rPr>
        <w:pict>
          <v:shape id="Text Box 211" o:spid="_x0000_s1039" type="#_x0000_t202" style="position:absolute;left:0;text-align:left;margin-left:45.95pt;margin-top:234.8pt;width:149pt;height:20.9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" stroked="f">
            <v:textbox style="mso-fit-shape-to-text:t" inset="0,0,0,0">
              <w:txbxContent>
                <w:p w:rsidR="00AE5736" w:rsidRPr="001F583D" w:rsidRDefault="00AE5736" w:rsidP="002B7F9F">
                  <w:pPr>
                    <w:pStyle w:val="Caption"/>
                    <w:rPr>
                      <w:noProof/>
                      <w:color w:val="auto"/>
                      <w:spacing w:val="4"/>
                    </w:rPr>
                  </w:pPr>
                  <w:r w:rsidRPr="001F583D">
                    <w:rPr>
                      <w:color w:val="auto"/>
                    </w:rPr>
                    <w:t xml:space="preserve">Figure </w:t>
                  </w:r>
                  <w:r w:rsidRPr="001F583D">
                    <w:rPr>
                      <w:color w:val="auto"/>
                    </w:rPr>
                    <w:fldChar w:fldCharType="begin"/>
                  </w:r>
                  <w:r w:rsidRPr="001F583D">
                    <w:rPr>
                      <w:color w:val="auto"/>
                    </w:rPr>
                    <w:instrText xml:space="preserve"> SEQ Figure \* ARABIC </w:instrText>
                  </w:r>
                  <w:r w:rsidRPr="001F583D">
                    <w:rPr>
                      <w:color w:val="auto"/>
                    </w:rPr>
                    <w:fldChar w:fldCharType="separate"/>
                  </w:r>
                  <w:r>
                    <w:rPr>
                      <w:noProof/>
                      <w:color w:val="auto"/>
                    </w:rPr>
                    <w:t>10</w:t>
                  </w:r>
                  <w:r w:rsidRPr="001F583D">
                    <w:rPr>
                      <w:noProof/>
                      <w:color w:val="auto"/>
                    </w:rPr>
                    <w:fldChar w:fldCharType="end"/>
                  </w:r>
                  <w:r w:rsidRPr="001F583D">
                    <w:rPr>
                      <w:color w:val="auto"/>
                    </w:rPr>
                    <w:t xml:space="preserve"> - Scrub </w:t>
                  </w:r>
                  <w:r>
                    <w:rPr>
                      <w:color w:val="auto"/>
                    </w:rPr>
                    <w:t>a</w:t>
                  </w:r>
                  <w:r w:rsidRPr="001F583D">
                    <w:rPr>
                      <w:color w:val="auto"/>
                    </w:rPr>
                    <w:t>rea</w:t>
                  </w:r>
                </w:p>
              </w:txbxContent>
            </v:textbox>
            <w10:wrap type="topAndBottom"/>
          </v:shape>
        </w:pict>
      </w:r>
      <w:r w:rsidR="0035169A">
        <w:rPr>
          <w:noProof/>
          <w:lang w:eastAsia="en-GB"/>
        </w:rPr>
        <w:drawing>
          <wp:anchor distT="0" distB="0" distL="114300" distR="114300" simplePos="0" relativeHeight="251650048" behindDoc="0" locked="0" layoutInCell="1" allowOverlap="1">
            <wp:simplePos x="0" y="0"/>
            <wp:positionH relativeFrom="column">
              <wp:posOffset>583565</wp:posOffset>
            </wp:positionH>
            <wp:positionV relativeFrom="paragraph">
              <wp:posOffset>401955</wp:posOffset>
            </wp:positionV>
            <wp:extent cx="1892300" cy="2522855"/>
            <wp:effectExtent l="19050" t="0" r="0" b="0"/>
            <wp:wrapTopAndBottom/>
            <wp:docPr id="16" name="Picture 14" descr="C:\Users\JohnsBen\Desktop\Fife Elective Orthopaedic Centre\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sBen\Desktop\Fife Elective Orthopaedic Centre\IMG_1072.JPG"/>
                    <pic:cNvPicPr>
                      <a:picLocks noChangeAspect="1" noChangeArrowheads="1"/>
                    </pic:cNvPicPr>
                  </pic:nvPicPr>
                  <pic:blipFill>
                    <a:blip r:embed="rId29" cstate="print"/>
                    <a:srcRect/>
                    <a:stretch>
                      <a:fillRect/>
                    </a:stretch>
                  </pic:blipFill>
                  <pic:spPr bwMode="auto">
                    <a:xfrm>
                      <a:off x="0" y="0"/>
                      <a:ext cx="1892300" cy="2522855"/>
                    </a:xfrm>
                    <a:prstGeom prst="rect">
                      <a:avLst/>
                    </a:prstGeom>
                    <a:noFill/>
                    <a:ln w="9525">
                      <a:noFill/>
                      <a:miter lim="800000"/>
                      <a:headEnd/>
                      <a:tailEnd/>
                    </a:ln>
                  </pic:spPr>
                </pic:pic>
              </a:graphicData>
            </a:graphic>
          </wp:anchor>
        </w:drawing>
      </w:r>
      <w:r w:rsidR="008C4C1A">
        <w:t>The laminar flow within theatres it currently too small to enable all of the trays to be accommo</w:t>
      </w:r>
      <w:r w:rsidR="00161BF9">
        <w:t>dated within the clean air flow.</w:t>
      </w:r>
    </w:p>
    <w:p w:rsidR="00DC5EA4" w:rsidRPr="001F583D" w:rsidRDefault="00DC5EA4" w:rsidP="00DC5EA4">
      <w:pPr>
        <w:pStyle w:val="Heading3"/>
        <w:rPr>
          <w:color w:val="auto"/>
        </w:rPr>
      </w:pPr>
      <w:r w:rsidRPr="001F583D">
        <w:rPr>
          <w:color w:val="auto"/>
        </w:rPr>
        <w:lastRenderedPageBreak/>
        <w:t>Backlog Maintenance</w:t>
      </w:r>
    </w:p>
    <w:p w:rsidR="004731FB" w:rsidRDefault="004731FB" w:rsidP="004731FB">
      <w:pPr>
        <w:pStyle w:val="BodyText"/>
      </w:pPr>
      <w:r>
        <w:t>The summary in respect to the current back-log for the theatres and</w:t>
      </w:r>
      <w:r w:rsidR="00523AB2">
        <w:t xml:space="preserve"> the ward accommodation</w:t>
      </w:r>
      <w:r>
        <w:t xml:space="preserve"> is outlined below.</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5"/>
        <w:gridCol w:w="4535"/>
      </w:tblGrid>
      <w:tr w:rsidR="006B3E05" w:rsidRPr="002D4311" w:rsidTr="00803A55">
        <w:tc>
          <w:tcPr>
            <w:tcW w:w="4535" w:type="dxa"/>
            <w:shd w:val="clear" w:color="auto" w:fill="auto"/>
          </w:tcPr>
          <w:p w:rsidR="006B3E05" w:rsidRPr="00BF315B" w:rsidRDefault="006B3E05" w:rsidP="002D4311">
            <w:pPr>
              <w:pStyle w:val="BodyText"/>
              <w:ind w:left="0"/>
              <w:rPr>
                <w:rFonts w:eastAsia="Times New Roman"/>
                <w:lang w:eastAsia="en-GB"/>
              </w:rPr>
            </w:pPr>
            <w:r w:rsidRPr="00BF315B">
              <w:rPr>
                <w:rFonts w:eastAsia="Times New Roman"/>
                <w:lang w:eastAsia="en-GB"/>
              </w:rPr>
              <w:t xml:space="preserve">Theatres </w:t>
            </w:r>
          </w:p>
        </w:tc>
        <w:tc>
          <w:tcPr>
            <w:tcW w:w="4535" w:type="dxa"/>
            <w:shd w:val="clear" w:color="auto" w:fill="auto"/>
          </w:tcPr>
          <w:p w:rsidR="006B3E05" w:rsidRPr="00AE5736" w:rsidRDefault="006B3E05" w:rsidP="002D4311">
            <w:pPr>
              <w:pStyle w:val="BodyText"/>
              <w:ind w:left="0"/>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335C0D" w:rsidRPr="00AE5736">
              <w:rPr>
                <w:rFonts w:eastAsia="Times New Roman"/>
                <w:color w:val="0F243E" w:themeColor="text2" w:themeShade="80"/>
                <w:highlight w:val="black"/>
                <w:lang w:eastAsia="en-GB"/>
              </w:rPr>
              <w:t>1.185m</w:t>
            </w:r>
          </w:p>
        </w:tc>
      </w:tr>
      <w:tr w:rsidR="006B3E05" w:rsidRPr="002D4311" w:rsidTr="00803A55">
        <w:tc>
          <w:tcPr>
            <w:tcW w:w="4535" w:type="dxa"/>
            <w:shd w:val="clear" w:color="auto" w:fill="auto"/>
          </w:tcPr>
          <w:p w:rsidR="006B3E05" w:rsidRPr="00BF315B" w:rsidRDefault="006B3E05" w:rsidP="002D4311">
            <w:pPr>
              <w:pStyle w:val="BodyText"/>
              <w:ind w:left="0"/>
              <w:rPr>
                <w:rFonts w:eastAsia="Times New Roman"/>
                <w:lang w:eastAsia="en-GB"/>
              </w:rPr>
            </w:pPr>
            <w:r w:rsidRPr="00BF315B">
              <w:rPr>
                <w:rFonts w:eastAsia="Times New Roman"/>
                <w:lang w:eastAsia="en-GB"/>
              </w:rPr>
              <w:t>Ward 10</w:t>
            </w:r>
          </w:p>
        </w:tc>
        <w:tc>
          <w:tcPr>
            <w:tcW w:w="4535" w:type="dxa"/>
            <w:shd w:val="clear" w:color="auto" w:fill="auto"/>
          </w:tcPr>
          <w:p w:rsidR="006B3E05" w:rsidRPr="00AE5736" w:rsidRDefault="00335C0D" w:rsidP="002D4311">
            <w:pPr>
              <w:pStyle w:val="BodyText"/>
              <w:ind w:left="0"/>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£0.954m</w:t>
            </w:r>
          </w:p>
        </w:tc>
      </w:tr>
      <w:tr w:rsidR="006B3E05" w:rsidRPr="002D4311" w:rsidTr="00803A55">
        <w:tc>
          <w:tcPr>
            <w:tcW w:w="4535" w:type="dxa"/>
            <w:shd w:val="clear" w:color="auto" w:fill="auto"/>
          </w:tcPr>
          <w:p w:rsidR="006B3E05" w:rsidRPr="00BF315B" w:rsidRDefault="006B3E05" w:rsidP="002D4311">
            <w:pPr>
              <w:pStyle w:val="BodyText"/>
              <w:ind w:left="0"/>
              <w:rPr>
                <w:rFonts w:eastAsia="Times New Roman"/>
                <w:b/>
                <w:lang w:eastAsia="en-GB"/>
              </w:rPr>
            </w:pPr>
            <w:r w:rsidRPr="00BF315B">
              <w:rPr>
                <w:rFonts w:eastAsia="Times New Roman"/>
                <w:b/>
                <w:lang w:eastAsia="en-GB"/>
              </w:rPr>
              <w:t>Total</w:t>
            </w:r>
          </w:p>
        </w:tc>
        <w:tc>
          <w:tcPr>
            <w:tcW w:w="4535" w:type="dxa"/>
            <w:shd w:val="clear" w:color="auto" w:fill="auto"/>
          </w:tcPr>
          <w:p w:rsidR="006B3E05" w:rsidRPr="00AE5736" w:rsidRDefault="00B609A0" w:rsidP="001D0ADE">
            <w:pPr>
              <w:pStyle w:val="BodyText"/>
              <w:keepNext/>
              <w:ind w:left="0"/>
              <w:rPr>
                <w:rFonts w:eastAsia="Times New Roman"/>
                <w:b/>
                <w:color w:val="0F243E" w:themeColor="text2" w:themeShade="80"/>
                <w:highlight w:val="black"/>
                <w:lang w:eastAsia="en-GB"/>
              </w:rPr>
            </w:pPr>
            <w:r w:rsidRPr="00AE5736">
              <w:rPr>
                <w:rFonts w:eastAsia="Times New Roman"/>
                <w:b/>
                <w:color w:val="0F243E" w:themeColor="text2" w:themeShade="80"/>
                <w:highlight w:val="black"/>
                <w:lang w:eastAsia="en-GB"/>
              </w:rPr>
              <w:t>£</w:t>
            </w:r>
            <w:r w:rsidR="00335C0D" w:rsidRPr="00AE5736">
              <w:rPr>
                <w:rFonts w:eastAsia="Times New Roman"/>
                <w:b/>
                <w:color w:val="0F243E" w:themeColor="text2" w:themeShade="80"/>
                <w:highlight w:val="black"/>
                <w:lang w:eastAsia="en-GB"/>
              </w:rPr>
              <w:t>2</w:t>
            </w:r>
            <w:r w:rsidR="007851F5" w:rsidRPr="00AE5736">
              <w:rPr>
                <w:rFonts w:eastAsia="Times New Roman"/>
                <w:b/>
                <w:color w:val="0F243E" w:themeColor="text2" w:themeShade="80"/>
                <w:highlight w:val="black"/>
                <w:lang w:eastAsia="en-GB"/>
              </w:rPr>
              <w:t>.</w:t>
            </w:r>
            <w:r w:rsidR="00335C0D" w:rsidRPr="00AE5736">
              <w:rPr>
                <w:rFonts w:eastAsia="Times New Roman"/>
                <w:b/>
                <w:color w:val="0F243E" w:themeColor="text2" w:themeShade="80"/>
                <w:highlight w:val="black"/>
                <w:lang w:eastAsia="en-GB"/>
              </w:rPr>
              <w:t>139m</w:t>
            </w:r>
          </w:p>
        </w:tc>
      </w:tr>
    </w:tbl>
    <w:p w:rsidR="00DC5EA4" w:rsidRPr="001F583D" w:rsidRDefault="001D0ADE" w:rsidP="001D0ADE">
      <w:pPr>
        <w:pStyle w:val="Caption"/>
        <w:ind w:left="74" w:firstLine="720"/>
        <w:rPr>
          <w:color w:val="auto"/>
        </w:rPr>
      </w:pPr>
      <w:r w:rsidRPr="001F583D">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17</w:t>
      </w:r>
      <w:r w:rsidR="005552E2">
        <w:rPr>
          <w:color w:val="auto"/>
        </w:rPr>
        <w:fldChar w:fldCharType="end"/>
      </w:r>
      <w:r w:rsidRPr="001F583D">
        <w:rPr>
          <w:color w:val="auto"/>
        </w:rPr>
        <w:t xml:space="preserve"> - Backlog maintenance</w:t>
      </w:r>
    </w:p>
    <w:p w:rsidR="00735A51" w:rsidRDefault="0018002D" w:rsidP="004731FB">
      <w:pPr>
        <w:pStyle w:val="BodyText"/>
      </w:pPr>
      <w:r w:rsidRPr="0018002D">
        <w:t xml:space="preserve">The estimated capital cost to deal with significant clinical backlog within the tower block is </w:t>
      </w:r>
      <w:r w:rsidRPr="00AE5736">
        <w:rPr>
          <w:color w:val="0F243E" w:themeColor="text2" w:themeShade="80"/>
          <w:highlight w:val="black"/>
        </w:rPr>
        <w:t>£</w:t>
      </w:r>
      <w:r w:rsidR="00335C0D" w:rsidRPr="00AE5736">
        <w:rPr>
          <w:color w:val="0F243E" w:themeColor="text2" w:themeShade="80"/>
          <w:highlight w:val="black"/>
        </w:rPr>
        <w:t>36.5</w:t>
      </w:r>
      <w:r w:rsidRPr="00AE5736">
        <w:rPr>
          <w:color w:val="0F243E" w:themeColor="text2" w:themeShade="80"/>
          <w:highlight w:val="black"/>
        </w:rPr>
        <w:t>m</w:t>
      </w:r>
      <w:r w:rsidRPr="0018002D">
        <w:t xml:space="preserve">, of which </w:t>
      </w:r>
      <w:r w:rsidRPr="00AE5736">
        <w:rPr>
          <w:color w:val="0F243E" w:themeColor="text2" w:themeShade="80"/>
          <w:highlight w:val="black"/>
        </w:rPr>
        <w:t>£2</w:t>
      </w:r>
      <w:r w:rsidR="00335C0D" w:rsidRPr="00AE5736">
        <w:rPr>
          <w:color w:val="0F243E" w:themeColor="text2" w:themeShade="80"/>
          <w:highlight w:val="black"/>
        </w:rPr>
        <w:t>1.4</w:t>
      </w:r>
      <w:r w:rsidRPr="00AE5736">
        <w:rPr>
          <w:color w:val="0F243E" w:themeColor="text2" w:themeShade="80"/>
          <w:highlight w:val="black"/>
        </w:rPr>
        <w:t>m</w:t>
      </w:r>
      <w:r w:rsidRPr="0018002D">
        <w:t xml:space="preserve"> relates to repairing the external fabric which has reached the end of its life. </w:t>
      </w:r>
    </w:p>
    <w:p w:rsidR="002D4EE4" w:rsidRPr="001F583D" w:rsidRDefault="002D4EE4" w:rsidP="002D4EE4">
      <w:pPr>
        <w:pStyle w:val="Heading3"/>
        <w:rPr>
          <w:color w:val="auto"/>
        </w:rPr>
      </w:pPr>
      <w:r w:rsidRPr="001F583D">
        <w:rPr>
          <w:color w:val="auto"/>
        </w:rPr>
        <w:t>Functional Suitability</w:t>
      </w:r>
    </w:p>
    <w:p w:rsidR="009D490B" w:rsidRDefault="002D4EE4" w:rsidP="00735A51">
      <w:pPr>
        <w:pStyle w:val="BodyText"/>
      </w:pPr>
      <w:r>
        <w:t xml:space="preserve">The ward and theatres may have been functionally suitable at a point in </w:t>
      </w:r>
      <w:proofErr w:type="gramStart"/>
      <w:r>
        <w:t>time,</w:t>
      </w:r>
      <w:proofErr w:type="gramEnd"/>
      <w:r>
        <w:t xml:space="preserve"> however the facilities are now inhibited on</w:t>
      </w:r>
      <w:r w:rsidR="00605B82">
        <w:t xml:space="preserve"> a number of fronts.</w:t>
      </w:r>
    </w:p>
    <w:p w:rsidR="001F583D" w:rsidRDefault="005552E2" w:rsidP="0046314E">
      <w:pPr>
        <w:pStyle w:val="ListBullet"/>
        <w:numPr>
          <w:ilvl w:val="0"/>
          <w:numId w:val="0"/>
        </w:numPr>
        <w:ind w:left="794"/>
      </w:pPr>
      <w:r>
        <w:rPr>
          <w:noProof/>
        </w:rPr>
        <w:pict>
          <v:shape id="Text Box 205" o:spid="_x0000_s1037" type="#_x0000_t202" style="position:absolute;left:0;text-align:left;margin-left:41.3pt;margin-top:250.5pt;width:207.45pt;height:20.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" stroked="f">
            <v:textbox style="mso-fit-shape-to-text:t" inset="0,0,0,0">
              <w:txbxContent>
                <w:p w:rsidR="00AE5736" w:rsidRPr="001F583D" w:rsidRDefault="00AE5736" w:rsidP="00FA579F">
                  <w:pPr>
                    <w:pStyle w:val="Caption"/>
                    <w:rPr>
                      <w:color w:val="auto"/>
                      <w:spacing w:val="4"/>
                    </w:rPr>
                  </w:pPr>
                  <w:r w:rsidRPr="001F583D">
                    <w:rPr>
                      <w:color w:val="auto"/>
                    </w:rPr>
                    <w:t xml:space="preserve">Figure </w:t>
                  </w:r>
                  <w:r w:rsidRPr="001F583D">
                    <w:rPr>
                      <w:color w:val="auto"/>
                    </w:rPr>
                    <w:fldChar w:fldCharType="begin"/>
                  </w:r>
                  <w:r w:rsidRPr="001F583D">
                    <w:rPr>
                      <w:color w:val="auto"/>
                    </w:rPr>
                    <w:instrText xml:space="preserve"> SEQ Figure \* ARABIC </w:instrText>
                  </w:r>
                  <w:r w:rsidRPr="001F583D">
                    <w:rPr>
                      <w:color w:val="auto"/>
                    </w:rPr>
                    <w:fldChar w:fldCharType="separate"/>
                  </w:r>
                  <w:r>
                    <w:rPr>
                      <w:noProof/>
                      <w:color w:val="auto"/>
                    </w:rPr>
                    <w:t>11</w:t>
                  </w:r>
                  <w:r w:rsidRPr="001F583D">
                    <w:rPr>
                      <w:noProof/>
                      <w:color w:val="auto"/>
                    </w:rPr>
                    <w:fldChar w:fldCharType="end"/>
                  </w:r>
                  <w:r w:rsidRPr="001F583D">
                    <w:rPr>
                      <w:color w:val="auto"/>
                    </w:rPr>
                    <w:t xml:space="preserve"> - Lifts to </w:t>
                  </w:r>
                  <w:r>
                    <w:rPr>
                      <w:color w:val="auto"/>
                    </w:rPr>
                    <w:t>t</w:t>
                  </w:r>
                  <w:r w:rsidRPr="001F583D">
                    <w:rPr>
                      <w:color w:val="auto"/>
                    </w:rPr>
                    <w:t>heatre (congested)</w:t>
                  </w:r>
                </w:p>
              </w:txbxContent>
            </v:textbox>
            <w10:wrap type="square"/>
          </v:shape>
        </w:pict>
      </w:r>
      <w:r w:rsidR="0035169A">
        <w:rPr>
          <w:noProof/>
          <w:lang w:eastAsia="en-GB"/>
        </w:rPr>
        <w:drawing>
          <wp:anchor distT="0" distB="0" distL="114300" distR="114300" simplePos="0" relativeHeight="251655168" behindDoc="0" locked="0" layoutInCell="1" allowOverlap="1">
            <wp:simplePos x="0" y="0"/>
            <wp:positionH relativeFrom="column">
              <wp:posOffset>3428365</wp:posOffset>
            </wp:positionH>
            <wp:positionV relativeFrom="paragraph">
              <wp:posOffset>1042035</wp:posOffset>
            </wp:positionV>
            <wp:extent cx="2818130" cy="2114550"/>
            <wp:effectExtent l="19050" t="0" r="1270" b="0"/>
            <wp:wrapTopAndBottom/>
            <wp:docPr id="1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cstate="print"/>
                    <a:srcRect/>
                    <a:stretch>
                      <a:fillRect/>
                    </a:stretch>
                  </pic:blipFill>
                  <pic:spPr bwMode="auto">
                    <a:xfrm>
                      <a:off x="0" y="0"/>
                      <a:ext cx="2818130" cy="2114550"/>
                    </a:xfrm>
                    <a:prstGeom prst="rect">
                      <a:avLst/>
                    </a:prstGeom>
                    <a:noFill/>
                    <a:ln w="9525">
                      <a:noFill/>
                      <a:miter lim="800000"/>
                      <a:headEnd/>
                      <a:tailEnd/>
                    </a:ln>
                  </pic:spPr>
                </pic:pic>
              </a:graphicData>
            </a:graphic>
          </wp:anchor>
        </w:drawing>
      </w:r>
      <w:r w:rsidR="0035169A">
        <w:rPr>
          <w:noProof/>
          <w:lang w:eastAsia="en-GB"/>
        </w:rPr>
        <w:drawing>
          <wp:anchor distT="0" distB="0" distL="114300" distR="114300" simplePos="0" relativeHeight="251651072" behindDoc="0" locked="1" layoutInCell="1" allowOverlap="1">
            <wp:simplePos x="0" y="0"/>
            <wp:positionH relativeFrom="column">
              <wp:posOffset>521970</wp:posOffset>
            </wp:positionH>
            <wp:positionV relativeFrom="paragraph">
              <wp:posOffset>1042035</wp:posOffset>
            </wp:positionV>
            <wp:extent cx="2816860" cy="2114550"/>
            <wp:effectExtent l="19050" t="0" r="2540" b="0"/>
            <wp:wrapTopAndBottom/>
            <wp:docPr id="14"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 cstate="print"/>
                    <a:srcRect/>
                    <a:stretch>
                      <a:fillRect/>
                    </a:stretch>
                  </pic:blipFill>
                  <pic:spPr bwMode="auto">
                    <a:xfrm>
                      <a:off x="0" y="0"/>
                      <a:ext cx="2816860" cy="2114550"/>
                    </a:xfrm>
                    <a:prstGeom prst="rect">
                      <a:avLst/>
                    </a:prstGeom>
                    <a:noFill/>
                    <a:ln w="9525">
                      <a:noFill/>
                      <a:miter lim="800000"/>
                      <a:headEnd/>
                      <a:tailEnd/>
                    </a:ln>
                  </pic:spPr>
                </pic:pic>
              </a:graphicData>
            </a:graphic>
          </wp:anchor>
        </w:drawing>
      </w:r>
      <w:r w:rsidR="00981428">
        <w:t xml:space="preserve">The patient journey from the ward to the theatre and vice-versa is functionally unsuitable as there is a bottle-neck when patients arrive at the theatre reception. Patients arriving have to be parked to the side whilst outgoing patients pass-by. There is a privacy </w:t>
      </w:r>
      <w:proofErr w:type="gramStart"/>
      <w:r w:rsidR="00981428">
        <w:t>curtain,</w:t>
      </w:r>
      <w:proofErr w:type="gramEnd"/>
      <w:r w:rsidR="00981428">
        <w:t xml:space="preserve"> however the current situation does little to contribute towards patient assuran</w:t>
      </w:r>
      <w:r w:rsidR="0046314E">
        <w:t xml:space="preserve">ce and dignity. Furthermore this staggered approach to patient arrival and departure is inefficient where time is lost transferring patients affecting theatre productivity. </w:t>
      </w:r>
    </w:p>
    <w:p w:rsidR="00605B82" w:rsidRDefault="005552E2" w:rsidP="0046314E">
      <w:pPr>
        <w:pStyle w:val="ListBullet"/>
        <w:numPr>
          <w:ilvl w:val="0"/>
          <w:numId w:val="0"/>
        </w:numPr>
        <w:ind w:left="794"/>
      </w:pPr>
      <w:r>
        <w:rPr>
          <w:noProof/>
        </w:rPr>
        <w:pict>
          <v:shape id="Text Box 203" o:spid="_x0000_s1034" type="#_x0000_t202" style="position:absolute;left:0;text-align:left;margin-left:14.05pt;margin-top:172.5pt;width:207.55pt;height:20.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" stroked="f">
            <v:textbox style="mso-fit-shape-to-text:t" inset="0,0,0,0">
              <w:txbxContent>
                <w:p w:rsidR="00AE5736" w:rsidRPr="001F583D" w:rsidRDefault="00AE5736" w:rsidP="00FA579F">
                  <w:pPr>
                    <w:pStyle w:val="Caption"/>
                    <w:rPr>
                      <w:color w:val="auto"/>
                      <w:spacing w:val="4"/>
                    </w:rPr>
                  </w:pPr>
                  <w:r w:rsidRPr="001F583D">
                    <w:rPr>
                      <w:color w:val="auto"/>
                    </w:rPr>
                    <w:t xml:space="preserve">Figure </w:t>
                  </w:r>
                  <w:r w:rsidRPr="001F583D">
                    <w:rPr>
                      <w:color w:val="auto"/>
                    </w:rPr>
                    <w:fldChar w:fldCharType="begin"/>
                  </w:r>
                  <w:r w:rsidRPr="001F583D">
                    <w:rPr>
                      <w:color w:val="auto"/>
                    </w:rPr>
                    <w:instrText xml:space="preserve"> SEQ Figure \* ARABIC </w:instrText>
                  </w:r>
                  <w:r w:rsidRPr="001F583D">
                    <w:rPr>
                      <w:color w:val="auto"/>
                    </w:rPr>
                    <w:fldChar w:fldCharType="separate"/>
                  </w:r>
                  <w:r>
                    <w:rPr>
                      <w:noProof/>
                      <w:color w:val="auto"/>
                    </w:rPr>
                    <w:t>12</w:t>
                  </w:r>
                  <w:r w:rsidRPr="001F583D">
                    <w:rPr>
                      <w:noProof/>
                      <w:color w:val="auto"/>
                    </w:rPr>
                    <w:fldChar w:fldCharType="end"/>
                  </w:r>
                  <w:r w:rsidRPr="001F583D">
                    <w:rPr>
                      <w:color w:val="auto"/>
                    </w:rPr>
                    <w:t xml:space="preserve"> - Theatre </w:t>
                  </w:r>
                  <w:r>
                    <w:rPr>
                      <w:color w:val="auto"/>
                    </w:rPr>
                    <w:t>r</w:t>
                  </w:r>
                  <w:r w:rsidRPr="001F583D">
                    <w:rPr>
                      <w:color w:val="auto"/>
                    </w:rPr>
                    <w:t xml:space="preserve">eception </w:t>
                  </w:r>
                  <w:r>
                    <w:rPr>
                      <w:color w:val="auto"/>
                    </w:rPr>
                    <w:t>l</w:t>
                  </w:r>
                  <w:r w:rsidRPr="001F583D">
                    <w:rPr>
                      <w:color w:val="auto"/>
                    </w:rPr>
                    <w:t>obby</w:t>
                  </w:r>
                </w:p>
              </w:txbxContent>
            </v:textbox>
            <w10:wrap type="topAndBottom"/>
          </v:shape>
        </w:pict>
      </w:r>
      <w:r w:rsidR="001F583D" w:rsidRPr="009D490B">
        <w:t>W</w:t>
      </w:r>
      <w:r w:rsidR="001F583D">
        <w:t>i</w:t>
      </w:r>
      <w:r w:rsidR="001F583D" w:rsidRPr="009D490B">
        <w:t>th</w:t>
      </w:r>
      <w:r w:rsidR="00EA24F8" w:rsidRPr="009D490B">
        <w:t xml:space="preserve"> advances in surgery and </w:t>
      </w:r>
      <w:r w:rsidR="0041482A" w:rsidRPr="009D490B">
        <w:t>complexities</w:t>
      </w:r>
      <w:r w:rsidR="00FA579F" w:rsidRPr="009D490B">
        <w:t xml:space="preserve"> </w:t>
      </w:r>
      <w:r w:rsidR="0041482A" w:rsidRPr="009D490B">
        <w:t>in revision surgery</w:t>
      </w:r>
      <w:r w:rsidR="00EA24F8" w:rsidRPr="009D490B">
        <w:t>,</w:t>
      </w:r>
      <w:r w:rsidR="0041482A" w:rsidRPr="009D490B">
        <w:t xml:space="preserve"> the theatre</w:t>
      </w:r>
      <w:r w:rsidR="00EA24F8" w:rsidRPr="009D490B">
        <w:t>s</w:t>
      </w:r>
      <w:r w:rsidR="0041482A" w:rsidRPr="009D490B">
        <w:t xml:space="preserve"> area is no longer suitable or compliant</w:t>
      </w:r>
      <w:r w:rsidR="00605B82" w:rsidRPr="009D490B">
        <w:t xml:space="preserve"> in terms of current technical guidance in respect to size. T</w:t>
      </w:r>
      <w:r w:rsidR="0041482A" w:rsidRPr="009D490B">
        <w:t>his means that</w:t>
      </w:r>
      <w:r w:rsidR="00605B82" w:rsidRPr="009D490B">
        <w:t xml:space="preserve"> currently the</w:t>
      </w:r>
      <w:r w:rsidR="0041482A" w:rsidRPr="009D490B">
        <w:t xml:space="preserve"> area of the laminar flow is too small to allow all</w:t>
      </w:r>
      <w:r w:rsidR="00605B82" w:rsidRPr="009D490B">
        <w:t xml:space="preserve"> of</w:t>
      </w:r>
      <w:r w:rsidR="0041482A" w:rsidRPr="009D490B">
        <w:t xml:space="preserve"> the trays to </w:t>
      </w:r>
      <w:r w:rsidR="00605B82" w:rsidRPr="009D490B">
        <w:t>be accommodated inside the clean air flow</w:t>
      </w:r>
      <w:r w:rsidR="00683101">
        <w:t>.</w:t>
      </w:r>
      <w:r w:rsidR="00605B82" w:rsidRPr="009D490B">
        <w:t xml:space="preserve"> </w:t>
      </w:r>
      <w:r w:rsidR="00683101">
        <w:t>T</w:t>
      </w:r>
      <w:r w:rsidR="00605B82" w:rsidRPr="009D490B">
        <w:t>o mitigate this stacking arrangements are used which is inefficient. In addition</w:t>
      </w:r>
      <w:r w:rsidR="001F583D">
        <w:t>,</w:t>
      </w:r>
      <w:r w:rsidR="00605B82" w:rsidRPr="009D490B">
        <w:t xml:space="preserve"> c</w:t>
      </w:r>
      <w:r w:rsidR="0041482A" w:rsidRPr="009D490B">
        <w:t>ircula</w:t>
      </w:r>
      <w:r w:rsidR="00605B82" w:rsidRPr="009D490B">
        <w:t>ting areas are also less than recommended.</w:t>
      </w:r>
      <w:r w:rsidR="001F583D">
        <w:t xml:space="preserve"> </w:t>
      </w:r>
      <w:r w:rsidR="001F583D" w:rsidRPr="001F583D">
        <w:t>There is a general lack of storage within the theatre accommodation. The effect is that storage has to be found in rooms/spaces that were not designed for this purpose. The knock on effect is that rooms and corridors are cluttered contributing towards inefficiencies in these spaces.</w:t>
      </w:r>
    </w:p>
    <w:p w:rsidR="001F583D" w:rsidRPr="009D490B" w:rsidRDefault="005552E2" w:rsidP="0046314E">
      <w:pPr>
        <w:pStyle w:val="ListBullet"/>
        <w:numPr>
          <w:ilvl w:val="0"/>
          <w:numId w:val="0"/>
        </w:numPr>
        <w:ind w:left="794"/>
      </w:pPr>
      <w:r>
        <w:rPr>
          <w:noProof/>
        </w:rPr>
        <w:lastRenderedPageBreak/>
        <w:pict>
          <v:shape id="Text Box 33" o:spid="_x0000_s1033" type="#_x0000_t202" style="position:absolute;left:0;text-align:left;margin-left:275.2pt;margin-top:192.7pt;width:223.8pt;height:20.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" stroked="f">
            <v:textbox style="mso-fit-shape-to-text:t" inset="0,0,0,0">
              <w:txbxContent>
                <w:p w:rsidR="00AE5736" w:rsidRPr="001F583D" w:rsidRDefault="00AE5736" w:rsidP="001F583D">
                  <w:pPr>
                    <w:pStyle w:val="Caption"/>
                    <w:rPr>
                      <w:noProof/>
                      <w:color w:val="auto"/>
                      <w:spacing w:val="4"/>
                      <w:lang w:val="en-US"/>
                    </w:rPr>
                  </w:pPr>
                  <w:r w:rsidRPr="001F583D">
                    <w:rPr>
                      <w:color w:val="auto"/>
                    </w:rPr>
                    <w:t xml:space="preserve">Figure </w:t>
                  </w:r>
                  <w:r w:rsidRPr="001F583D">
                    <w:rPr>
                      <w:color w:val="auto"/>
                    </w:rPr>
                    <w:fldChar w:fldCharType="begin"/>
                  </w:r>
                  <w:r w:rsidRPr="001F583D">
                    <w:rPr>
                      <w:color w:val="auto"/>
                    </w:rPr>
                    <w:instrText xml:space="preserve"> SEQ Figure \* ARABIC </w:instrText>
                  </w:r>
                  <w:r w:rsidRPr="001F583D">
                    <w:rPr>
                      <w:color w:val="auto"/>
                    </w:rPr>
                    <w:fldChar w:fldCharType="separate"/>
                  </w:r>
                  <w:r>
                    <w:rPr>
                      <w:noProof/>
                      <w:color w:val="auto"/>
                    </w:rPr>
                    <w:t>13</w:t>
                  </w:r>
                  <w:r w:rsidRPr="001F583D">
                    <w:rPr>
                      <w:color w:val="auto"/>
                    </w:rPr>
                    <w:fldChar w:fldCharType="end"/>
                  </w:r>
                  <w:r w:rsidRPr="001F583D">
                    <w:rPr>
                      <w:color w:val="auto"/>
                    </w:rPr>
                    <w:t xml:space="preserve"> - Circulation </w:t>
                  </w:r>
                  <w:r>
                    <w:rPr>
                      <w:color w:val="auto"/>
                    </w:rPr>
                    <w:t>s</w:t>
                  </w:r>
                  <w:r w:rsidRPr="001F583D">
                    <w:rPr>
                      <w:color w:val="auto"/>
                    </w:rPr>
                    <w:t>torage</w:t>
                  </w:r>
                </w:p>
              </w:txbxContent>
            </v:textbox>
            <w10:wrap type="topAndBottom"/>
          </v:shape>
        </w:pict>
      </w:r>
      <w:r w:rsidR="0035169A">
        <w:rPr>
          <w:noProof/>
          <w:lang w:eastAsia="en-GB"/>
        </w:rPr>
        <w:drawing>
          <wp:anchor distT="0" distB="0" distL="114300" distR="114300" simplePos="0" relativeHeight="251652096" behindDoc="0" locked="0" layoutInCell="1" allowOverlap="1">
            <wp:simplePos x="0" y="0"/>
            <wp:positionH relativeFrom="column">
              <wp:posOffset>3495040</wp:posOffset>
            </wp:positionH>
            <wp:positionV relativeFrom="paragraph">
              <wp:posOffset>257175</wp:posOffset>
            </wp:positionV>
            <wp:extent cx="2842260" cy="2132965"/>
            <wp:effectExtent l="19050" t="0" r="0" b="0"/>
            <wp:wrapTopAndBottom/>
            <wp:docPr id="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 cstate="print"/>
                    <a:srcRect/>
                    <a:stretch>
                      <a:fillRect/>
                    </a:stretch>
                  </pic:blipFill>
                  <pic:spPr bwMode="auto">
                    <a:xfrm>
                      <a:off x="0" y="0"/>
                      <a:ext cx="2842260" cy="2132965"/>
                    </a:xfrm>
                    <a:prstGeom prst="rect">
                      <a:avLst/>
                    </a:prstGeom>
                    <a:noFill/>
                    <a:ln w="9525">
                      <a:noFill/>
                      <a:miter lim="800000"/>
                      <a:headEnd/>
                      <a:tailEnd/>
                    </a:ln>
                  </pic:spPr>
                </pic:pic>
              </a:graphicData>
            </a:graphic>
          </wp:anchor>
        </w:drawing>
      </w:r>
      <w:r>
        <w:rPr>
          <w:noProof/>
        </w:rPr>
        <w:pict>
          <v:shape id="Text Box 32" o:spid="_x0000_s1031" type="#_x0000_t202" style="position:absolute;left:0;text-align:left;margin-left:42.9pt;margin-top:192.05pt;width:248.65pt;height:20.9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" stroked="f">
            <v:textbox style="mso-fit-shape-to-text:t" inset="0,0,0,0">
              <w:txbxContent>
                <w:p w:rsidR="00AE5736" w:rsidRPr="001F583D" w:rsidRDefault="00AE5736" w:rsidP="001F583D">
                  <w:pPr>
                    <w:pStyle w:val="Caption"/>
                    <w:rPr>
                      <w:noProof/>
                      <w:color w:val="auto"/>
                      <w:lang w:val="en-US"/>
                    </w:rPr>
                  </w:pPr>
                  <w:r w:rsidRPr="001F583D">
                    <w:rPr>
                      <w:color w:val="auto"/>
                    </w:rPr>
                    <w:t xml:space="preserve">Figure </w:t>
                  </w:r>
                  <w:r w:rsidRPr="001F583D">
                    <w:rPr>
                      <w:color w:val="auto"/>
                    </w:rPr>
                    <w:fldChar w:fldCharType="begin"/>
                  </w:r>
                  <w:r w:rsidRPr="001F583D">
                    <w:rPr>
                      <w:color w:val="auto"/>
                    </w:rPr>
                    <w:instrText xml:space="preserve"> SEQ Figure \* ARABIC </w:instrText>
                  </w:r>
                  <w:r w:rsidRPr="001F583D">
                    <w:rPr>
                      <w:color w:val="auto"/>
                    </w:rPr>
                    <w:fldChar w:fldCharType="separate"/>
                  </w:r>
                  <w:r>
                    <w:rPr>
                      <w:noProof/>
                      <w:color w:val="auto"/>
                    </w:rPr>
                    <w:t>14</w:t>
                  </w:r>
                  <w:r w:rsidRPr="001F583D">
                    <w:rPr>
                      <w:color w:val="auto"/>
                    </w:rPr>
                    <w:fldChar w:fldCharType="end"/>
                  </w:r>
                  <w:r w:rsidRPr="001F583D">
                    <w:rPr>
                      <w:color w:val="auto"/>
                    </w:rPr>
                    <w:t xml:space="preserve"> - Existing </w:t>
                  </w:r>
                  <w:r>
                    <w:rPr>
                      <w:color w:val="auto"/>
                    </w:rPr>
                    <w:t>t</w:t>
                  </w:r>
                  <w:r w:rsidRPr="001F583D">
                    <w:rPr>
                      <w:color w:val="auto"/>
                    </w:rPr>
                    <w:t>heatre</w:t>
                  </w:r>
                </w:p>
              </w:txbxContent>
            </v:textbox>
            <w10:wrap type="topAndBottom"/>
          </v:shape>
        </w:pict>
      </w:r>
      <w:r w:rsidR="0035169A">
        <w:rPr>
          <w:noProof/>
          <w:lang w:eastAsia="en-GB"/>
        </w:rPr>
        <w:drawing>
          <wp:anchor distT="0" distB="0" distL="114300" distR="114300" simplePos="0" relativeHeight="251654144" behindDoc="0" locked="0" layoutInCell="1" allowOverlap="1">
            <wp:simplePos x="0" y="0"/>
            <wp:positionH relativeFrom="column">
              <wp:posOffset>561340</wp:posOffset>
            </wp:positionH>
            <wp:positionV relativeFrom="paragraph">
              <wp:posOffset>257175</wp:posOffset>
            </wp:positionV>
            <wp:extent cx="2847975" cy="2132965"/>
            <wp:effectExtent l="19050" t="0" r="9525" b="0"/>
            <wp:wrapTopAndBottom/>
            <wp:docPr id="1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cstate="print"/>
                    <a:srcRect/>
                    <a:stretch>
                      <a:fillRect/>
                    </a:stretch>
                  </pic:blipFill>
                  <pic:spPr bwMode="auto">
                    <a:xfrm>
                      <a:off x="0" y="0"/>
                      <a:ext cx="2847975" cy="2132965"/>
                    </a:xfrm>
                    <a:prstGeom prst="rect">
                      <a:avLst/>
                    </a:prstGeom>
                    <a:noFill/>
                    <a:ln w="9525">
                      <a:noFill/>
                      <a:miter lim="800000"/>
                      <a:headEnd/>
                      <a:tailEnd/>
                    </a:ln>
                  </pic:spPr>
                </pic:pic>
              </a:graphicData>
            </a:graphic>
          </wp:anchor>
        </w:drawing>
      </w:r>
    </w:p>
    <w:p w:rsidR="00041671" w:rsidRPr="00842535" w:rsidRDefault="00041671" w:rsidP="00041671">
      <w:pPr>
        <w:pStyle w:val="Heading3"/>
        <w:rPr>
          <w:color w:val="auto"/>
        </w:rPr>
      </w:pPr>
      <w:r w:rsidRPr="00842535">
        <w:rPr>
          <w:color w:val="auto"/>
        </w:rPr>
        <w:t>Space Utilisation</w:t>
      </w:r>
    </w:p>
    <w:p w:rsidR="00B10B31" w:rsidRDefault="00041671" w:rsidP="00041671">
      <w:pPr>
        <w:pStyle w:val="BodyText"/>
      </w:pPr>
      <w:r>
        <w:t>Both the ward and theatre accommodation is currently running at capacity</w:t>
      </w:r>
      <w:r w:rsidR="00795412">
        <w:t xml:space="preserve"> and the space is</w:t>
      </w:r>
      <w:r>
        <w:t xml:space="preserve"> fully utilised</w:t>
      </w:r>
      <w:r w:rsidR="008D2984">
        <w:t xml:space="preserve"> to</w:t>
      </w:r>
      <w:r w:rsidR="00795412">
        <w:t xml:space="preserve"> meet this demand</w:t>
      </w:r>
      <w:r w:rsidR="00B10B31">
        <w:t>.</w:t>
      </w:r>
    </w:p>
    <w:p w:rsidR="00B10B31" w:rsidRPr="00842535" w:rsidRDefault="00B10B31" w:rsidP="00B10B31">
      <w:pPr>
        <w:pStyle w:val="Heading3"/>
        <w:rPr>
          <w:color w:val="auto"/>
        </w:rPr>
      </w:pPr>
      <w:r w:rsidRPr="00842535">
        <w:rPr>
          <w:color w:val="auto"/>
        </w:rPr>
        <w:t>AEDET Review of Existing Facilities</w:t>
      </w:r>
    </w:p>
    <w:p w:rsidR="00795412" w:rsidRDefault="00B10B31" w:rsidP="00B10B31">
      <w:pPr>
        <w:pStyle w:val="BodyText"/>
      </w:pPr>
      <w:r>
        <w:t>An AEDET review of the existing facilities w</w:t>
      </w:r>
      <w:r w:rsidR="008D2984">
        <w:t>as undertaken</w:t>
      </w:r>
      <w:r>
        <w:t xml:space="preserve"> where the Stakeholders considered the facilities against the predefined scoring criteria.</w:t>
      </w:r>
      <w:r w:rsidR="00CA7B4B">
        <w:t xml:space="preserve"> A</w:t>
      </w:r>
      <w:r>
        <w:t xml:space="preserve"> summary of the scoring is set out</w:t>
      </w:r>
      <w:r w:rsidR="00CA7B4B">
        <w:t xml:space="preserve"> in fig. 14</w:t>
      </w:r>
      <w:r>
        <w:t xml:space="preserve"> below.</w:t>
      </w:r>
      <w:r w:rsidR="00252CB9">
        <w:t xml:space="preserve"> </w:t>
      </w:r>
    </w:p>
    <w:p w:rsidR="00AE105C" w:rsidRDefault="00252CB9" w:rsidP="00AE105C">
      <w:pPr>
        <w:pStyle w:val="BodyText"/>
      </w:pPr>
      <w:r>
        <w:t xml:space="preserve">Note: scoring ranges from “1 – virtually no agreement” to “6 – virtually total agreement”. </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4"/>
        <w:gridCol w:w="1392"/>
      </w:tblGrid>
      <w:tr w:rsidR="00AE105C" w:rsidTr="00E637DE">
        <w:tc>
          <w:tcPr>
            <w:tcW w:w="3454" w:type="dxa"/>
            <w:shd w:val="clear" w:color="auto" w:fill="auto"/>
          </w:tcPr>
          <w:p w:rsidR="00AE105C" w:rsidRPr="00E637DE" w:rsidRDefault="00AE105C" w:rsidP="00E637DE">
            <w:pPr>
              <w:pStyle w:val="BodyText"/>
              <w:ind w:left="0"/>
              <w:rPr>
                <w:b/>
                <w:bCs/>
              </w:rPr>
            </w:pPr>
            <w:r w:rsidRPr="00E637DE">
              <w:rPr>
                <w:b/>
                <w:bCs/>
              </w:rPr>
              <w:t>Category</w:t>
            </w:r>
          </w:p>
        </w:tc>
        <w:tc>
          <w:tcPr>
            <w:tcW w:w="1392" w:type="dxa"/>
            <w:shd w:val="clear" w:color="auto" w:fill="auto"/>
          </w:tcPr>
          <w:p w:rsidR="00AE105C" w:rsidRPr="00E637DE" w:rsidRDefault="00AE105C" w:rsidP="00E637DE">
            <w:pPr>
              <w:pStyle w:val="BodyText"/>
              <w:ind w:left="0"/>
              <w:rPr>
                <w:b/>
                <w:bCs/>
              </w:rPr>
            </w:pPr>
            <w:r w:rsidRPr="00E637DE">
              <w:rPr>
                <w:b/>
                <w:bCs/>
              </w:rPr>
              <w:t>Benchmark</w:t>
            </w:r>
          </w:p>
        </w:tc>
      </w:tr>
      <w:tr w:rsidR="00AE105C" w:rsidTr="00E637DE">
        <w:tc>
          <w:tcPr>
            <w:tcW w:w="3454" w:type="dxa"/>
            <w:shd w:val="clear" w:color="auto" w:fill="auto"/>
          </w:tcPr>
          <w:p w:rsidR="00AE105C" w:rsidRDefault="00AE105C" w:rsidP="00E637DE">
            <w:pPr>
              <w:pStyle w:val="BodyText"/>
              <w:ind w:left="0"/>
            </w:pPr>
            <w:r>
              <w:t xml:space="preserve">Use </w:t>
            </w:r>
          </w:p>
        </w:tc>
        <w:tc>
          <w:tcPr>
            <w:tcW w:w="1392" w:type="dxa"/>
            <w:shd w:val="clear" w:color="auto" w:fill="auto"/>
          </w:tcPr>
          <w:p w:rsidR="00AE105C" w:rsidRDefault="00AE105C" w:rsidP="00E637DE">
            <w:pPr>
              <w:pStyle w:val="BodyText"/>
              <w:ind w:left="0"/>
            </w:pPr>
            <w:r>
              <w:t>2.5</w:t>
            </w:r>
          </w:p>
        </w:tc>
      </w:tr>
      <w:tr w:rsidR="00AE105C" w:rsidTr="00E637DE">
        <w:tc>
          <w:tcPr>
            <w:tcW w:w="3454" w:type="dxa"/>
            <w:shd w:val="clear" w:color="auto" w:fill="auto"/>
          </w:tcPr>
          <w:p w:rsidR="00AE105C" w:rsidRDefault="00AE105C" w:rsidP="00E637DE">
            <w:pPr>
              <w:pStyle w:val="BodyText"/>
              <w:ind w:left="0"/>
            </w:pPr>
            <w:r>
              <w:t>Access</w:t>
            </w:r>
          </w:p>
        </w:tc>
        <w:tc>
          <w:tcPr>
            <w:tcW w:w="1392" w:type="dxa"/>
            <w:shd w:val="clear" w:color="auto" w:fill="auto"/>
          </w:tcPr>
          <w:p w:rsidR="00AE105C" w:rsidRDefault="00AE105C" w:rsidP="00E637DE">
            <w:pPr>
              <w:pStyle w:val="BodyText"/>
              <w:ind w:left="0"/>
            </w:pPr>
            <w:r>
              <w:t>2.0</w:t>
            </w:r>
          </w:p>
        </w:tc>
      </w:tr>
      <w:tr w:rsidR="00AE105C" w:rsidTr="00E637DE">
        <w:tc>
          <w:tcPr>
            <w:tcW w:w="3454" w:type="dxa"/>
            <w:shd w:val="clear" w:color="auto" w:fill="auto"/>
          </w:tcPr>
          <w:p w:rsidR="00AE105C" w:rsidRDefault="00AE105C" w:rsidP="00E637DE">
            <w:pPr>
              <w:pStyle w:val="BodyText"/>
              <w:ind w:left="0"/>
            </w:pPr>
            <w:r>
              <w:t>Space</w:t>
            </w:r>
          </w:p>
        </w:tc>
        <w:tc>
          <w:tcPr>
            <w:tcW w:w="1392" w:type="dxa"/>
            <w:shd w:val="clear" w:color="auto" w:fill="auto"/>
          </w:tcPr>
          <w:p w:rsidR="00AE105C" w:rsidRDefault="00AE105C" w:rsidP="00E637DE">
            <w:pPr>
              <w:pStyle w:val="BodyText"/>
              <w:ind w:left="0"/>
            </w:pPr>
            <w:r>
              <w:t>2.0</w:t>
            </w:r>
          </w:p>
        </w:tc>
      </w:tr>
      <w:tr w:rsidR="00AE105C" w:rsidTr="00E637DE">
        <w:tc>
          <w:tcPr>
            <w:tcW w:w="3454" w:type="dxa"/>
            <w:shd w:val="clear" w:color="auto" w:fill="auto"/>
          </w:tcPr>
          <w:p w:rsidR="00AE105C" w:rsidRDefault="00AE105C" w:rsidP="00E637DE">
            <w:pPr>
              <w:pStyle w:val="BodyText"/>
              <w:ind w:left="0"/>
            </w:pPr>
            <w:r>
              <w:t>Performance</w:t>
            </w:r>
          </w:p>
        </w:tc>
        <w:tc>
          <w:tcPr>
            <w:tcW w:w="1392" w:type="dxa"/>
            <w:shd w:val="clear" w:color="auto" w:fill="auto"/>
          </w:tcPr>
          <w:p w:rsidR="00AE105C" w:rsidRDefault="00AE105C" w:rsidP="00E637DE">
            <w:pPr>
              <w:pStyle w:val="BodyText"/>
              <w:ind w:left="0"/>
            </w:pPr>
            <w:r>
              <w:t>1.7</w:t>
            </w:r>
          </w:p>
        </w:tc>
      </w:tr>
      <w:tr w:rsidR="00AE105C" w:rsidTr="00E637DE">
        <w:tc>
          <w:tcPr>
            <w:tcW w:w="3454" w:type="dxa"/>
            <w:shd w:val="clear" w:color="auto" w:fill="auto"/>
          </w:tcPr>
          <w:p w:rsidR="00AE105C" w:rsidRDefault="00AE105C" w:rsidP="00E637DE">
            <w:pPr>
              <w:pStyle w:val="BodyText"/>
              <w:ind w:left="0"/>
            </w:pPr>
            <w:r>
              <w:t xml:space="preserve">Engineering </w:t>
            </w:r>
          </w:p>
        </w:tc>
        <w:tc>
          <w:tcPr>
            <w:tcW w:w="1392" w:type="dxa"/>
            <w:shd w:val="clear" w:color="auto" w:fill="auto"/>
          </w:tcPr>
          <w:p w:rsidR="00AE105C" w:rsidRDefault="00AE105C" w:rsidP="00E637DE">
            <w:pPr>
              <w:pStyle w:val="BodyText"/>
              <w:ind w:left="0"/>
            </w:pPr>
            <w:r>
              <w:t>2.2</w:t>
            </w:r>
          </w:p>
        </w:tc>
      </w:tr>
      <w:tr w:rsidR="00AE105C" w:rsidTr="00E637DE">
        <w:tc>
          <w:tcPr>
            <w:tcW w:w="3454" w:type="dxa"/>
            <w:shd w:val="clear" w:color="auto" w:fill="auto"/>
          </w:tcPr>
          <w:p w:rsidR="00AE105C" w:rsidRDefault="00AE105C" w:rsidP="00E637DE">
            <w:pPr>
              <w:pStyle w:val="BodyText"/>
              <w:ind w:left="0"/>
            </w:pPr>
            <w:r>
              <w:t>Construction</w:t>
            </w:r>
          </w:p>
        </w:tc>
        <w:tc>
          <w:tcPr>
            <w:tcW w:w="1392" w:type="dxa"/>
            <w:shd w:val="clear" w:color="auto" w:fill="auto"/>
          </w:tcPr>
          <w:p w:rsidR="00AE105C" w:rsidRDefault="00AE105C" w:rsidP="00E637DE">
            <w:pPr>
              <w:pStyle w:val="BodyText"/>
              <w:ind w:left="0"/>
            </w:pPr>
            <w:r>
              <w:t>0.0</w:t>
            </w:r>
          </w:p>
        </w:tc>
      </w:tr>
      <w:tr w:rsidR="00AE105C" w:rsidTr="00E637DE">
        <w:tc>
          <w:tcPr>
            <w:tcW w:w="3454" w:type="dxa"/>
            <w:shd w:val="clear" w:color="auto" w:fill="auto"/>
          </w:tcPr>
          <w:p w:rsidR="00AE105C" w:rsidRDefault="00AE105C" w:rsidP="00E637DE">
            <w:pPr>
              <w:pStyle w:val="BodyText"/>
              <w:ind w:left="0"/>
            </w:pPr>
            <w:r>
              <w:t>Character &amp; Innovation</w:t>
            </w:r>
          </w:p>
        </w:tc>
        <w:tc>
          <w:tcPr>
            <w:tcW w:w="1392" w:type="dxa"/>
            <w:shd w:val="clear" w:color="auto" w:fill="auto"/>
          </w:tcPr>
          <w:p w:rsidR="00AE105C" w:rsidRDefault="00AE105C" w:rsidP="00E637DE">
            <w:pPr>
              <w:pStyle w:val="BodyText"/>
              <w:ind w:left="0"/>
            </w:pPr>
            <w:r>
              <w:t>1.7</w:t>
            </w:r>
          </w:p>
        </w:tc>
      </w:tr>
      <w:tr w:rsidR="00AE105C" w:rsidTr="00E637DE">
        <w:tc>
          <w:tcPr>
            <w:tcW w:w="3454" w:type="dxa"/>
            <w:shd w:val="clear" w:color="auto" w:fill="auto"/>
          </w:tcPr>
          <w:p w:rsidR="00AE105C" w:rsidRDefault="00AE105C" w:rsidP="00E637DE">
            <w:pPr>
              <w:pStyle w:val="BodyText"/>
              <w:ind w:left="0"/>
            </w:pPr>
            <w:r>
              <w:t>Form &amp; Materials</w:t>
            </w:r>
          </w:p>
        </w:tc>
        <w:tc>
          <w:tcPr>
            <w:tcW w:w="1392" w:type="dxa"/>
            <w:shd w:val="clear" w:color="auto" w:fill="auto"/>
          </w:tcPr>
          <w:p w:rsidR="00AE105C" w:rsidRDefault="00AE105C" w:rsidP="00E637DE">
            <w:pPr>
              <w:pStyle w:val="BodyText"/>
              <w:ind w:left="0"/>
            </w:pPr>
            <w:r>
              <w:t>1.8</w:t>
            </w:r>
          </w:p>
        </w:tc>
      </w:tr>
      <w:tr w:rsidR="00AE105C" w:rsidTr="00E637DE">
        <w:tc>
          <w:tcPr>
            <w:tcW w:w="3454" w:type="dxa"/>
            <w:shd w:val="clear" w:color="auto" w:fill="auto"/>
          </w:tcPr>
          <w:p w:rsidR="00AE105C" w:rsidRDefault="00AE105C" w:rsidP="00E637DE">
            <w:pPr>
              <w:pStyle w:val="BodyText"/>
              <w:ind w:left="0"/>
            </w:pPr>
            <w:r>
              <w:t>Staff &amp; Patient Environment</w:t>
            </w:r>
          </w:p>
        </w:tc>
        <w:tc>
          <w:tcPr>
            <w:tcW w:w="1392" w:type="dxa"/>
            <w:shd w:val="clear" w:color="auto" w:fill="auto"/>
          </w:tcPr>
          <w:p w:rsidR="00AE105C" w:rsidRDefault="00AE105C" w:rsidP="00E637DE">
            <w:pPr>
              <w:pStyle w:val="BodyText"/>
              <w:ind w:left="0"/>
            </w:pPr>
            <w:r>
              <w:t>2.1</w:t>
            </w:r>
          </w:p>
        </w:tc>
      </w:tr>
      <w:tr w:rsidR="00AE105C" w:rsidTr="00E637DE">
        <w:tc>
          <w:tcPr>
            <w:tcW w:w="3454" w:type="dxa"/>
            <w:shd w:val="clear" w:color="auto" w:fill="auto"/>
          </w:tcPr>
          <w:p w:rsidR="00AE105C" w:rsidRDefault="00AE105C" w:rsidP="00E637DE">
            <w:pPr>
              <w:pStyle w:val="BodyText"/>
              <w:ind w:left="0"/>
            </w:pPr>
            <w:r>
              <w:t>Urban &amp; Social Integration</w:t>
            </w:r>
          </w:p>
        </w:tc>
        <w:tc>
          <w:tcPr>
            <w:tcW w:w="1392" w:type="dxa"/>
            <w:shd w:val="clear" w:color="auto" w:fill="auto"/>
          </w:tcPr>
          <w:p w:rsidR="00AE105C" w:rsidRDefault="00AE105C" w:rsidP="00E637DE">
            <w:pPr>
              <w:pStyle w:val="BodyText"/>
              <w:keepNext/>
              <w:ind w:left="0"/>
            </w:pPr>
            <w:r>
              <w:t>1.0</w:t>
            </w:r>
          </w:p>
        </w:tc>
      </w:tr>
    </w:tbl>
    <w:p w:rsidR="009107CB" w:rsidRPr="00AE105C" w:rsidRDefault="00AE105C" w:rsidP="00AE105C">
      <w:pPr>
        <w:pStyle w:val="Caption"/>
        <w:ind w:firstLine="720"/>
        <w:rPr>
          <w:color w:val="auto"/>
        </w:rPr>
      </w:pPr>
      <w:r w:rsidRPr="00AE105C">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18</w:t>
      </w:r>
      <w:r w:rsidR="005552E2">
        <w:rPr>
          <w:color w:val="auto"/>
        </w:rPr>
        <w:fldChar w:fldCharType="end"/>
      </w:r>
      <w:r w:rsidRPr="00AE105C">
        <w:rPr>
          <w:color w:val="auto"/>
        </w:rPr>
        <w:t xml:space="preserve"> - AEDET Benchmark</w:t>
      </w:r>
    </w:p>
    <w:p w:rsidR="003244C7" w:rsidRDefault="00795412" w:rsidP="00735A51">
      <w:pPr>
        <w:pStyle w:val="BodyText"/>
      </w:pPr>
      <w:r w:rsidRPr="00795412">
        <w:lastRenderedPageBreak/>
        <w:t xml:space="preserve">A score of 3 is “little agreement”. It can be seen that all of the scores are 2.5 or less which demonstrates that in the Stakeholder’s </w:t>
      </w:r>
      <w:r>
        <w:t>collective view</w:t>
      </w:r>
      <w:r w:rsidRPr="00795412">
        <w:t>, the e</w:t>
      </w:r>
      <w:r>
        <w:t>xisting facilities are below expectations across</w:t>
      </w:r>
      <w:r w:rsidRPr="00795412">
        <w:t xml:space="preserve"> all categories.</w:t>
      </w:r>
    </w:p>
    <w:p w:rsidR="00020EB3" w:rsidRDefault="00020EB3" w:rsidP="00020EB3">
      <w:pPr>
        <w:pStyle w:val="Heading2"/>
      </w:pPr>
      <w:bookmarkStart w:id="17" w:name="_Toc52553604"/>
      <w:r>
        <w:t>Supporting Statement</w:t>
      </w:r>
      <w:bookmarkEnd w:id="17"/>
    </w:p>
    <w:p w:rsidR="00BF10FA" w:rsidRDefault="00FD6CBF" w:rsidP="00020EB3">
      <w:pPr>
        <w:pStyle w:val="BodyText"/>
      </w:pPr>
      <w:r>
        <w:t>T</w:t>
      </w:r>
      <w:r w:rsidR="00795412">
        <w:t>he current services</w:t>
      </w:r>
      <w:r>
        <w:t xml:space="preserve"> are still needed and they</w:t>
      </w:r>
      <w:r w:rsidR="00795412">
        <w:t xml:space="preserve"> need to be provided in a similar manner</w:t>
      </w:r>
      <w:r>
        <w:t xml:space="preserve"> to build upon</w:t>
      </w:r>
      <w:r w:rsidR="00B44ABF">
        <w:t xml:space="preserve"> what is an excellent and</w:t>
      </w:r>
      <w:r w:rsidR="003E760D">
        <w:t xml:space="preserve"> efficient service</w:t>
      </w:r>
      <w:r w:rsidR="00B44ABF">
        <w:t>,</w:t>
      </w:r>
      <w:r w:rsidR="003E760D">
        <w:t xml:space="preserve"> serving the community of Fife.</w:t>
      </w:r>
      <w:r w:rsidR="007C3F3D">
        <w:t xml:space="preserve"> </w:t>
      </w:r>
      <w:r w:rsidR="00795412">
        <w:t>Wide ranging options were con</w:t>
      </w:r>
      <w:r w:rsidR="00B44ABF">
        <w:t>sidered as part of the option ap</w:t>
      </w:r>
      <w:r w:rsidR="00795412">
        <w:t>praisal</w:t>
      </w:r>
      <w:r w:rsidR="008D2984">
        <w:t xml:space="preserve"> exercise</w:t>
      </w:r>
      <w:r w:rsidR="00795412">
        <w:t xml:space="preserve"> and this</w:t>
      </w:r>
      <w:r w:rsidR="00BF10FA">
        <w:t xml:space="preserve"> proces</w:t>
      </w:r>
      <w:r w:rsidR="003E760D">
        <w:t>s helped to reinforce this view</w:t>
      </w:r>
      <w:r w:rsidR="00B44ABF">
        <w:t>.</w:t>
      </w:r>
      <w:r w:rsidR="00BF10FA">
        <w:t xml:space="preserve"> </w:t>
      </w:r>
    </w:p>
    <w:p w:rsidR="00842535" w:rsidRDefault="00842535" w:rsidP="00020EB3">
      <w:pPr>
        <w:pStyle w:val="BodyText"/>
      </w:pPr>
      <w:r>
        <w:t xml:space="preserve">If the current arrangement is maintained with little or no investment, then there will be significant risks in respect to safety and service continuity due to the condition of the existing accommodation and supporting infrastructure. The VHK tower block is unsustainable as a clinical environment over the longer </w:t>
      </w:r>
      <w:proofErr w:type="gramStart"/>
      <w:r>
        <w:t>term,</w:t>
      </w:r>
      <w:proofErr w:type="gramEnd"/>
      <w:r>
        <w:t xml:space="preserve"> therefore a strategy is required to decant clinical activity to environments that are more suitable. In addition to service risk, the current arrangements fail to contribute sufficiently towards patient dignity and theatre access flows are inefficient counteracting against what is otherwise a very efficient high performing service.  </w:t>
      </w:r>
    </w:p>
    <w:p w:rsidR="00842535" w:rsidRDefault="00CD1E0D" w:rsidP="00842535">
      <w:pPr>
        <w:pStyle w:val="BodyText"/>
      </w:pPr>
      <w:r>
        <w:t>This</w:t>
      </w:r>
      <w:r w:rsidR="00BF10FA">
        <w:t xml:space="preserve"> business case was initially conceived in response to dealing with the condition of the current environment. The problems flowing from the existing situation are not</w:t>
      </w:r>
      <w:r w:rsidR="00842535">
        <w:t xml:space="preserve"> currently</w:t>
      </w:r>
      <w:r w:rsidR="00BF10FA">
        <w:t xml:space="preserve"> performance, demand/supply or patient pathway related</w:t>
      </w:r>
      <w:r w:rsidR="00B44ABF">
        <w:t>. It is more concerned with</w:t>
      </w:r>
      <w:r w:rsidR="00BF10FA">
        <w:t xml:space="preserve"> improving the current condition, functionality and safety of the environment whilst considering other opportunities arising from this principle requirement</w:t>
      </w:r>
      <w:r w:rsidR="00842535">
        <w:t>. In taking forward this investment proposal the following opportunities are being incorporated:</w:t>
      </w:r>
    </w:p>
    <w:p w:rsidR="00842535" w:rsidRDefault="00842535" w:rsidP="00842535">
      <w:pPr>
        <w:pStyle w:val="ListBullet"/>
      </w:pPr>
      <w:r>
        <w:t xml:space="preserve">To increase capacity to cope with future demand on the service. </w:t>
      </w:r>
    </w:p>
    <w:p w:rsidR="00842535" w:rsidRDefault="00842535" w:rsidP="00842535">
      <w:pPr>
        <w:pStyle w:val="ListBullet"/>
        <w:sectPr w:rsidR="00842535" w:rsidSect="002607B5">
          <w:pgSz w:w="11906" w:h="16838" w:code="9"/>
          <w:pgMar w:top="2835" w:right="1021" w:bottom="1134" w:left="1021" w:header="992" w:footer="561" w:gutter="0"/>
          <w:cols w:space="708"/>
          <w:docGrid w:linePitch="360"/>
        </w:sectPr>
      </w:pPr>
      <w:r>
        <w:t xml:space="preserve">To create a standalone Fife Elective </w:t>
      </w:r>
      <w:r w:rsidR="007B70C0">
        <w:t>O</w:t>
      </w:r>
      <w:r>
        <w:t xml:space="preserve">rthopaedic </w:t>
      </w:r>
      <w:r w:rsidR="007B70C0">
        <w:t>C</w:t>
      </w:r>
      <w:r>
        <w:t xml:space="preserve">entre incorporating theatres, inpatients and outpatients. </w:t>
      </w:r>
    </w:p>
    <w:p w:rsidR="00020EB3" w:rsidRDefault="008D2984" w:rsidP="00020EB3">
      <w:pPr>
        <w:pStyle w:val="Heading1"/>
      </w:pPr>
      <w:bookmarkStart w:id="18" w:name="_Toc52553605"/>
      <w:r>
        <w:lastRenderedPageBreak/>
        <w:t>S</w:t>
      </w:r>
      <w:r w:rsidR="00872C78">
        <w:t>trategic Context</w:t>
      </w:r>
      <w:bookmarkEnd w:id="18"/>
    </w:p>
    <w:p w:rsidR="00020EB3" w:rsidRDefault="00020EB3" w:rsidP="00020EB3">
      <w:pPr>
        <w:pStyle w:val="Heading2"/>
      </w:pPr>
      <w:bookmarkStart w:id="19" w:name="_Toc52553606"/>
      <w:r>
        <w:t>The Need for Change</w:t>
      </w:r>
      <w:bookmarkEnd w:id="19"/>
    </w:p>
    <w:p w:rsidR="00020EB3" w:rsidRPr="00842535" w:rsidRDefault="00020EB3" w:rsidP="00020EB3">
      <w:pPr>
        <w:pStyle w:val="Heading3"/>
        <w:rPr>
          <w:color w:val="auto"/>
        </w:rPr>
      </w:pPr>
      <w:r w:rsidRPr="00842535">
        <w:rPr>
          <w:color w:val="auto"/>
        </w:rPr>
        <w:t>Problems Associated with the Current Arrangements</w:t>
      </w:r>
    </w:p>
    <w:p w:rsidR="00703FD5" w:rsidRDefault="00703FD5" w:rsidP="00703FD5">
      <w:pPr>
        <w:pStyle w:val="BodyText"/>
      </w:pPr>
      <w:r>
        <w:t xml:space="preserve">The problems associated with the current arrangements all primarily flow from the condition and performance of the current facilities as set-out and described in </w:t>
      </w:r>
      <w:r w:rsidRPr="005729F7">
        <w:t>Section 2.</w:t>
      </w:r>
      <w:r w:rsidR="005729F7" w:rsidRPr="005729F7">
        <w:t>7</w:t>
      </w:r>
      <w:r w:rsidRPr="005729F7">
        <w:t>.</w:t>
      </w:r>
      <w:r>
        <w:t xml:space="preserve"> In addition the key needs for change are summarised within the Strategic Assessment which is contained as </w:t>
      </w:r>
      <w:r w:rsidRPr="00CA7B4B">
        <w:t xml:space="preserve">Appendix </w:t>
      </w:r>
      <w:r w:rsidR="00CA7B4B" w:rsidRPr="00CA7B4B">
        <w:t>A</w:t>
      </w:r>
      <w:r w:rsidR="00A929EE" w:rsidRPr="008D2984">
        <w:t>.</w:t>
      </w:r>
      <w:r w:rsidR="00A929EE">
        <w:t xml:space="preserve"> A summary of the need</w:t>
      </w:r>
      <w:r>
        <w:t xml:space="preserve"> for change is outlined below. </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4"/>
        <w:gridCol w:w="3023"/>
        <w:gridCol w:w="3023"/>
      </w:tblGrid>
      <w:tr w:rsidR="00842535" w:rsidRPr="00842535" w:rsidTr="00803A55">
        <w:trPr>
          <w:trHeight w:val="454"/>
        </w:trPr>
        <w:tc>
          <w:tcPr>
            <w:tcW w:w="3024" w:type="dxa"/>
            <w:shd w:val="clear" w:color="auto" w:fill="auto"/>
            <w:vAlign w:val="center"/>
          </w:tcPr>
          <w:p w:rsidR="00703FD5" w:rsidRPr="00842535" w:rsidRDefault="00703FD5" w:rsidP="002D4311">
            <w:pPr>
              <w:pStyle w:val="BodyText"/>
              <w:spacing w:after="0" w:line="240" w:lineRule="auto"/>
              <w:ind w:left="0"/>
              <w:rPr>
                <w:rFonts w:eastAsia="Times New Roman"/>
                <w:b/>
                <w:lang w:eastAsia="en-GB"/>
              </w:rPr>
            </w:pPr>
            <w:r w:rsidRPr="00842535">
              <w:rPr>
                <w:rFonts w:eastAsia="Times New Roman"/>
                <w:b/>
                <w:lang w:eastAsia="en-GB"/>
              </w:rPr>
              <w:t>What is the cause of the need for change?</w:t>
            </w:r>
          </w:p>
        </w:tc>
        <w:tc>
          <w:tcPr>
            <w:tcW w:w="3023" w:type="dxa"/>
            <w:shd w:val="clear" w:color="auto" w:fill="auto"/>
            <w:vAlign w:val="center"/>
          </w:tcPr>
          <w:p w:rsidR="00703FD5" w:rsidRPr="00842535" w:rsidRDefault="00703FD5" w:rsidP="002D4311">
            <w:pPr>
              <w:pStyle w:val="BodyText"/>
              <w:spacing w:after="0" w:line="240" w:lineRule="auto"/>
              <w:ind w:left="0"/>
              <w:rPr>
                <w:rFonts w:eastAsia="Times New Roman"/>
                <w:b/>
                <w:lang w:eastAsia="en-GB"/>
              </w:rPr>
            </w:pPr>
            <w:r w:rsidRPr="00842535">
              <w:rPr>
                <w:rFonts w:eastAsia="Times New Roman"/>
                <w:b/>
                <w:lang w:eastAsia="en-GB"/>
              </w:rPr>
              <w:t>What effect is it having, or likely to have, on the organisation?</w:t>
            </w:r>
          </w:p>
        </w:tc>
        <w:tc>
          <w:tcPr>
            <w:tcW w:w="3023" w:type="dxa"/>
            <w:shd w:val="clear" w:color="auto" w:fill="auto"/>
            <w:vAlign w:val="center"/>
          </w:tcPr>
          <w:p w:rsidR="00703FD5" w:rsidRPr="00842535" w:rsidRDefault="00703FD5" w:rsidP="002D4311">
            <w:pPr>
              <w:pStyle w:val="BodyText"/>
              <w:spacing w:after="0" w:line="240" w:lineRule="auto"/>
              <w:ind w:left="0"/>
              <w:rPr>
                <w:rFonts w:eastAsia="Times New Roman"/>
                <w:b/>
                <w:lang w:eastAsia="en-GB"/>
              </w:rPr>
            </w:pPr>
            <w:r w:rsidRPr="00842535">
              <w:rPr>
                <w:rFonts w:eastAsia="Times New Roman"/>
                <w:b/>
                <w:lang w:eastAsia="en-GB"/>
              </w:rPr>
              <w:t>Why action now:</w:t>
            </w:r>
          </w:p>
        </w:tc>
      </w:tr>
      <w:tr w:rsidR="00842535" w:rsidRPr="00842535" w:rsidTr="00803A55">
        <w:trPr>
          <w:trHeight w:val="454"/>
        </w:trPr>
        <w:tc>
          <w:tcPr>
            <w:tcW w:w="3024"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Current ward provision does not support infection control, safety and the overarching strategy to move towards single room accommodation</w:t>
            </w:r>
            <w:r w:rsidR="004E40F4">
              <w:rPr>
                <w:rFonts w:eastAsia="Times New Roman"/>
                <w:color w:val="auto"/>
                <w:szCs w:val="20"/>
                <w:lang w:eastAsia="en-GB"/>
              </w:rPr>
              <w:t xml:space="preserve"> for inpatients</w:t>
            </w:r>
            <w:r w:rsidRPr="00842535">
              <w:rPr>
                <w:rFonts w:eastAsia="Times New Roman"/>
                <w:color w:val="auto"/>
                <w:szCs w:val="20"/>
                <w:lang w:eastAsia="en-GB"/>
              </w:rPr>
              <w:t xml:space="preserve">.  </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Existing arrangements are contributing towards increased levels of infection risk. </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To mitigate the existing risk and in doing so seek to contribute towards NHS Scotland’s policy of providing single room accommodation across the NHS Estate. </w:t>
            </w:r>
          </w:p>
        </w:tc>
      </w:tr>
      <w:tr w:rsidR="004E40F4" w:rsidRPr="00842535" w:rsidTr="00803A55">
        <w:trPr>
          <w:trHeight w:val="454"/>
        </w:trPr>
        <w:tc>
          <w:tcPr>
            <w:tcW w:w="3024" w:type="dxa"/>
            <w:shd w:val="clear" w:color="auto" w:fill="auto"/>
          </w:tcPr>
          <w:p w:rsidR="004E40F4" w:rsidRPr="00842535" w:rsidRDefault="004E40F4" w:rsidP="00703FD5">
            <w:pPr>
              <w:rPr>
                <w:rFonts w:eastAsia="Times New Roman"/>
                <w:color w:val="auto"/>
                <w:szCs w:val="20"/>
                <w:lang w:eastAsia="en-GB"/>
              </w:rPr>
            </w:pPr>
            <w:r w:rsidRPr="004E40F4">
              <w:rPr>
                <w:rFonts w:eastAsia="Times New Roman"/>
                <w:color w:val="auto"/>
                <w:szCs w:val="20"/>
                <w:lang w:eastAsia="en-GB"/>
              </w:rPr>
              <w:t>Current ward provision does not reflect the increasing requirement for short</w:t>
            </w:r>
            <w:r>
              <w:rPr>
                <w:rFonts w:eastAsia="Times New Roman"/>
                <w:color w:val="auto"/>
                <w:szCs w:val="20"/>
                <w:lang w:eastAsia="en-GB"/>
              </w:rPr>
              <w:t>-</w:t>
            </w:r>
            <w:r w:rsidRPr="004E40F4">
              <w:rPr>
                <w:rFonts w:eastAsia="Times New Roman"/>
                <w:color w:val="auto"/>
                <w:szCs w:val="20"/>
                <w:lang w:eastAsia="en-GB"/>
              </w:rPr>
              <w:t xml:space="preserve">stay facilities in the delivery of orthopaedic services. </w:t>
            </w:r>
          </w:p>
        </w:tc>
        <w:tc>
          <w:tcPr>
            <w:tcW w:w="3023" w:type="dxa"/>
            <w:shd w:val="clear" w:color="auto" w:fill="auto"/>
          </w:tcPr>
          <w:p w:rsidR="004E40F4" w:rsidRPr="00842535" w:rsidRDefault="004E40F4" w:rsidP="00703FD5">
            <w:pPr>
              <w:rPr>
                <w:rFonts w:eastAsia="Times New Roman"/>
                <w:color w:val="auto"/>
                <w:szCs w:val="20"/>
                <w:lang w:eastAsia="en-GB"/>
              </w:rPr>
            </w:pPr>
            <w:r w:rsidRPr="004E40F4">
              <w:rPr>
                <w:rFonts w:eastAsia="Times New Roman"/>
                <w:color w:val="auto"/>
                <w:szCs w:val="20"/>
                <w:lang w:eastAsia="en-GB"/>
              </w:rPr>
              <w:t>Current ward provision lacks flexibility to meet future demand</w:t>
            </w:r>
            <w:r>
              <w:rPr>
                <w:rFonts w:eastAsia="Times New Roman"/>
                <w:color w:val="auto"/>
                <w:szCs w:val="20"/>
                <w:lang w:eastAsia="en-GB"/>
              </w:rPr>
              <w:t>.</w:t>
            </w:r>
            <w:r w:rsidRPr="004E40F4">
              <w:rPr>
                <w:rFonts w:eastAsia="Times New Roman"/>
                <w:color w:val="auto"/>
                <w:szCs w:val="20"/>
                <w:lang w:eastAsia="en-GB"/>
              </w:rPr>
              <w:t xml:space="preserve">  </w:t>
            </w:r>
          </w:p>
        </w:tc>
        <w:tc>
          <w:tcPr>
            <w:tcW w:w="3023" w:type="dxa"/>
            <w:shd w:val="clear" w:color="auto" w:fill="auto"/>
          </w:tcPr>
          <w:p w:rsidR="004E40F4" w:rsidRPr="00842535" w:rsidRDefault="004E40F4" w:rsidP="00703FD5">
            <w:pPr>
              <w:rPr>
                <w:rFonts w:eastAsia="Times New Roman"/>
                <w:color w:val="auto"/>
                <w:szCs w:val="20"/>
                <w:lang w:eastAsia="en-GB"/>
              </w:rPr>
            </w:pPr>
            <w:r>
              <w:rPr>
                <w:rFonts w:eastAsia="Times New Roman"/>
                <w:color w:val="auto"/>
                <w:szCs w:val="20"/>
                <w:lang w:eastAsia="en-GB"/>
              </w:rPr>
              <w:t xml:space="preserve">To provide a sustainable flexible service to meet future demand. </w:t>
            </w:r>
          </w:p>
        </w:tc>
      </w:tr>
      <w:tr w:rsidR="00842535" w:rsidRPr="00842535" w:rsidTr="00803A55">
        <w:trPr>
          <w:trHeight w:val="454"/>
        </w:trPr>
        <w:tc>
          <w:tcPr>
            <w:tcW w:w="3024"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Current accommodation does not support effective patient pathways / flow with bottle-necks arising.  Situation affects efficiency of service provision.</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Whilst the service is very efficient making the best of the existing situation, the current arrangements are affecting the service’s ability to maximise its potential. </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With demand for elective orthopaedic procedures set to increase in the future, any additional </w:t>
            </w:r>
            <w:proofErr w:type="gramStart"/>
            <w:r w:rsidRPr="00842535">
              <w:rPr>
                <w:rFonts w:eastAsia="Times New Roman"/>
                <w:color w:val="auto"/>
                <w:szCs w:val="20"/>
                <w:lang w:eastAsia="en-GB"/>
              </w:rPr>
              <w:t>efficiencies</w:t>
            </w:r>
            <w:proofErr w:type="gramEnd"/>
            <w:r w:rsidRPr="00842535">
              <w:rPr>
                <w:rFonts w:eastAsia="Times New Roman"/>
                <w:color w:val="auto"/>
                <w:szCs w:val="20"/>
                <w:lang w:eastAsia="en-GB"/>
              </w:rPr>
              <w:t xml:space="preserve"> that can be created maximising supply will be of benefit in protecting the sustainability of the service over the longer term.  </w:t>
            </w:r>
          </w:p>
        </w:tc>
      </w:tr>
      <w:tr w:rsidR="00842535" w:rsidRPr="00842535" w:rsidTr="00803A55">
        <w:trPr>
          <w:trHeight w:val="454"/>
        </w:trPr>
        <w:tc>
          <w:tcPr>
            <w:tcW w:w="3024"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Current provision compromises patient dignity and quality of experience overall.  </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The existing situation contributes towards a negative perception from patients diminishing the quality of work/care administered by staff. </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 xml:space="preserve">Person Centred care is one of NHS Scotland’s strategic investment priorities with “positive experiences” and “dignity” at the core. </w:t>
            </w:r>
          </w:p>
        </w:tc>
      </w:tr>
      <w:tr w:rsidR="00842535" w:rsidRPr="00842535" w:rsidTr="00803A55">
        <w:trPr>
          <w:trHeight w:val="454"/>
        </w:trPr>
        <w:tc>
          <w:tcPr>
            <w:tcW w:w="3024" w:type="dxa"/>
            <w:shd w:val="clear" w:color="auto" w:fill="auto"/>
          </w:tcPr>
          <w:p w:rsidR="00703FD5" w:rsidRPr="00842535" w:rsidRDefault="00703FD5" w:rsidP="00703FD5">
            <w:pPr>
              <w:rPr>
                <w:rFonts w:eastAsia="Times New Roman"/>
                <w:color w:val="auto"/>
                <w:szCs w:val="20"/>
                <w:lang w:eastAsia="en-GB"/>
              </w:rPr>
            </w:pPr>
            <w:proofErr w:type="gramStart"/>
            <w:r w:rsidRPr="00842535">
              <w:rPr>
                <w:rFonts w:eastAsia="Times New Roman"/>
                <w:color w:val="auto"/>
                <w:szCs w:val="20"/>
                <w:lang w:eastAsia="en-GB"/>
              </w:rPr>
              <w:t>Condition of existing facilities are</w:t>
            </w:r>
            <w:proofErr w:type="gramEnd"/>
            <w:r w:rsidRPr="00842535">
              <w:rPr>
                <w:rFonts w:eastAsia="Times New Roman"/>
                <w:color w:val="auto"/>
                <w:szCs w:val="20"/>
                <w:lang w:eastAsia="en-GB"/>
              </w:rPr>
              <w:t xml:space="preserve"> below the required standard to support the service over the longer term.</w:t>
            </w:r>
          </w:p>
        </w:tc>
        <w:tc>
          <w:tcPr>
            <w:tcW w:w="3023" w:type="dxa"/>
            <w:shd w:val="clear" w:color="auto" w:fill="auto"/>
          </w:tcPr>
          <w:p w:rsidR="00703FD5" w:rsidRPr="00842535" w:rsidRDefault="00703FD5" w:rsidP="00703FD5">
            <w:pPr>
              <w:rPr>
                <w:rFonts w:eastAsia="Times New Roman"/>
                <w:color w:val="auto"/>
                <w:szCs w:val="20"/>
                <w:lang w:eastAsia="en-GB"/>
              </w:rPr>
            </w:pPr>
            <w:r w:rsidRPr="00842535">
              <w:rPr>
                <w:rFonts w:eastAsia="Times New Roman"/>
                <w:color w:val="auto"/>
                <w:szCs w:val="20"/>
                <w:lang w:eastAsia="en-GB"/>
              </w:rPr>
              <w:t>Space constraints are affecting the services potential to work more efficiently and the existing fabric/infrastructure has and will continue to cause disruptions to service continuity.</w:t>
            </w:r>
          </w:p>
        </w:tc>
        <w:tc>
          <w:tcPr>
            <w:tcW w:w="3023" w:type="dxa"/>
            <w:shd w:val="clear" w:color="auto" w:fill="auto"/>
          </w:tcPr>
          <w:p w:rsidR="00703FD5" w:rsidRPr="00842535" w:rsidRDefault="00703FD5" w:rsidP="002D4311">
            <w:pPr>
              <w:keepNext/>
              <w:rPr>
                <w:rFonts w:eastAsia="Times New Roman"/>
                <w:color w:val="auto"/>
                <w:szCs w:val="20"/>
                <w:lang w:eastAsia="en-GB"/>
              </w:rPr>
            </w:pPr>
            <w:r w:rsidRPr="00842535">
              <w:rPr>
                <w:rFonts w:eastAsia="Times New Roman"/>
                <w:color w:val="auto"/>
                <w:szCs w:val="20"/>
                <w:lang w:eastAsia="en-GB"/>
              </w:rPr>
              <w:t xml:space="preserve">Building condition and performance risks will continue to deteriorate if action isn’t taken now. </w:t>
            </w:r>
          </w:p>
        </w:tc>
      </w:tr>
    </w:tbl>
    <w:p w:rsidR="00703FD5" w:rsidRDefault="00A929EE" w:rsidP="00001BC7">
      <w:pPr>
        <w:pStyle w:val="Caption"/>
        <w:ind w:left="74" w:firstLine="720"/>
        <w:rPr>
          <w:color w:val="auto"/>
        </w:rPr>
      </w:pPr>
      <w:r w:rsidRPr="00842535">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19</w:t>
      </w:r>
      <w:r w:rsidR="005552E2">
        <w:rPr>
          <w:color w:val="auto"/>
        </w:rPr>
        <w:fldChar w:fldCharType="end"/>
      </w:r>
      <w:r w:rsidRPr="00842535">
        <w:rPr>
          <w:color w:val="auto"/>
        </w:rPr>
        <w:t xml:space="preserve"> – Summarising the Need for Change </w:t>
      </w:r>
    </w:p>
    <w:p w:rsidR="007B6048" w:rsidRDefault="007B6048" w:rsidP="007B6048"/>
    <w:p w:rsidR="007B6048" w:rsidRDefault="007B6048" w:rsidP="007B6048"/>
    <w:p w:rsidR="007B6048" w:rsidRDefault="007B6048" w:rsidP="007B6048"/>
    <w:p w:rsidR="00190FCB" w:rsidRPr="00842535" w:rsidRDefault="00190FCB" w:rsidP="00190FCB">
      <w:pPr>
        <w:pStyle w:val="Heading3"/>
        <w:rPr>
          <w:color w:val="auto"/>
        </w:rPr>
      </w:pPr>
      <w:r w:rsidRPr="00842535">
        <w:rPr>
          <w:color w:val="auto"/>
        </w:rPr>
        <w:lastRenderedPageBreak/>
        <w:t>Opportunities for Improvement</w:t>
      </w:r>
    </w:p>
    <w:p w:rsidR="00A929EE" w:rsidRDefault="00A929EE" w:rsidP="00A929EE">
      <w:pPr>
        <w:pStyle w:val="BodyText"/>
      </w:pPr>
      <w:r>
        <w:t>Opportunities for improvement relate to aspects of the current arrangements that are not necessarily causing a problem but may still pr</w:t>
      </w:r>
      <w:r w:rsidR="002D203C">
        <w:t xml:space="preserve">esent an opportunity to improve as a consequence of instigating the investment proposal. Potential opportunities are noted below. </w:t>
      </w:r>
      <w:r>
        <w:t xml:space="preserve"> </w:t>
      </w:r>
    </w:p>
    <w:p w:rsidR="00523040" w:rsidRPr="00842535" w:rsidRDefault="00523040" w:rsidP="00842535">
      <w:pPr>
        <w:pStyle w:val="ListNumber"/>
        <w:rPr>
          <w:color w:val="auto"/>
        </w:rPr>
      </w:pPr>
      <w:r w:rsidRPr="00842535">
        <w:rPr>
          <w:color w:val="auto"/>
        </w:rPr>
        <w:t xml:space="preserve">Increased supply through additional beds and/or theatres protecting supply v demand over the longer term;  </w:t>
      </w:r>
    </w:p>
    <w:p w:rsidR="009346F9" w:rsidRPr="003B56D1" w:rsidRDefault="00523040" w:rsidP="003B56D1">
      <w:pPr>
        <w:pStyle w:val="ListNumber"/>
        <w:rPr>
          <w:color w:val="auto"/>
        </w:rPr>
      </w:pPr>
      <w:r w:rsidRPr="003B56D1">
        <w:rPr>
          <w:color w:val="auto"/>
        </w:rPr>
        <w:t xml:space="preserve">An increase in beds and/or theatres, may permit additional capacity and flexibility </w:t>
      </w:r>
      <w:r w:rsidR="00FC132E" w:rsidRPr="003B56D1">
        <w:rPr>
          <w:color w:val="auto"/>
        </w:rPr>
        <w:t>for tr</w:t>
      </w:r>
      <w:r w:rsidR="008F799A" w:rsidRPr="003B56D1">
        <w:rPr>
          <w:color w:val="auto"/>
        </w:rPr>
        <w:t>auma and/</w:t>
      </w:r>
      <w:r w:rsidR="009346F9" w:rsidRPr="003B56D1" w:rsidDel="009346F9">
        <w:rPr>
          <w:color w:val="auto"/>
        </w:rPr>
        <w:t xml:space="preserve"> </w:t>
      </w:r>
      <w:r w:rsidR="009346F9" w:rsidRPr="003B56D1">
        <w:rPr>
          <w:color w:val="auto"/>
        </w:rPr>
        <w:t>or day case orthopaedic procedures</w:t>
      </w:r>
    </w:p>
    <w:p w:rsidR="00A929EE" w:rsidRPr="009346F9" w:rsidRDefault="008F799A" w:rsidP="002D203C">
      <w:pPr>
        <w:pStyle w:val="ListNumber"/>
        <w:rPr>
          <w:color w:val="auto"/>
        </w:rPr>
      </w:pPr>
      <w:r w:rsidRPr="009346F9">
        <w:rPr>
          <w:color w:val="auto"/>
        </w:rPr>
        <w:t xml:space="preserve">Through increasing supply to meet local future projected demand it may be possible to reduce strain on services from a Regional perspective. </w:t>
      </w:r>
      <w:r w:rsidR="00FC132E" w:rsidRPr="009346F9">
        <w:rPr>
          <w:color w:val="auto"/>
        </w:rPr>
        <w:t xml:space="preserve"> </w:t>
      </w:r>
      <w:r w:rsidR="00523040" w:rsidRPr="009346F9">
        <w:rPr>
          <w:color w:val="auto"/>
        </w:rPr>
        <w:t xml:space="preserve"> </w:t>
      </w:r>
    </w:p>
    <w:p w:rsidR="00FC132E" w:rsidRPr="00842535" w:rsidRDefault="00FC132E" w:rsidP="002D203C">
      <w:pPr>
        <w:pStyle w:val="ListNumber"/>
        <w:rPr>
          <w:color w:val="auto"/>
        </w:rPr>
      </w:pPr>
      <w:r w:rsidRPr="009346F9">
        <w:rPr>
          <w:color w:val="auto"/>
        </w:rPr>
        <w:t>A significant increase in capacity may be able to do all of the above plus offer Regional utilisati</w:t>
      </w:r>
      <w:r w:rsidRPr="00842535">
        <w:rPr>
          <w:color w:val="auto"/>
        </w:rPr>
        <w:t>on (i.e. use by other Boards).</w:t>
      </w:r>
    </w:p>
    <w:p w:rsidR="00A356EB" w:rsidRPr="00842535" w:rsidRDefault="00FC132E" w:rsidP="002D203C">
      <w:pPr>
        <w:pStyle w:val="ListNumber"/>
        <w:rPr>
          <w:color w:val="auto"/>
        </w:rPr>
      </w:pPr>
      <w:r w:rsidRPr="00842535">
        <w:rPr>
          <w:color w:val="auto"/>
        </w:rPr>
        <w:t xml:space="preserve">There may be an opportunity to improve the Board’s quality of estate generally by removing clinical </w:t>
      </w:r>
      <w:r w:rsidR="00A03E1C" w:rsidRPr="00842535">
        <w:rPr>
          <w:color w:val="auto"/>
        </w:rPr>
        <w:t>care from the VHK tower block</w:t>
      </w:r>
      <w:r w:rsidRPr="00842535">
        <w:rPr>
          <w:color w:val="auto"/>
        </w:rPr>
        <w:t>.</w:t>
      </w:r>
      <w:r w:rsidR="00A03E1C" w:rsidRPr="00842535">
        <w:rPr>
          <w:color w:val="auto"/>
        </w:rPr>
        <w:t xml:space="preserve"> This is turn would assi</w:t>
      </w:r>
      <w:r w:rsidR="00EC7729" w:rsidRPr="00842535">
        <w:rPr>
          <w:color w:val="auto"/>
        </w:rPr>
        <w:t>s</w:t>
      </w:r>
      <w:r w:rsidR="00A03E1C" w:rsidRPr="00842535">
        <w:rPr>
          <w:color w:val="auto"/>
        </w:rPr>
        <w:t>t</w:t>
      </w:r>
      <w:r w:rsidR="00EC7729" w:rsidRPr="00842535">
        <w:rPr>
          <w:color w:val="auto"/>
        </w:rPr>
        <w:t xml:space="preserve"> with the strategy of removing clinical services from the tower block to enable a tower block option appraisal to be conducted.</w:t>
      </w:r>
      <w:r w:rsidRPr="00842535">
        <w:rPr>
          <w:color w:val="auto"/>
        </w:rPr>
        <w:t xml:space="preserve"> </w:t>
      </w:r>
    </w:p>
    <w:p w:rsidR="005316BB" w:rsidRPr="00842535" w:rsidRDefault="00EC7729" w:rsidP="00EC7729">
      <w:pPr>
        <w:pStyle w:val="ListNumber"/>
        <w:rPr>
          <w:color w:val="auto"/>
        </w:rPr>
      </w:pPr>
      <w:r w:rsidRPr="00842535">
        <w:rPr>
          <w:color w:val="auto"/>
        </w:rPr>
        <w:t>T</w:t>
      </w:r>
      <w:r w:rsidR="00A356EB" w:rsidRPr="00842535">
        <w:rPr>
          <w:color w:val="auto"/>
        </w:rPr>
        <w:t>here is an o</w:t>
      </w:r>
      <w:r w:rsidRPr="00842535">
        <w:rPr>
          <w:color w:val="auto"/>
        </w:rPr>
        <w:t>pportunity to “spend to save”. A</w:t>
      </w:r>
      <w:r w:rsidR="00A356EB" w:rsidRPr="00842535">
        <w:rPr>
          <w:color w:val="auto"/>
        </w:rPr>
        <w:t xml:space="preserve"> refurbishment</w:t>
      </w:r>
      <w:r w:rsidRPr="00842535">
        <w:rPr>
          <w:color w:val="auto"/>
        </w:rPr>
        <w:t xml:space="preserve"> or new-build</w:t>
      </w:r>
      <w:r w:rsidR="00A356EB" w:rsidRPr="00842535">
        <w:rPr>
          <w:color w:val="auto"/>
        </w:rPr>
        <w:t xml:space="preserve"> option could omit the requirement for back-log costs in the order of </w:t>
      </w:r>
      <w:r w:rsidR="00A356EB" w:rsidRPr="00AE5736">
        <w:rPr>
          <w:color w:val="0F243E" w:themeColor="text2" w:themeShade="80"/>
          <w:highlight w:val="black"/>
        </w:rPr>
        <w:t>£2m</w:t>
      </w:r>
      <w:r w:rsidR="00A356EB" w:rsidRPr="00842535">
        <w:rPr>
          <w:color w:val="auto"/>
        </w:rPr>
        <w:t xml:space="preserve"> overall.  </w:t>
      </w:r>
    </w:p>
    <w:p w:rsidR="00B558FC" w:rsidRPr="00842535" w:rsidRDefault="00B558FC" w:rsidP="00EC7729">
      <w:pPr>
        <w:pStyle w:val="ListNumber"/>
        <w:rPr>
          <w:color w:val="auto"/>
        </w:rPr>
      </w:pPr>
      <w:r w:rsidRPr="00842535">
        <w:rPr>
          <w:color w:val="auto"/>
        </w:rPr>
        <w:t xml:space="preserve">There is an opportunity to create a dedicated Fife Elective Orthopaedic Centre incorporating theatres, wards, outpatients and pre-assessment. </w:t>
      </w:r>
    </w:p>
    <w:p w:rsidR="00FC132E" w:rsidRPr="008F799A" w:rsidRDefault="008F799A" w:rsidP="008F799A">
      <w:pPr>
        <w:pStyle w:val="BodyText"/>
      </w:pPr>
      <w:r>
        <w:t>The above noted opportunities were considered as part of the option appraisal exercise and have been reflected within the 5 no. shortlisted options where appropriate.</w:t>
      </w:r>
      <w:r w:rsidR="00FC132E" w:rsidRPr="008F799A">
        <w:t xml:space="preserve"> </w:t>
      </w:r>
    </w:p>
    <w:p w:rsidR="00190FCB" w:rsidRPr="00CF3C00" w:rsidRDefault="00190FCB" w:rsidP="00190FCB">
      <w:pPr>
        <w:pStyle w:val="Heading3"/>
        <w:rPr>
          <w:color w:val="auto"/>
        </w:rPr>
      </w:pPr>
      <w:r w:rsidRPr="00CF3C00">
        <w:rPr>
          <w:color w:val="auto"/>
        </w:rPr>
        <w:t>Other Drivers for Change</w:t>
      </w:r>
    </w:p>
    <w:p w:rsidR="00190FCB" w:rsidRDefault="00AF311D" w:rsidP="00190FCB">
      <w:pPr>
        <w:pStyle w:val="BodyText"/>
      </w:pPr>
      <w:r>
        <w:t xml:space="preserve">National, local and </w:t>
      </w:r>
      <w:r w:rsidR="00AA37A2">
        <w:t>service</w:t>
      </w:r>
      <w:r>
        <w:t xml:space="preserve"> strategies are also contributing </w:t>
      </w:r>
      <w:r w:rsidR="003D21EC">
        <w:t>towards the need for change. Key strategies are outlined below:</w:t>
      </w:r>
    </w:p>
    <w:p w:rsidR="003D21EC" w:rsidRDefault="003D21EC" w:rsidP="003D21EC">
      <w:pPr>
        <w:pStyle w:val="Heading4"/>
      </w:pPr>
      <w:r>
        <w:t>National Strategies</w:t>
      </w:r>
    </w:p>
    <w:p w:rsidR="00B67441" w:rsidRDefault="003D21EC" w:rsidP="003D21EC">
      <w:pPr>
        <w:pStyle w:val="ListBullet"/>
      </w:pPr>
      <w:r>
        <w:t xml:space="preserve">The Healthcare Quality Strategy for </w:t>
      </w:r>
      <w:proofErr w:type="spellStart"/>
      <w:r>
        <w:t>NHSScotland</w:t>
      </w:r>
      <w:proofErr w:type="spellEnd"/>
      <w:r>
        <w:t>, May 2010:</w:t>
      </w:r>
      <w:r w:rsidR="00B67441">
        <w:t xml:space="preserve"> Quality Ambitions include</w:t>
      </w:r>
      <w:r>
        <w:t xml:space="preserve"> </w:t>
      </w:r>
      <w:r w:rsidR="00B67441">
        <w:t>“safe” and “effective”</w:t>
      </w:r>
      <w:r w:rsidR="00F6429C">
        <w:t xml:space="preserve"> care.</w:t>
      </w:r>
    </w:p>
    <w:p w:rsidR="00F6429C" w:rsidRDefault="00B67441" w:rsidP="00B67441">
      <w:pPr>
        <w:pStyle w:val="ListBullet"/>
      </w:pPr>
      <w:r>
        <w:t>2020 Vision for Health and Social Care: the 2020 vision describes a healthcare system where “care will be provided to the highest standards of quality and safety” and where “there will be a focus on ensuring that people</w:t>
      </w:r>
      <w:r w:rsidR="00F6429C">
        <w:t xml:space="preserve"> get back into their home or community environment as soon as appropriate, with minimal risk to readmission”. </w:t>
      </w:r>
    </w:p>
    <w:p w:rsidR="00F6429C" w:rsidRDefault="00F6429C" w:rsidP="00F6429C">
      <w:pPr>
        <w:pStyle w:val="Heading4"/>
      </w:pPr>
      <w:r>
        <w:t>Local Strategies</w:t>
      </w:r>
    </w:p>
    <w:p w:rsidR="00763D74" w:rsidRDefault="00763D74" w:rsidP="00763D74">
      <w:pPr>
        <w:pStyle w:val="ListBullet"/>
      </w:pPr>
      <w:r>
        <w:t>NHS Fife Clinical Strategy, 2016: the strategy discusses the intention to continue the ongoing review into theatre efficiency across all sites (i.e. increase efficiencies within the current capacity). For elective orthopaedics this many involve investigating options for seven day working and longer days whilst continuing to protect beds. The strategy also mentions the requirement for “efficient, fit-for-purpose facilities” and</w:t>
      </w:r>
      <w:r w:rsidR="00B67441" w:rsidRPr="00763D74">
        <w:t xml:space="preserve"> </w:t>
      </w:r>
      <w:r>
        <w:t>the intention to “reconfigure the estate to provide safe, high quality, person centred care from the most suitable locations”.</w:t>
      </w:r>
    </w:p>
    <w:p w:rsidR="00AA37A2" w:rsidRPr="007010A2" w:rsidRDefault="00AA37A2" w:rsidP="00AA37A2">
      <w:pPr>
        <w:pStyle w:val="Heading4"/>
      </w:pPr>
      <w:r w:rsidRPr="007010A2">
        <w:t>Service Strategies</w:t>
      </w:r>
      <w:r w:rsidR="007010A2" w:rsidRPr="007010A2">
        <w:t xml:space="preserve"> &amp; </w:t>
      </w:r>
      <w:r w:rsidR="00183088" w:rsidRPr="007010A2">
        <w:t>Reports</w:t>
      </w:r>
    </w:p>
    <w:p w:rsidR="00735915" w:rsidRDefault="00183088" w:rsidP="004A6293">
      <w:pPr>
        <w:pStyle w:val="ListBullet"/>
      </w:pPr>
      <w:r>
        <w:t xml:space="preserve">GIRFT, </w:t>
      </w:r>
      <w:r w:rsidR="004A6293">
        <w:t xml:space="preserve">Trauma and Orthopaedic ACCESS </w:t>
      </w:r>
      <w:r>
        <w:t>R</w:t>
      </w:r>
      <w:r w:rsidR="00A7180B">
        <w:t>eview, March 2016</w:t>
      </w:r>
      <w:r>
        <w:t xml:space="preserve"> (for </w:t>
      </w:r>
      <w:proofErr w:type="spellStart"/>
      <w:r>
        <w:t>NHSScotland</w:t>
      </w:r>
      <w:proofErr w:type="spellEnd"/>
      <w:r>
        <w:t>)</w:t>
      </w:r>
      <w:r w:rsidR="004A6293">
        <w:t xml:space="preserve">: </w:t>
      </w:r>
      <w:r w:rsidR="00735915">
        <w:t xml:space="preserve">the report focuses on sustainably embedding quality patient pathways of care, optimising the use of existing capacity (theatres and beds), determining if there is sufficient capacity and </w:t>
      </w:r>
      <w:r w:rsidR="00735915">
        <w:lastRenderedPageBreak/>
        <w:t>addressing gaps to deliver safe and timely care for patients now and in the future – having the services in the right place with the patient at the centre.</w:t>
      </w:r>
    </w:p>
    <w:p w:rsidR="00A7180B" w:rsidRDefault="00735915" w:rsidP="00A7180B">
      <w:pPr>
        <w:pStyle w:val="ListBullet"/>
      </w:pPr>
      <w:r w:rsidRPr="00735915">
        <w:t>MSK and Orthopaedic Quality Drive</w:t>
      </w:r>
      <w:r w:rsidR="00A7180B">
        <w:t>: f</w:t>
      </w:r>
      <w:r w:rsidR="00A7180B" w:rsidRPr="00A7180B">
        <w:t>ive priority work</w:t>
      </w:r>
      <w:r w:rsidR="00A7180B">
        <w:t>-</w:t>
      </w:r>
      <w:r w:rsidR="00A7180B" w:rsidRPr="00A7180B">
        <w:t>strands, each with a clinical evidence/best practice base, have been identified to have the greatest impact.</w:t>
      </w:r>
      <w:r w:rsidR="00A7180B">
        <w:t xml:space="preserve"> </w:t>
      </w:r>
      <w:r w:rsidR="00A7180B" w:rsidRPr="00A7180B">
        <w:t>The work</w:t>
      </w:r>
      <w:r w:rsidR="00A7180B">
        <w:t>-</w:t>
      </w:r>
      <w:r w:rsidR="00A7180B" w:rsidRPr="00A7180B">
        <w:t>strands relevant to theatre re</w:t>
      </w:r>
      <w:r w:rsidR="00A7180B">
        <w:t>de</w:t>
      </w:r>
      <w:r w:rsidR="00A7180B" w:rsidRPr="00A7180B">
        <w:t>s</w:t>
      </w:r>
      <w:r w:rsidR="00A7180B">
        <w:t>i</w:t>
      </w:r>
      <w:r w:rsidR="00A7180B" w:rsidRPr="00A7180B">
        <w:t>gn are:</w:t>
      </w:r>
    </w:p>
    <w:p w:rsidR="00A7180B" w:rsidRPr="00CF3C00" w:rsidRDefault="00A7180B" w:rsidP="00A7180B">
      <w:pPr>
        <w:pStyle w:val="ListBullet3"/>
        <w:rPr>
          <w:i/>
          <w:color w:val="auto"/>
        </w:rPr>
      </w:pPr>
      <w:r w:rsidRPr="00CF3C00">
        <w:rPr>
          <w:i/>
          <w:color w:val="auto"/>
        </w:rPr>
        <w:t>Enhanced Recovery - Optimising patient recovery after joint replacement</w:t>
      </w:r>
    </w:p>
    <w:p w:rsidR="00AA37A2" w:rsidRPr="00CF3C00" w:rsidRDefault="00A7180B" w:rsidP="00A7180B">
      <w:pPr>
        <w:pStyle w:val="ListBullet3"/>
        <w:rPr>
          <w:i/>
          <w:color w:val="auto"/>
        </w:rPr>
      </w:pPr>
      <w:r w:rsidRPr="00CF3C00">
        <w:rPr>
          <w:i/>
          <w:color w:val="auto"/>
        </w:rPr>
        <w:t>Demand and Capacity Planning and Management - Supporting strategic and operational decisions</w:t>
      </w:r>
    </w:p>
    <w:p w:rsidR="00190FCB" w:rsidRDefault="00183088" w:rsidP="00CF3C00">
      <w:pPr>
        <w:pStyle w:val="ListBullet"/>
      </w:pPr>
      <w:r w:rsidRPr="00183088">
        <w:t>GIRFT, Trauma and Ortho</w:t>
      </w:r>
      <w:r>
        <w:t>paedic ACCESS Review, November 2015 (for NHS Fife</w:t>
      </w:r>
      <w:r w:rsidRPr="00183088">
        <w:t>):</w:t>
      </w:r>
      <w:r>
        <w:t xml:space="preserve"> The report commends the Board’s orthopaedic enhanced recovery programme, acknowledging the efficient use of the theatres. However the report also notes the risks to theatre efficiency over the longer term due to the age of the existing facilities. </w:t>
      </w:r>
    </w:p>
    <w:p w:rsidR="00190FCB" w:rsidRDefault="00513EA5" w:rsidP="00190FCB">
      <w:pPr>
        <w:pStyle w:val="Heading2"/>
      </w:pPr>
      <w:bookmarkStart w:id="20" w:name="_Toc52553607"/>
      <w:r>
        <w:t>Organisation’s Goals</w:t>
      </w:r>
      <w:bookmarkEnd w:id="20"/>
    </w:p>
    <w:p w:rsidR="00190FCB" w:rsidRPr="00CF3C00" w:rsidRDefault="00190FCB" w:rsidP="00190FCB">
      <w:pPr>
        <w:pStyle w:val="Heading3"/>
        <w:rPr>
          <w:color w:val="auto"/>
        </w:rPr>
      </w:pPr>
      <w:r w:rsidRPr="00CF3C00">
        <w:rPr>
          <w:color w:val="auto"/>
        </w:rPr>
        <w:t>Investment Objectives</w:t>
      </w:r>
    </w:p>
    <w:p w:rsidR="00895445" w:rsidRPr="00895445" w:rsidRDefault="00895445" w:rsidP="00895445">
      <w:pPr>
        <w:pStyle w:val="BodyText"/>
      </w:pPr>
      <w:r>
        <w:t>The existing arrangements and the associated need for change have been set in previous Sections. The table below summarises the key problems flowin</w:t>
      </w:r>
      <w:r w:rsidR="00166A47">
        <w:t xml:space="preserve">g from the current arrangements together with what needs to be achieved to overcome these problems – i.e. investment objectives. </w:t>
      </w:r>
      <w:r>
        <w:t xml:space="preserve"> </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5"/>
        <w:gridCol w:w="4535"/>
      </w:tblGrid>
      <w:tr w:rsidR="00CF3C00" w:rsidRPr="00CF3C00" w:rsidTr="00CD50E0">
        <w:trPr>
          <w:trHeight w:val="454"/>
        </w:trPr>
        <w:tc>
          <w:tcPr>
            <w:tcW w:w="4535" w:type="dxa"/>
            <w:shd w:val="clear" w:color="auto" w:fill="auto"/>
            <w:vAlign w:val="center"/>
          </w:tcPr>
          <w:p w:rsidR="00190FCB" w:rsidRPr="00CF3C00" w:rsidRDefault="00190FCB" w:rsidP="002D4311">
            <w:pPr>
              <w:pStyle w:val="BodyText"/>
              <w:spacing w:after="0" w:line="240" w:lineRule="auto"/>
              <w:ind w:left="0"/>
              <w:rPr>
                <w:rFonts w:eastAsia="Times New Roman"/>
                <w:b/>
                <w:lang w:eastAsia="en-GB"/>
              </w:rPr>
            </w:pPr>
            <w:r w:rsidRPr="00CF3C00">
              <w:rPr>
                <w:rFonts w:eastAsia="Times New Roman"/>
                <w:b/>
                <w:lang w:eastAsia="en-GB"/>
              </w:rPr>
              <w:t>Effect of the need for change on the organisation:</w:t>
            </w:r>
          </w:p>
        </w:tc>
        <w:tc>
          <w:tcPr>
            <w:tcW w:w="4535" w:type="dxa"/>
            <w:shd w:val="clear" w:color="auto" w:fill="auto"/>
            <w:vAlign w:val="center"/>
          </w:tcPr>
          <w:p w:rsidR="00CF3C00" w:rsidRDefault="00CF3C00" w:rsidP="002D4311">
            <w:pPr>
              <w:pStyle w:val="BodyText"/>
              <w:spacing w:after="0"/>
              <w:ind w:left="0"/>
              <w:rPr>
                <w:rFonts w:eastAsia="Times New Roman"/>
                <w:b/>
                <w:lang w:eastAsia="en-GB"/>
              </w:rPr>
            </w:pPr>
          </w:p>
          <w:p w:rsidR="00190FCB" w:rsidRDefault="00190FCB" w:rsidP="002D4311">
            <w:pPr>
              <w:pStyle w:val="BodyText"/>
              <w:spacing w:after="0"/>
              <w:ind w:left="0"/>
              <w:rPr>
                <w:rFonts w:eastAsia="Times New Roman"/>
                <w:b/>
                <w:lang w:eastAsia="en-GB"/>
              </w:rPr>
            </w:pPr>
            <w:r w:rsidRPr="00CF3C00">
              <w:rPr>
                <w:rFonts w:eastAsia="Times New Roman"/>
                <w:b/>
                <w:lang w:eastAsia="en-GB"/>
              </w:rPr>
              <w:t xml:space="preserve">What has to be achieved to deliver the necessary change? </w:t>
            </w:r>
            <w:r w:rsidR="00513EA5" w:rsidRPr="00CF3C00">
              <w:rPr>
                <w:rFonts w:eastAsia="Times New Roman"/>
                <w:b/>
                <w:lang w:eastAsia="en-GB"/>
              </w:rPr>
              <w:t>(Investment Objectives)</w:t>
            </w:r>
          </w:p>
          <w:p w:rsidR="00CF3C00" w:rsidRPr="00CF3C00" w:rsidRDefault="00CF3C00" w:rsidP="002D4311">
            <w:pPr>
              <w:pStyle w:val="BodyText"/>
              <w:spacing w:after="0"/>
              <w:ind w:left="0"/>
              <w:rPr>
                <w:rFonts w:eastAsia="Times New Roman"/>
                <w:b/>
                <w:lang w:eastAsia="en-GB"/>
              </w:rPr>
            </w:pPr>
          </w:p>
        </w:tc>
      </w:tr>
      <w:tr w:rsidR="00CF3C00" w:rsidRPr="00CF3C00" w:rsidTr="00CD50E0">
        <w:trPr>
          <w:trHeight w:val="454"/>
        </w:trPr>
        <w:tc>
          <w:tcPr>
            <w:tcW w:w="4535" w:type="dxa"/>
            <w:shd w:val="clear" w:color="auto" w:fill="auto"/>
          </w:tcPr>
          <w:p w:rsidR="00FB5492" w:rsidRPr="00CF3C00" w:rsidRDefault="00FB5492" w:rsidP="00FB5492">
            <w:pPr>
              <w:rPr>
                <w:rFonts w:eastAsia="Times New Roman"/>
                <w:color w:val="auto"/>
                <w:szCs w:val="20"/>
                <w:lang w:eastAsia="en-GB"/>
              </w:rPr>
            </w:pPr>
            <w:r w:rsidRPr="00CF3C00">
              <w:rPr>
                <w:rFonts w:eastAsia="Times New Roman"/>
                <w:color w:val="auto"/>
                <w:szCs w:val="20"/>
                <w:lang w:eastAsia="en-GB"/>
              </w:rPr>
              <w:t xml:space="preserve">Existing arrangements are contributing towards increased levels of infection risk. </w:t>
            </w:r>
          </w:p>
        </w:tc>
        <w:tc>
          <w:tcPr>
            <w:tcW w:w="4535" w:type="dxa"/>
            <w:shd w:val="clear" w:color="auto" w:fill="auto"/>
          </w:tcPr>
          <w:p w:rsidR="00FB5492" w:rsidRPr="00CF3C00" w:rsidRDefault="0079771A" w:rsidP="00FB5492">
            <w:pPr>
              <w:rPr>
                <w:rFonts w:eastAsia="Times New Roman"/>
                <w:color w:val="auto"/>
                <w:szCs w:val="20"/>
                <w:lang w:eastAsia="en-GB"/>
              </w:rPr>
            </w:pPr>
            <w:r>
              <w:rPr>
                <w:rFonts w:eastAsia="Times New Roman"/>
                <w:color w:val="auto"/>
                <w:szCs w:val="20"/>
                <w:lang w:eastAsia="en-GB"/>
              </w:rPr>
              <w:t>Maintain</w:t>
            </w:r>
            <w:r w:rsidR="00FB5492" w:rsidRPr="00CF3C00">
              <w:rPr>
                <w:rFonts w:eastAsia="Times New Roman"/>
                <w:color w:val="auto"/>
                <w:szCs w:val="20"/>
                <w:lang w:eastAsia="en-GB"/>
              </w:rPr>
              <w:t xml:space="preserve"> infection control and </w:t>
            </w:r>
            <w:r>
              <w:rPr>
                <w:rFonts w:eastAsia="Times New Roman"/>
                <w:color w:val="auto"/>
                <w:szCs w:val="20"/>
                <w:lang w:eastAsia="en-GB"/>
              </w:rPr>
              <w:t xml:space="preserve">improve </w:t>
            </w:r>
            <w:r w:rsidR="00FB5492" w:rsidRPr="00CF3C00">
              <w:rPr>
                <w:rFonts w:eastAsia="Times New Roman"/>
                <w:color w:val="auto"/>
                <w:szCs w:val="20"/>
                <w:lang w:eastAsia="en-GB"/>
              </w:rPr>
              <w:t>safety risk.</w:t>
            </w:r>
          </w:p>
        </w:tc>
      </w:tr>
      <w:tr w:rsidR="00CF3C00" w:rsidRPr="00CF3C00" w:rsidTr="00CD50E0">
        <w:trPr>
          <w:trHeight w:val="454"/>
        </w:trPr>
        <w:tc>
          <w:tcPr>
            <w:tcW w:w="4535" w:type="dxa"/>
            <w:shd w:val="clear" w:color="auto" w:fill="auto"/>
          </w:tcPr>
          <w:p w:rsidR="00FB5492" w:rsidRPr="00CF3C00" w:rsidRDefault="00FB5492" w:rsidP="00FB5492">
            <w:pPr>
              <w:rPr>
                <w:rFonts w:eastAsia="Times New Roman"/>
                <w:color w:val="auto"/>
                <w:szCs w:val="20"/>
                <w:lang w:eastAsia="en-GB"/>
              </w:rPr>
            </w:pPr>
            <w:r w:rsidRPr="00CF3C00">
              <w:rPr>
                <w:rFonts w:eastAsia="Times New Roman"/>
                <w:color w:val="auto"/>
                <w:szCs w:val="20"/>
                <w:lang w:eastAsia="en-GB"/>
              </w:rPr>
              <w:t>Whilst the service is very efficient making th</w:t>
            </w:r>
            <w:r w:rsidR="00166A47" w:rsidRPr="00CF3C00">
              <w:rPr>
                <w:rFonts w:eastAsia="Times New Roman"/>
                <w:color w:val="auto"/>
                <w:szCs w:val="20"/>
                <w:lang w:eastAsia="en-GB"/>
              </w:rPr>
              <w:t>e bes</w:t>
            </w:r>
            <w:r w:rsidR="003821FB" w:rsidRPr="00CF3C00">
              <w:rPr>
                <w:rFonts w:eastAsia="Times New Roman"/>
                <w:color w:val="auto"/>
                <w:szCs w:val="20"/>
                <w:lang w:eastAsia="en-GB"/>
              </w:rPr>
              <w:t>t of the existing accommodation</w:t>
            </w:r>
            <w:r w:rsidRPr="00CF3C00">
              <w:rPr>
                <w:rFonts w:eastAsia="Times New Roman"/>
                <w:color w:val="auto"/>
                <w:szCs w:val="20"/>
                <w:lang w:eastAsia="en-GB"/>
              </w:rPr>
              <w:t xml:space="preserve">, the current arrangements are affecting the service’s ability to maximise its potential. </w:t>
            </w:r>
          </w:p>
        </w:tc>
        <w:tc>
          <w:tcPr>
            <w:tcW w:w="4535" w:type="dxa"/>
            <w:shd w:val="clear" w:color="auto" w:fill="auto"/>
          </w:tcPr>
          <w:p w:rsidR="00FB5492" w:rsidRPr="00CF3C00" w:rsidRDefault="00FB5492" w:rsidP="00FB5492">
            <w:pPr>
              <w:rPr>
                <w:rFonts w:eastAsia="Times New Roman"/>
                <w:color w:val="auto"/>
                <w:szCs w:val="20"/>
                <w:lang w:eastAsia="en-GB"/>
              </w:rPr>
            </w:pPr>
            <w:r w:rsidRPr="00CF3C00">
              <w:rPr>
                <w:rFonts w:eastAsia="Times New Roman"/>
                <w:color w:val="auto"/>
                <w:szCs w:val="20"/>
                <w:lang w:eastAsia="en-GB"/>
              </w:rPr>
              <w:t>Improve patient pathways / flows.</w:t>
            </w:r>
          </w:p>
        </w:tc>
      </w:tr>
      <w:tr w:rsidR="00CF3C00" w:rsidRPr="00CF3C00" w:rsidTr="00CD50E0">
        <w:trPr>
          <w:trHeight w:val="454"/>
        </w:trPr>
        <w:tc>
          <w:tcPr>
            <w:tcW w:w="4535" w:type="dxa"/>
            <w:shd w:val="clear" w:color="auto" w:fill="auto"/>
          </w:tcPr>
          <w:p w:rsidR="00FB5492" w:rsidRPr="00CF3C00" w:rsidRDefault="00166A47" w:rsidP="00FB5492">
            <w:pPr>
              <w:rPr>
                <w:rFonts w:eastAsia="Times New Roman"/>
                <w:color w:val="auto"/>
                <w:szCs w:val="20"/>
                <w:lang w:eastAsia="en-GB"/>
              </w:rPr>
            </w:pPr>
            <w:r w:rsidRPr="00CF3C00">
              <w:rPr>
                <w:rFonts w:eastAsia="Times New Roman"/>
                <w:color w:val="auto"/>
                <w:szCs w:val="20"/>
                <w:lang w:eastAsia="en-GB"/>
              </w:rPr>
              <w:t>The existing environment</w:t>
            </w:r>
            <w:r w:rsidR="00FB5492" w:rsidRPr="00CF3C00">
              <w:rPr>
                <w:rFonts w:eastAsia="Times New Roman"/>
                <w:color w:val="auto"/>
                <w:szCs w:val="20"/>
                <w:lang w:eastAsia="en-GB"/>
              </w:rPr>
              <w:t xml:space="preserve"> contributes towards a negative perception from patie</w:t>
            </w:r>
            <w:r w:rsidRPr="00CF3C00">
              <w:rPr>
                <w:rFonts w:eastAsia="Times New Roman"/>
                <w:color w:val="auto"/>
                <w:szCs w:val="20"/>
                <w:lang w:eastAsia="en-GB"/>
              </w:rPr>
              <w:t xml:space="preserve">nts which potentially may lead to reputational damage for the Board. </w:t>
            </w:r>
          </w:p>
        </w:tc>
        <w:tc>
          <w:tcPr>
            <w:tcW w:w="4535" w:type="dxa"/>
            <w:shd w:val="clear" w:color="auto" w:fill="auto"/>
          </w:tcPr>
          <w:p w:rsidR="00FB5492" w:rsidRPr="00CF3C00" w:rsidRDefault="00FB5492" w:rsidP="00FB5492">
            <w:pPr>
              <w:rPr>
                <w:rFonts w:eastAsia="Times New Roman"/>
                <w:color w:val="auto"/>
                <w:szCs w:val="20"/>
                <w:lang w:eastAsia="en-GB"/>
              </w:rPr>
            </w:pPr>
            <w:r w:rsidRPr="00CF3C00">
              <w:rPr>
                <w:rFonts w:eastAsia="Times New Roman"/>
                <w:color w:val="auto"/>
                <w:szCs w:val="20"/>
                <w:lang w:eastAsia="en-GB"/>
              </w:rPr>
              <w:t xml:space="preserve">Improve patient perception. </w:t>
            </w:r>
          </w:p>
        </w:tc>
      </w:tr>
      <w:tr w:rsidR="00CF3C00" w:rsidRPr="00CF3C00" w:rsidTr="00CD50E0">
        <w:trPr>
          <w:trHeight w:val="454"/>
        </w:trPr>
        <w:tc>
          <w:tcPr>
            <w:tcW w:w="4535" w:type="dxa"/>
            <w:shd w:val="clear" w:color="auto" w:fill="auto"/>
          </w:tcPr>
          <w:p w:rsidR="00FB5492" w:rsidRPr="00CF3C00" w:rsidRDefault="00FB5492" w:rsidP="00FB5492">
            <w:pPr>
              <w:rPr>
                <w:rFonts w:eastAsia="Times New Roman"/>
                <w:color w:val="auto"/>
                <w:szCs w:val="20"/>
                <w:lang w:eastAsia="en-GB"/>
              </w:rPr>
            </w:pPr>
            <w:r w:rsidRPr="00CF3C00">
              <w:rPr>
                <w:rFonts w:eastAsia="Times New Roman"/>
                <w:color w:val="auto"/>
                <w:szCs w:val="20"/>
                <w:lang w:eastAsia="en-GB"/>
              </w:rPr>
              <w:t>Space constraints are affecting the services potential to work more efficiently and the existing fabric/infrastructure has and will continue to cause disruptions to service continuity.</w:t>
            </w:r>
          </w:p>
        </w:tc>
        <w:tc>
          <w:tcPr>
            <w:tcW w:w="4535" w:type="dxa"/>
            <w:shd w:val="clear" w:color="auto" w:fill="auto"/>
          </w:tcPr>
          <w:p w:rsidR="00FB5492" w:rsidRPr="00CF3C00" w:rsidRDefault="00CC3122" w:rsidP="00FB5492">
            <w:pPr>
              <w:rPr>
                <w:rFonts w:eastAsia="Times New Roman"/>
                <w:color w:val="auto"/>
                <w:szCs w:val="20"/>
                <w:lang w:eastAsia="en-GB"/>
              </w:rPr>
            </w:pPr>
            <w:r w:rsidRPr="00CF3C00">
              <w:rPr>
                <w:rFonts w:eastAsia="Times New Roman"/>
                <w:color w:val="auto"/>
                <w:szCs w:val="20"/>
                <w:lang w:eastAsia="en-GB"/>
              </w:rPr>
              <w:t xml:space="preserve">Improve accommodation in respect to space standards and physical condition.  </w:t>
            </w:r>
          </w:p>
          <w:p w:rsidR="00166A47" w:rsidRPr="00CF3C00" w:rsidRDefault="00166A47" w:rsidP="002D4311">
            <w:pPr>
              <w:keepNext/>
              <w:rPr>
                <w:rFonts w:eastAsia="Times New Roman"/>
                <w:color w:val="auto"/>
                <w:szCs w:val="20"/>
                <w:lang w:eastAsia="en-GB"/>
              </w:rPr>
            </w:pPr>
          </w:p>
        </w:tc>
      </w:tr>
    </w:tbl>
    <w:p w:rsidR="00190FCB" w:rsidRPr="00CF3C00" w:rsidRDefault="008F6B9C" w:rsidP="00001BC7">
      <w:pPr>
        <w:pStyle w:val="Caption"/>
        <w:ind w:left="74" w:firstLine="720"/>
        <w:rPr>
          <w:color w:val="auto"/>
        </w:rPr>
      </w:pPr>
      <w:r w:rsidRPr="00CF3C00">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20</w:t>
      </w:r>
      <w:r w:rsidR="005552E2">
        <w:rPr>
          <w:color w:val="auto"/>
        </w:rPr>
        <w:fldChar w:fldCharType="end"/>
      </w:r>
      <w:r w:rsidRPr="00CF3C00">
        <w:rPr>
          <w:color w:val="auto"/>
        </w:rPr>
        <w:t xml:space="preserve"> - Investment Objectives</w:t>
      </w:r>
    </w:p>
    <w:p w:rsidR="00166A47" w:rsidRDefault="00166A47" w:rsidP="00166A47">
      <w:pPr>
        <w:pStyle w:val="BodyText"/>
      </w:pPr>
      <w:r w:rsidRPr="00513EA5">
        <w:t>Each of the identified investment objectives</w:t>
      </w:r>
      <w:r>
        <w:t xml:space="preserve"> is described in f</w:t>
      </w:r>
      <w:r w:rsidRPr="00513EA5">
        <w:t>urther</w:t>
      </w:r>
      <w:r>
        <w:t xml:space="preserve"> detail below outlining </w:t>
      </w:r>
      <w:r w:rsidRPr="00513EA5">
        <w:t>how</w:t>
      </w:r>
      <w:r>
        <w:t xml:space="preserve"> they may be achieved. </w:t>
      </w:r>
      <w:r w:rsidRPr="00513EA5">
        <w:t xml:space="preserve">  </w:t>
      </w:r>
    </w:p>
    <w:p w:rsidR="007B6048" w:rsidRDefault="007B6048" w:rsidP="00166A47">
      <w:pPr>
        <w:pStyle w:val="BodyText"/>
      </w:pPr>
    </w:p>
    <w:p w:rsidR="007B6048" w:rsidRDefault="007B6048" w:rsidP="00166A47">
      <w:pPr>
        <w:pStyle w:val="BodyText"/>
      </w:pPr>
    </w:p>
    <w:p w:rsidR="00166A47" w:rsidRDefault="00166A47" w:rsidP="00166A47">
      <w:pPr>
        <w:pStyle w:val="Heading4"/>
      </w:pPr>
      <w:r>
        <w:lastRenderedPageBreak/>
        <w:t>Improve Infection Control and Safety Risk</w:t>
      </w:r>
    </w:p>
    <w:p w:rsidR="003F662C" w:rsidRDefault="00166A47" w:rsidP="00166A47">
      <w:pPr>
        <w:pStyle w:val="BodyText"/>
      </w:pPr>
      <w:r>
        <w:t>This investment objective could be achieved by improving the condition of the facilities, utilising best practice finishes, fixtures and fittings to achieve a modern environment that can be cleaned and maintained</w:t>
      </w:r>
      <w:r w:rsidR="003F662C">
        <w:t xml:space="preserve"> efficiently. In addition functionality of rooms and spaces can be improved to reduce infection risk – as discussed previously single room accommodation and segregated scrub areas are key examples of where improvement can be sought.</w:t>
      </w:r>
    </w:p>
    <w:p w:rsidR="003F662C" w:rsidRDefault="003F662C" w:rsidP="003F662C">
      <w:pPr>
        <w:pStyle w:val="Heading4"/>
      </w:pPr>
      <w:r>
        <w:t>Improve Patient Pathways / Flows</w:t>
      </w:r>
    </w:p>
    <w:p w:rsidR="003821FB" w:rsidRDefault="003F662C" w:rsidP="003F662C">
      <w:pPr>
        <w:pStyle w:val="BodyText"/>
      </w:pPr>
      <w:r>
        <w:t xml:space="preserve">This can be achieved by reviewing the accommodation requirements and planning </w:t>
      </w:r>
      <w:r w:rsidR="003821FB">
        <w:t>spatial</w:t>
      </w:r>
      <w:r>
        <w:t xml:space="preserve"> adjacencies in such a way that</w:t>
      </w:r>
      <w:r w:rsidR="003821FB">
        <w:t xml:space="preserve"> maximises efficiencies in respect to the patient throughput. The patient journey from the ward to theatre and vice-versa will be important considerations.</w:t>
      </w:r>
    </w:p>
    <w:p w:rsidR="003821FB" w:rsidRDefault="003821FB" w:rsidP="003821FB">
      <w:pPr>
        <w:pStyle w:val="Heading4"/>
      </w:pPr>
      <w:r>
        <w:t>Improve Patient Perception</w:t>
      </w:r>
    </w:p>
    <w:p w:rsidR="003821FB" w:rsidRDefault="003821FB" w:rsidP="003821FB">
      <w:pPr>
        <w:pStyle w:val="BodyText"/>
      </w:pPr>
      <w:r>
        <w:t xml:space="preserve">This objective can be realised by improving the condition of the facilities generally and by planning the accommodation, flows and adjacencies in such a way that patient dignity can be respected in a passive manner. </w:t>
      </w:r>
    </w:p>
    <w:p w:rsidR="003821FB" w:rsidRDefault="003821FB" w:rsidP="003821FB">
      <w:pPr>
        <w:pStyle w:val="Heading4"/>
      </w:pPr>
      <w:r>
        <w:t>Improve Accommodation in Respect to Space Standards and Physical Condition</w:t>
      </w:r>
    </w:p>
    <w:p w:rsidR="00166A47" w:rsidRPr="003821FB" w:rsidRDefault="00781BB4" w:rsidP="003821FB">
      <w:pPr>
        <w:pStyle w:val="BodyText"/>
      </w:pPr>
      <w:r>
        <w:t xml:space="preserve">This can be achieved ensuring that any new facilities are designed and constructed in accordance with current healthcare guidance in respect to space planning and technical requirements. </w:t>
      </w:r>
      <w:r w:rsidR="003821FB" w:rsidRPr="003821FB">
        <w:t xml:space="preserve">   </w:t>
      </w:r>
      <w:r w:rsidR="003F662C" w:rsidRPr="003821FB">
        <w:t xml:space="preserve">   </w:t>
      </w:r>
      <w:r w:rsidR="00166A47" w:rsidRPr="003821FB">
        <w:t xml:space="preserve"> </w:t>
      </w:r>
    </w:p>
    <w:p w:rsidR="00DD6AEB" w:rsidRPr="00CF3C00" w:rsidRDefault="00DD6AEB" w:rsidP="00781BB4">
      <w:pPr>
        <w:pStyle w:val="Heading3"/>
        <w:rPr>
          <w:color w:val="auto"/>
        </w:rPr>
      </w:pPr>
      <w:r w:rsidRPr="00CF3C00">
        <w:rPr>
          <w:color w:val="auto"/>
        </w:rPr>
        <w:t>Benefits</w:t>
      </w:r>
    </w:p>
    <w:p w:rsidR="00CF3C00" w:rsidRDefault="00781BB4" w:rsidP="00C366F9">
      <w:pPr>
        <w:pStyle w:val="BodyText"/>
      </w:pPr>
      <w:r>
        <w:t>If the investment objectives can successfully be reali</w:t>
      </w:r>
      <w:r w:rsidR="00154B14">
        <w:t>sed then it is anticipated that the associat</w:t>
      </w:r>
      <w:r w:rsidR="00C366F9">
        <w:t>ed benefits will also be generated</w:t>
      </w:r>
      <w:r w:rsidR="00154B14">
        <w:t>.</w:t>
      </w:r>
      <w:r w:rsidR="00CF3C00">
        <w:t xml:space="preserve"> </w:t>
      </w:r>
    </w:p>
    <w:p w:rsidR="00C366F9" w:rsidRDefault="00C366F9" w:rsidP="00C366F9">
      <w:pPr>
        <w:pStyle w:val="BodyText"/>
      </w:pPr>
      <w:r>
        <w:t xml:space="preserve">A summary of the key benefits flowing from the investment objective is outlined below: </w:t>
      </w:r>
    </w:p>
    <w:p w:rsidR="00781BB4" w:rsidRDefault="00C366F9" w:rsidP="00C366F9">
      <w:pPr>
        <w:pStyle w:val="ListBullet"/>
      </w:pPr>
      <w:r w:rsidRPr="00C366F9">
        <w:t>Positive patient experience and dignity respected</w:t>
      </w:r>
      <w:r>
        <w:t>;</w:t>
      </w:r>
    </w:p>
    <w:p w:rsidR="00C366F9" w:rsidRDefault="00C366F9" w:rsidP="00C366F9">
      <w:pPr>
        <w:pStyle w:val="ListBullet"/>
      </w:pPr>
      <w:r w:rsidRPr="00C366F9">
        <w:t>Maintain support to allow people to live independen</w:t>
      </w:r>
      <w:r>
        <w:t>tly, together with life quality;</w:t>
      </w:r>
    </w:p>
    <w:p w:rsidR="00C366F9" w:rsidRDefault="00C366F9" w:rsidP="00C366F9">
      <w:pPr>
        <w:pStyle w:val="ListBullet"/>
      </w:pPr>
      <w:r w:rsidRPr="00C366F9">
        <w:t>Improves the healthcare state (condition,</w:t>
      </w:r>
      <w:r w:rsidR="007B506E">
        <w:t xml:space="preserve"> sustainability,</w:t>
      </w:r>
      <w:r w:rsidRPr="00C366F9">
        <w:t xml:space="preserve"> quality, perception, statutory, back-log and lifecycle)</w:t>
      </w:r>
      <w:r>
        <w:t>;</w:t>
      </w:r>
    </w:p>
    <w:p w:rsidR="00C366F9" w:rsidRDefault="00C366F9" w:rsidP="00C366F9">
      <w:pPr>
        <w:pStyle w:val="ListBullet"/>
      </w:pPr>
      <w:r w:rsidRPr="00C366F9">
        <w:t>Minimises readmissions (post operation complications) and optimises timely discharge</w:t>
      </w:r>
      <w:r>
        <w:t>;</w:t>
      </w:r>
    </w:p>
    <w:p w:rsidR="00C366F9" w:rsidRDefault="00C366F9" w:rsidP="00C366F9">
      <w:pPr>
        <w:pStyle w:val="ListBullet"/>
      </w:pPr>
      <w:r w:rsidRPr="00C366F9">
        <w:t>Optimises resource usage (theatre and bed utilisation)</w:t>
      </w:r>
      <w:r>
        <w:t>;</w:t>
      </w:r>
    </w:p>
    <w:p w:rsidR="00C366F9" w:rsidRDefault="0079038D" w:rsidP="00C366F9">
      <w:pPr>
        <w:pStyle w:val="ListBullet"/>
      </w:pPr>
      <w:r>
        <w:t>Maintains excellent</w:t>
      </w:r>
      <w:r w:rsidR="00C366F9" w:rsidRPr="00C366F9">
        <w:t xml:space="preserve"> HAI</w:t>
      </w:r>
      <w:r>
        <w:t xml:space="preserve"> standards and improves </w:t>
      </w:r>
      <w:r w:rsidR="00C366F9" w:rsidRPr="00C366F9">
        <w:t>patient safety</w:t>
      </w:r>
      <w:r w:rsidR="00C366F9">
        <w:t>; and</w:t>
      </w:r>
    </w:p>
    <w:p w:rsidR="00C366F9" w:rsidRDefault="00C366F9" w:rsidP="00C366F9">
      <w:pPr>
        <w:pStyle w:val="ListBullet"/>
      </w:pPr>
      <w:r>
        <w:t xml:space="preserve">Community benefits flowing from the need for a project necessary to implement the changes. </w:t>
      </w:r>
    </w:p>
    <w:p w:rsidR="00CF3C00" w:rsidRDefault="00CF3C00" w:rsidP="00CF3C00">
      <w:pPr>
        <w:pStyle w:val="ListBullet"/>
        <w:numPr>
          <w:ilvl w:val="0"/>
          <w:numId w:val="0"/>
        </w:numPr>
        <w:ind w:left="794"/>
      </w:pPr>
      <w:r>
        <w:t xml:space="preserve">The Benefits Register is located at Appendix </w:t>
      </w:r>
      <w:r w:rsidR="006D35BF">
        <w:t>K</w:t>
      </w:r>
      <w:r>
        <w:t xml:space="preserve"> and the Benefits Realisation Plan can be found at Appendix </w:t>
      </w:r>
      <w:r w:rsidR="006D35BF">
        <w:t>L</w:t>
      </w:r>
      <w:r>
        <w:t xml:space="preserve">. </w:t>
      </w:r>
    </w:p>
    <w:p w:rsidR="00DD6AEB" w:rsidRPr="00CF3C00" w:rsidRDefault="00DD6AEB" w:rsidP="00DD6AEB">
      <w:pPr>
        <w:pStyle w:val="Heading3"/>
        <w:rPr>
          <w:color w:val="auto"/>
        </w:rPr>
      </w:pPr>
      <w:r w:rsidRPr="00CF3C00">
        <w:rPr>
          <w:color w:val="auto"/>
        </w:rPr>
        <w:t>Risks</w:t>
      </w:r>
    </w:p>
    <w:p w:rsidR="00CC2A59" w:rsidRDefault="004D4199" w:rsidP="004D4199">
      <w:pPr>
        <w:pStyle w:val="BodyText"/>
      </w:pPr>
      <w:r>
        <w:t xml:space="preserve">Risk is now covered within the Commercial Case (Section </w:t>
      </w:r>
      <w:r w:rsidR="005729F7">
        <w:t>5</w:t>
      </w:r>
      <w:r>
        <w:t xml:space="preserve">) and Management Case (Section </w:t>
      </w:r>
      <w:r w:rsidR="005729F7">
        <w:t>7</w:t>
      </w:r>
      <w:r>
        <w:t xml:space="preserve">). The project’s Risk Register can be found at Appendix </w:t>
      </w:r>
      <w:r w:rsidR="00CA7B4B">
        <w:t>O</w:t>
      </w:r>
      <w:r>
        <w:t xml:space="preserve">.   </w:t>
      </w:r>
    </w:p>
    <w:p w:rsidR="007B6048" w:rsidRDefault="007B6048" w:rsidP="004D4199">
      <w:pPr>
        <w:pStyle w:val="BodyText"/>
      </w:pPr>
    </w:p>
    <w:p w:rsidR="007B6048" w:rsidRPr="00C366F9" w:rsidRDefault="007B6048" w:rsidP="004D4199">
      <w:pPr>
        <w:pStyle w:val="BodyText"/>
      </w:pPr>
    </w:p>
    <w:p w:rsidR="00DD6AEB" w:rsidRPr="004D4199" w:rsidRDefault="00DD6AEB" w:rsidP="00DD6AEB">
      <w:pPr>
        <w:pStyle w:val="Heading3"/>
        <w:rPr>
          <w:color w:val="auto"/>
        </w:rPr>
      </w:pPr>
      <w:r w:rsidRPr="004D4199">
        <w:rPr>
          <w:color w:val="auto"/>
        </w:rPr>
        <w:lastRenderedPageBreak/>
        <w:t>Constraints and Dependencies</w:t>
      </w:r>
    </w:p>
    <w:p w:rsidR="003D1113" w:rsidRDefault="003D1113" w:rsidP="003D1113">
      <w:pPr>
        <w:pStyle w:val="Heading4"/>
      </w:pPr>
      <w:r>
        <w:t>Constraints</w:t>
      </w:r>
    </w:p>
    <w:p w:rsidR="003D1113" w:rsidRDefault="003D1113" w:rsidP="003D1113">
      <w:pPr>
        <w:pStyle w:val="BodyText"/>
      </w:pPr>
      <w:r>
        <w:t>Constraints are limitations on the investment proposal. Key constraints relating to this particular investment proposal are noted below:</w:t>
      </w:r>
    </w:p>
    <w:p w:rsidR="005A688A" w:rsidRDefault="003D1113" w:rsidP="003D1113">
      <w:pPr>
        <w:pStyle w:val="ListBullet"/>
      </w:pPr>
      <w:r>
        <w:t xml:space="preserve">Financial – given the current climate it is recognised that the </w:t>
      </w:r>
      <w:r w:rsidR="005A688A">
        <w:t>project is likely to be constrained financially. Once the project budget it is set, the project will require to be delivered within this.</w:t>
      </w:r>
    </w:p>
    <w:p w:rsidR="005A688A" w:rsidRDefault="005A688A" w:rsidP="003D1113">
      <w:pPr>
        <w:pStyle w:val="ListBullet"/>
      </w:pPr>
      <w:r>
        <w:t xml:space="preserve">Programme – given the risks associated with the current arrangements, there is a need to deliver the </w:t>
      </w:r>
      <w:r w:rsidR="006946C9">
        <w:t>project as quickly as possible.</w:t>
      </w:r>
    </w:p>
    <w:p w:rsidR="005A688A" w:rsidRDefault="005A688A" w:rsidP="003D1113">
      <w:pPr>
        <w:pStyle w:val="ListBullet"/>
      </w:pPr>
      <w:r>
        <w:t xml:space="preserve">Quality – the project will require to comply with all applicable healthcare guidance and achieve the AEDET pre-defined target criteria across all categories. </w:t>
      </w:r>
    </w:p>
    <w:p w:rsidR="005A688A" w:rsidRDefault="005A688A" w:rsidP="003D1113">
      <w:pPr>
        <w:pStyle w:val="ListBullet"/>
      </w:pPr>
      <w:r>
        <w:t>Sustainability – as the pre</w:t>
      </w:r>
      <w:r w:rsidR="008F799A">
        <w:t>ferred option is a new-build</w:t>
      </w:r>
      <w:r>
        <w:t xml:space="preserve"> there will be a requirem</w:t>
      </w:r>
      <w:r w:rsidR="008F799A">
        <w:t>ent to achieve BREEAM “Excellent</w:t>
      </w:r>
      <w:r>
        <w:t xml:space="preserve">”. </w:t>
      </w:r>
    </w:p>
    <w:p w:rsidR="005A688A" w:rsidRDefault="005A688A" w:rsidP="003D1113">
      <w:pPr>
        <w:pStyle w:val="ListBullet"/>
      </w:pPr>
      <w:r>
        <w:t>Site – as the pre</w:t>
      </w:r>
      <w:r w:rsidR="008F799A">
        <w:t>ferred option is</w:t>
      </w:r>
      <w:r>
        <w:t xml:space="preserve"> within a live environme</w:t>
      </w:r>
      <w:r w:rsidR="008F799A">
        <w:t>nt, delivery of the project may</w:t>
      </w:r>
      <w:r>
        <w:t xml:space="preserve"> be restricted and constrained</w:t>
      </w:r>
      <w:r w:rsidR="008F799A">
        <w:t xml:space="preserve"> depending on the preferred location</w:t>
      </w:r>
      <w:r>
        <w:t>. Careful planning will be required to plan</w:t>
      </w:r>
      <w:r w:rsidR="008F6B9C">
        <w:t xml:space="preserve"> how the project can be delivered</w:t>
      </w:r>
      <w:r>
        <w:t xml:space="preserve"> efficiently and safely with minimal disturbance to adjacent areas of the hospital.</w:t>
      </w:r>
    </w:p>
    <w:p w:rsidR="004B0FE0" w:rsidRDefault="004B0FE0" w:rsidP="004B0FE0">
      <w:pPr>
        <w:pStyle w:val="Heading4"/>
      </w:pPr>
      <w:r>
        <w:t>Dependencies</w:t>
      </w:r>
    </w:p>
    <w:p w:rsidR="004B0FE0" w:rsidRDefault="004B0FE0" w:rsidP="004B0FE0">
      <w:pPr>
        <w:pStyle w:val="Heading4"/>
        <w:numPr>
          <w:ilvl w:val="0"/>
          <w:numId w:val="0"/>
        </w:numPr>
        <w:ind w:left="794"/>
        <w:rPr>
          <w:i w:val="0"/>
        </w:rPr>
      </w:pPr>
      <w:r>
        <w:rPr>
          <w:i w:val="0"/>
        </w:rPr>
        <w:t>Dependencies are where action from others is required to ensure success of the investment proposal.</w:t>
      </w:r>
    </w:p>
    <w:p w:rsidR="00BE0F5C" w:rsidRDefault="004B0FE0" w:rsidP="00812F07">
      <w:pPr>
        <w:pStyle w:val="Heading4"/>
        <w:numPr>
          <w:ilvl w:val="0"/>
          <w:numId w:val="0"/>
        </w:numPr>
        <w:ind w:left="794"/>
        <w:rPr>
          <w:i w:val="0"/>
        </w:rPr>
      </w:pPr>
      <w:r>
        <w:rPr>
          <w:i w:val="0"/>
        </w:rPr>
        <w:t>The preferred option is</w:t>
      </w:r>
      <w:r w:rsidR="008F799A">
        <w:rPr>
          <w:i w:val="0"/>
        </w:rPr>
        <w:t xml:space="preserve"> a new-build facility</w:t>
      </w:r>
      <w:r w:rsidR="004D4199">
        <w:rPr>
          <w:i w:val="0"/>
        </w:rPr>
        <w:t xml:space="preserve"> at Victoria Hospital Kirkcaldy</w:t>
      </w:r>
      <w:r w:rsidR="008F799A">
        <w:rPr>
          <w:i w:val="0"/>
        </w:rPr>
        <w:t>.</w:t>
      </w:r>
      <w:r w:rsidR="004D4199">
        <w:rPr>
          <w:i w:val="0"/>
        </w:rPr>
        <w:t xml:space="preserve"> The new facility will be constructed on existing car parking spaces in order to provide a physical connection to the existing building for an ICU adjacency.</w:t>
      </w:r>
      <w:r w:rsidR="00BE0F5C">
        <w:rPr>
          <w:i w:val="0"/>
        </w:rPr>
        <w:t xml:space="preserve"> The car parking spaces will be re-provided at </w:t>
      </w:r>
      <w:proofErr w:type="spellStart"/>
      <w:r w:rsidR="00BE0F5C">
        <w:rPr>
          <w:i w:val="0"/>
        </w:rPr>
        <w:t>Whyteman’s</w:t>
      </w:r>
      <w:proofErr w:type="spellEnd"/>
      <w:r w:rsidR="00BE0F5C">
        <w:rPr>
          <w:i w:val="0"/>
        </w:rPr>
        <w:t xml:space="preserve"> Brae and must be in place in advance of the main building works to ensure there is no deficit in parking provision. </w:t>
      </w:r>
    </w:p>
    <w:p w:rsidR="004D4199" w:rsidRDefault="00BE0F5C" w:rsidP="00812F07">
      <w:pPr>
        <w:pStyle w:val="Heading4"/>
        <w:numPr>
          <w:ilvl w:val="0"/>
          <w:numId w:val="0"/>
        </w:numPr>
        <w:ind w:left="794"/>
        <w:rPr>
          <w:i w:val="0"/>
        </w:rPr>
      </w:pPr>
      <w:r>
        <w:rPr>
          <w:i w:val="0"/>
        </w:rPr>
        <w:t xml:space="preserve">This car park enabling project is considered to be the only dependency project, however it is controlled by the Project Team helping to mitigate any associated programme risk. </w:t>
      </w:r>
      <w:r w:rsidR="004D4199">
        <w:rPr>
          <w:i w:val="0"/>
        </w:rPr>
        <w:t xml:space="preserve"> </w:t>
      </w:r>
      <w:r w:rsidR="008F799A">
        <w:rPr>
          <w:i w:val="0"/>
        </w:rPr>
        <w:t xml:space="preserve"> </w:t>
      </w:r>
    </w:p>
    <w:p w:rsidR="004D4199" w:rsidRDefault="004D4199" w:rsidP="00812F07">
      <w:pPr>
        <w:pStyle w:val="Heading4"/>
        <w:numPr>
          <w:ilvl w:val="0"/>
          <w:numId w:val="0"/>
        </w:numPr>
        <w:ind w:left="794"/>
        <w:rPr>
          <w:i w:val="0"/>
        </w:rPr>
      </w:pPr>
    </w:p>
    <w:p w:rsidR="00812F07" w:rsidRPr="00812F07" w:rsidRDefault="00812F07" w:rsidP="000C4A2A">
      <w:pPr>
        <w:pStyle w:val="Heading2"/>
        <w:numPr>
          <w:ilvl w:val="0"/>
          <w:numId w:val="0"/>
        </w:numPr>
        <w:ind w:left="794" w:hanging="794"/>
        <w:sectPr w:rsidR="00812F07" w:rsidRPr="00812F07" w:rsidSect="002607B5">
          <w:pgSz w:w="11906" w:h="16838" w:code="9"/>
          <w:pgMar w:top="2835" w:right="1021" w:bottom="1134" w:left="1021" w:header="992" w:footer="561" w:gutter="0"/>
          <w:cols w:space="708"/>
          <w:docGrid w:linePitch="360"/>
        </w:sectPr>
      </w:pPr>
    </w:p>
    <w:p w:rsidR="00513EA5" w:rsidRPr="00151C42" w:rsidRDefault="00872C78" w:rsidP="00151C42">
      <w:pPr>
        <w:pStyle w:val="Heading1"/>
      </w:pPr>
      <w:bookmarkStart w:id="21" w:name="_Toc52553608"/>
      <w:r w:rsidRPr="00151C42">
        <w:lastRenderedPageBreak/>
        <w:t>Economic Case</w:t>
      </w:r>
      <w:bookmarkEnd w:id="21"/>
    </w:p>
    <w:p w:rsidR="00510694" w:rsidRDefault="00510694" w:rsidP="00510694">
      <w:pPr>
        <w:pStyle w:val="Heading2"/>
      </w:pPr>
      <w:bookmarkStart w:id="22" w:name="_Toc52553609"/>
      <w:r>
        <w:t>Introduction</w:t>
      </w:r>
      <w:bookmarkEnd w:id="22"/>
    </w:p>
    <w:p w:rsidR="00510694" w:rsidRDefault="00510694" w:rsidP="00510694">
      <w:pPr>
        <w:pStyle w:val="BodyText"/>
      </w:pPr>
      <w:r>
        <w:t xml:space="preserve">The purpose of the Economic Case is to undertake a detailed analysis of the costs and benefits of a short list of options, including a do nothing and/or do minimum option, for implementing the preferred strategic / service solution(s) identified within the </w:t>
      </w:r>
      <w:r w:rsidR="00902611">
        <w:t>IA</w:t>
      </w:r>
      <w:r>
        <w:t>.</w:t>
      </w:r>
    </w:p>
    <w:p w:rsidR="00510694" w:rsidRDefault="00510694" w:rsidP="00510694">
      <w:pPr>
        <w:pStyle w:val="BodyText"/>
      </w:pPr>
      <w:r>
        <w:t>The objective is to demonstrate the relative value for money of the chosen option in delivering the required outcomes and services.</w:t>
      </w:r>
    </w:p>
    <w:p w:rsidR="00510694" w:rsidRDefault="00510694" w:rsidP="00510694">
      <w:pPr>
        <w:pStyle w:val="Heading2"/>
      </w:pPr>
      <w:bookmarkStart w:id="23" w:name="_Toc52553610"/>
      <w:r>
        <w:t>Revisiting the Economic Case</w:t>
      </w:r>
      <w:bookmarkEnd w:id="23"/>
    </w:p>
    <w:p w:rsidR="00B554F7" w:rsidRPr="00B554F7" w:rsidRDefault="00B554F7" w:rsidP="00AB0E12">
      <w:pPr>
        <w:pStyle w:val="BodyText"/>
      </w:pPr>
      <w:r w:rsidRPr="00B554F7">
        <w:t>Since</w:t>
      </w:r>
      <w:r>
        <w:t xml:space="preserve"> OBC, the Economic Case has been updated as follows: </w:t>
      </w:r>
    </w:p>
    <w:p w:rsidR="00AE0762" w:rsidRPr="00AE0762" w:rsidRDefault="00AE0762" w:rsidP="00AE0762">
      <w:pPr>
        <w:pStyle w:val="ListBullet"/>
      </w:pPr>
      <w:r w:rsidRPr="00AE0762">
        <w:t xml:space="preserve">Section 4.3 – has been updated to reflect the status of Stakeholder Engagement at FBC. </w:t>
      </w:r>
    </w:p>
    <w:p w:rsidR="004027DB" w:rsidRPr="00AE0762" w:rsidRDefault="00AE0762" w:rsidP="00AE0762">
      <w:pPr>
        <w:pStyle w:val="ListBullet"/>
      </w:pPr>
      <w:r w:rsidRPr="00AE0762">
        <w:t xml:space="preserve">The option costs, scoring and sensitivity analysis has been updated to reflect the final position at FBC. Option 5 continues to be the preferred option.  </w:t>
      </w:r>
    </w:p>
    <w:p w:rsidR="000F5D45" w:rsidRPr="00151C42" w:rsidRDefault="000F5D45" w:rsidP="00151C42">
      <w:pPr>
        <w:pStyle w:val="Heading2"/>
      </w:pPr>
      <w:bookmarkStart w:id="24" w:name="_Toc52553611"/>
      <w:r w:rsidRPr="00151C42">
        <w:t>Stakeholder Engagement</w:t>
      </w:r>
      <w:bookmarkEnd w:id="24"/>
    </w:p>
    <w:p w:rsidR="000F5D45" w:rsidRDefault="00872C78" w:rsidP="00872C78">
      <w:pPr>
        <w:pStyle w:val="BodyText"/>
      </w:pPr>
      <w:r>
        <w:t xml:space="preserve">An important aspect of considering options and developing them in subsequent business case stages is Stakeholder </w:t>
      </w:r>
      <w:r w:rsidR="007B70C0">
        <w:t>e</w:t>
      </w:r>
      <w:r>
        <w:t xml:space="preserve">ngagement. The following table summarises the </w:t>
      </w:r>
      <w:r w:rsidR="004027DB">
        <w:t>current status in respect to</w:t>
      </w:r>
      <w:r>
        <w:t xml:space="preserve"> Stakeholder engagement for the project.</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6"/>
        <w:gridCol w:w="4077"/>
        <w:gridCol w:w="3377"/>
      </w:tblGrid>
      <w:tr w:rsidR="00462478" w:rsidRPr="00462478" w:rsidTr="00136836">
        <w:trPr>
          <w:tblHeader/>
        </w:trPr>
        <w:tc>
          <w:tcPr>
            <w:tcW w:w="1616" w:type="dxa"/>
            <w:shd w:val="clear" w:color="auto" w:fill="auto"/>
            <w:vAlign w:val="center"/>
          </w:tcPr>
          <w:p w:rsidR="000F5D45" w:rsidRPr="00462478" w:rsidRDefault="000F5D45" w:rsidP="002D4311">
            <w:pPr>
              <w:pStyle w:val="BodyText"/>
              <w:spacing w:after="0"/>
              <w:ind w:left="0"/>
              <w:rPr>
                <w:rFonts w:eastAsia="Times New Roman"/>
                <w:b/>
                <w:lang w:eastAsia="en-GB"/>
              </w:rPr>
            </w:pPr>
            <w:r w:rsidRPr="00462478">
              <w:rPr>
                <w:rFonts w:eastAsia="Times New Roman"/>
                <w:b/>
                <w:lang w:eastAsia="en-GB"/>
              </w:rPr>
              <w:t>Stakeholder Group</w:t>
            </w:r>
          </w:p>
        </w:tc>
        <w:tc>
          <w:tcPr>
            <w:tcW w:w="4077" w:type="dxa"/>
            <w:shd w:val="clear" w:color="auto" w:fill="auto"/>
            <w:vAlign w:val="center"/>
          </w:tcPr>
          <w:p w:rsidR="000F5D45" w:rsidRPr="00462478" w:rsidRDefault="000F5D45" w:rsidP="002D4311">
            <w:pPr>
              <w:pStyle w:val="BodyText"/>
              <w:spacing w:after="0"/>
              <w:ind w:left="0"/>
              <w:rPr>
                <w:rFonts w:eastAsia="Times New Roman"/>
                <w:b/>
                <w:lang w:eastAsia="en-GB"/>
              </w:rPr>
            </w:pPr>
          </w:p>
          <w:p w:rsidR="000F5D45" w:rsidRPr="00462478" w:rsidRDefault="000F5D45" w:rsidP="002D4311">
            <w:pPr>
              <w:pStyle w:val="BodyText"/>
              <w:spacing w:after="0"/>
              <w:ind w:left="0"/>
              <w:rPr>
                <w:rFonts w:eastAsia="Times New Roman"/>
                <w:b/>
                <w:lang w:eastAsia="en-GB"/>
              </w:rPr>
            </w:pPr>
            <w:r w:rsidRPr="00462478">
              <w:rPr>
                <w:rFonts w:eastAsia="Times New Roman"/>
                <w:b/>
                <w:lang w:eastAsia="en-GB"/>
              </w:rPr>
              <w:t>Engagement</w:t>
            </w:r>
          </w:p>
          <w:p w:rsidR="000F5D45" w:rsidRPr="00462478" w:rsidRDefault="000F5D45" w:rsidP="002D4311">
            <w:pPr>
              <w:pStyle w:val="BodyText"/>
              <w:spacing w:after="0"/>
              <w:ind w:left="0"/>
              <w:rPr>
                <w:rFonts w:eastAsia="Times New Roman"/>
                <w:b/>
                <w:lang w:eastAsia="en-GB"/>
              </w:rPr>
            </w:pPr>
          </w:p>
        </w:tc>
        <w:tc>
          <w:tcPr>
            <w:tcW w:w="3377" w:type="dxa"/>
            <w:shd w:val="clear" w:color="auto" w:fill="auto"/>
            <w:vAlign w:val="center"/>
          </w:tcPr>
          <w:p w:rsidR="000F5D45" w:rsidRPr="00462478" w:rsidRDefault="000F5D45" w:rsidP="002D4311">
            <w:pPr>
              <w:pStyle w:val="BodyText"/>
              <w:spacing w:after="0"/>
              <w:ind w:left="0"/>
              <w:rPr>
                <w:rFonts w:eastAsia="Times New Roman"/>
                <w:b/>
                <w:lang w:eastAsia="en-GB"/>
              </w:rPr>
            </w:pPr>
            <w:r w:rsidRPr="00462478">
              <w:rPr>
                <w:rFonts w:eastAsia="Times New Roman"/>
                <w:b/>
                <w:lang w:eastAsia="en-GB"/>
              </w:rPr>
              <w:t>Support</w:t>
            </w:r>
          </w:p>
        </w:tc>
      </w:tr>
      <w:tr w:rsidR="00462478" w:rsidRPr="00462478" w:rsidTr="00462478">
        <w:tc>
          <w:tcPr>
            <w:tcW w:w="1616" w:type="dxa"/>
            <w:shd w:val="clear" w:color="auto" w:fill="auto"/>
          </w:tcPr>
          <w:p w:rsidR="000F5D45" w:rsidRPr="00462478" w:rsidRDefault="000F5D45" w:rsidP="002D4311">
            <w:pPr>
              <w:pStyle w:val="BodyText"/>
              <w:ind w:left="0"/>
              <w:rPr>
                <w:rFonts w:eastAsia="Times New Roman"/>
                <w:lang w:eastAsia="en-GB"/>
              </w:rPr>
            </w:pPr>
            <w:r w:rsidRPr="00462478">
              <w:rPr>
                <w:rFonts w:eastAsia="Times New Roman"/>
                <w:lang w:eastAsia="en-GB"/>
              </w:rPr>
              <w:t xml:space="preserve">Patients / service users </w:t>
            </w:r>
          </w:p>
        </w:tc>
        <w:tc>
          <w:tcPr>
            <w:tcW w:w="4077" w:type="dxa"/>
            <w:shd w:val="clear" w:color="auto" w:fill="auto"/>
          </w:tcPr>
          <w:p w:rsidR="00AD75B7" w:rsidRDefault="00AD75B7" w:rsidP="002D4311">
            <w:pPr>
              <w:pStyle w:val="BodyText"/>
              <w:ind w:left="0"/>
              <w:rPr>
                <w:rFonts w:eastAsia="Times New Roman"/>
                <w:lang w:eastAsia="en-GB"/>
              </w:rPr>
            </w:pPr>
            <w:r>
              <w:rPr>
                <w:rFonts w:eastAsia="Times New Roman"/>
                <w:lang w:eastAsia="en-GB"/>
              </w:rPr>
              <w:t xml:space="preserve">Patient and service user engagement has been obtained through the initial design briefing process where participants were invited to </w:t>
            </w:r>
            <w:r w:rsidRPr="00462478">
              <w:rPr>
                <w:rFonts w:eastAsia="Times New Roman"/>
                <w:lang w:eastAsia="en-GB"/>
              </w:rPr>
              <w:t>provide views on the important characteristics of the proposed facility from their perspective.</w:t>
            </w:r>
            <w:r>
              <w:rPr>
                <w:rFonts w:eastAsia="Times New Roman"/>
                <w:lang w:eastAsia="en-GB"/>
              </w:rPr>
              <w:t xml:space="preserve"> This helped to inform the Design Statement from a patient / service user perspective.</w:t>
            </w:r>
          </w:p>
          <w:p w:rsidR="000F5D45" w:rsidRPr="00462478" w:rsidRDefault="00AD75B7" w:rsidP="009B48AD">
            <w:pPr>
              <w:pStyle w:val="BodyText"/>
              <w:ind w:left="0"/>
              <w:rPr>
                <w:rFonts w:eastAsia="Times New Roman"/>
                <w:lang w:eastAsia="en-GB"/>
              </w:rPr>
            </w:pPr>
            <w:r>
              <w:rPr>
                <w:rFonts w:eastAsia="Times New Roman"/>
                <w:lang w:eastAsia="en-GB"/>
              </w:rPr>
              <w:t xml:space="preserve">More recently patients / service users have been involved in the subsequent AEDET workshops at OBC and FBC. These workshops allowed for the design proposals to be reviewed and assessed against the </w:t>
            </w:r>
            <w:r w:rsidR="00F82529">
              <w:rPr>
                <w:rFonts w:eastAsia="Times New Roman"/>
                <w:lang w:eastAsia="en-GB"/>
              </w:rPr>
              <w:t xml:space="preserve">Design Statement. AEDET then allows the design proposals to be assessed and scored.  </w:t>
            </w:r>
            <w:r>
              <w:rPr>
                <w:rFonts w:eastAsia="Times New Roman"/>
                <w:lang w:eastAsia="en-GB"/>
              </w:rPr>
              <w:t xml:space="preserve">  </w:t>
            </w:r>
            <w:r w:rsidRPr="00462478">
              <w:rPr>
                <w:rFonts w:eastAsia="Times New Roman"/>
                <w:lang w:eastAsia="en-GB"/>
              </w:rPr>
              <w:t xml:space="preserve">  </w:t>
            </w:r>
            <w:r w:rsidR="00974033" w:rsidRPr="00462478">
              <w:rPr>
                <w:rFonts w:eastAsia="Times New Roman"/>
                <w:lang w:eastAsia="en-GB"/>
              </w:rPr>
              <w:t xml:space="preserve"> </w:t>
            </w:r>
          </w:p>
        </w:tc>
        <w:tc>
          <w:tcPr>
            <w:tcW w:w="3377" w:type="dxa"/>
            <w:shd w:val="clear" w:color="auto" w:fill="auto"/>
          </w:tcPr>
          <w:p w:rsidR="00974033" w:rsidRPr="00462478" w:rsidRDefault="00F82529" w:rsidP="009B48AD">
            <w:pPr>
              <w:pStyle w:val="BodyText"/>
              <w:ind w:left="0"/>
              <w:rPr>
                <w:rFonts w:eastAsia="Times New Roman"/>
                <w:lang w:eastAsia="en-GB"/>
              </w:rPr>
            </w:pPr>
            <w:r>
              <w:rPr>
                <w:rFonts w:eastAsia="Times New Roman"/>
                <w:lang w:eastAsia="en-GB"/>
              </w:rPr>
              <w:t xml:space="preserve">The AEDET scores at OBC and </w:t>
            </w:r>
            <w:proofErr w:type="gramStart"/>
            <w:r>
              <w:rPr>
                <w:rFonts w:eastAsia="Times New Roman"/>
                <w:lang w:eastAsia="en-GB"/>
              </w:rPr>
              <w:t>FBC,</w:t>
            </w:r>
            <w:proofErr w:type="gramEnd"/>
            <w:r>
              <w:rPr>
                <w:rFonts w:eastAsia="Times New Roman"/>
                <w:lang w:eastAsia="en-GB"/>
              </w:rPr>
              <w:t xml:space="preserve"> demonstrate that the design has successfully responded to the Design Statement receiving wide stakeholder support from patients / service users and staff. Refer to </w:t>
            </w:r>
            <w:r w:rsidR="00B554F7">
              <w:rPr>
                <w:rFonts w:eastAsia="Times New Roman"/>
                <w:lang w:eastAsia="en-GB"/>
              </w:rPr>
              <w:t>the Commercial Case</w:t>
            </w:r>
            <w:r>
              <w:rPr>
                <w:rFonts w:eastAsia="Times New Roman"/>
                <w:lang w:eastAsia="en-GB"/>
              </w:rPr>
              <w:t xml:space="preserve"> for a summary of the AEDET scores. </w:t>
            </w:r>
          </w:p>
        </w:tc>
      </w:tr>
      <w:tr w:rsidR="00462478" w:rsidRPr="00462478" w:rsidTr="00462478">
        <w:tc>
          <w:tcPr>
            <w:tcW w:w="1616" w:type="dxa"/>
            <w:shd w:val="clear" w:color="auto" w:fill="auto"/>
          </w:tcPr>
          <w:p w:rsidR="000F5D45" w:rsidRPr="00462478" w:rsidRDefault="00FC4502" w:rsidP="002D4311">
            <w:pPr>
              <w:pStyle w:val="BodyText"/>
              <w:ind w:left="0"/>
              <w:rPr>
                <w:rFonts w:eastAsia="Times New Roman"/>
                <w:lang w:eastAsia="en-GB"/>
              </w:rPr>
            </w:pPr>
            <w:r w:rsidRPr="00462478">
              <w:rPr>
                <w:rFonts w:eastAsia="Times New Roman"/>
                <w:lang w:eastAsia="en-GB"/>
              </w:rPr>
              <w:t>General public</w:t>
            </w:r>
          </w:p>
        </w:tc>
        <w:tc>
          <w:tcPr>
            <w:tcW w:w="4077" w:type="dxa"/>
            <w:shd w:val="clear" w:color="auto" w:fill="auto"/>
          </w:tcPr>
          <w:p w:rsidR="00221BBD" w:rsidRPr="00462478" w:rsidRDefault="00F82529" w:rsidP="002D4311">
            <w:pPr>
              <w:pStyle w:val="BodyText"/>
              <w:ind w:left="0"/>
              <w:rPr>
                <w:rFonts w:eastAsia="Times New Roman"/>
                <w:lang w:eastAsia="en-GB"/>
              </w:rPr>
            </w:pPr>
            <w:r>
              <w:rPr>
                <w:rFonts w:eastAsia="Times New Roman"/>
                <w:lang w:eastAsia="en-GB"/>
              </w:rPr>
              <w:t xml:space="preserve">Public consultation was required as part of the statutory planning process. This involved publicly consultation event in multiple local newspapers. Two public consultation events were held on </w:t>
            </w:r>
            <w:r w:rsidR="00265D8F">
              <w:rPr>
                <w:rFonts w:eastAsia="Times New Roman"/>
                <w:lang w:eastAsia="en-GB"/>
              </w:rPr>
              <w:t xml:space="preserve">28 January 2020 and 11 February 2020. </w:t>
            </w:r>
          </w:p>
        </w:tc>
        <w:tc>
          <w:tcPr>
            <w:tcW w:w="3377" w:type="dxa"/>
            <w:shd w:val="clear" w:color="auto" w:fill="auto"/>
          </w:tcPr>
          <w:p w:rsidR="00974033" w:rsidRDefault="00265D8F" w:rsidP="00F82529">
            <w:pPr>
              <w:pStyle w:val="BodyText"/>
              <w:ind w:left="0"/>
              <w:rPr>
                <w:rFonts w:eastAsia="Times New Roman"/>
                <w:lang w:eastAsia="en-GB"/>
              </w:rPr>
            </w:pPr>
            <w:r>
              <w:rPr>
                <w:rFonts w:eastAsia="Times New Roman"/>
                <w:lang w:eastAsia="en-GB"/>
              </w:rPr>
              <w:t xml:space="preserve">Despite robust advertising across Fife, the two events were not well attended. For those who did attend, no adverse comments were received on the proposals. </w:t>
            </w:r>
          </w:p>
          <w:p w:rsidR="00265D8F" w:rsidRPr="00462478" w:rsidRDefault="00265D8F" w:rsidP="00F82529">
            <w:pPr>
              <w:pStyle w:val="BodyText"/>
              <w:ind w:left="0"/>
              <w:rPr>
                <w:rFonts w:eastAsia="Times New Roman"/>
                <w:lang w:eastAsia="en-GB"/>
              </w:rPr>
            </w:pPr>
            <w:r>
              <w:rPr>
                <w:rFonts w:eastAsia="Times New Roman"/>
                <w:lang w:eastAsia="en-GB"/>
              </w:rPr>
              <w:t>The lack of attendance</w:t>
            </w:r>
            <w:r w:rsidR="00E1303F">
              <w:rPr>
                <w:rFonts w:eastAsia="Times New Roman"/>
                <w:lang w:eastAsia="en-GB"/>
              </w:rPr>
              <w:t>/interest</w:t>
            </w:r>
            <w:r>
              <w:rPr>
                <w:rFonts w:eastAsia="Times New Roman"/>
                <w:lang w:eastAsia="en-GB"/>
              </w:rPr>
              <w:t xml:space="preserve"> is </w:t>
            </w:r>
            <w:r w:rsidR="00E1303F">
              <w:rPr>
                <w:rFonts w:eastAsia="Times New Roman"/>
                <w:lang w:eastAsia="en-GB"/>
              </w:rPr>
              <w:t>possibly</w:t>
            </w:r>
            <w:r>
              <w:rPr>
                <w:rFonts w:eastAsia="Times New Roman"/>
                <w:lang w:eastAsia="en-GB"/>
              </w:rPr>
              <w:t xml:space="preserve"> </w:t>
            </w:r>
            <w:proofErr w:type="gramStart"/>
            <w:r>
              <w:rPr>
                <w:rFonts w:eastAsia="Times New Roman"/>
                <w:lang w:eastAsia="en-GB"/>
              </w:rPr>
              <w:t>be</w:t>
            </w:r>
            <w:proofErr w:type="gramEnd"/>
            <w:r w:rsidR="00E1303F">
              <w:rPr>
                <w:rFonts w:eastAsia="Times New Roman"/>
                <w:lang w:eastAsia="en-GB"/>
              </w:rPr>
              <w:t xml:space="preserve"> due to the</w:t>
            </w:r>
            <w:r>
              <w:rPr>
                <w:rFonts w:eastAsia="Times New Roman"/>
                <w:lang w:eastAsia="en-GB"/>
              </w:rPr>
              <w:t xml:space="preserve"> service </w:t>
            </w:r>
            <w:r>
              <w:rPr>
                <w:rFonts w:eastAsia="Times New Roman"/>
                <w:lang w:eastAsia="en-GB"/>
              </w:rPr>
              <w:lastRenderedPageBreak/>
              <w:t>remaining at Victoria Hospital</w:t>
            </w:r>
            <w:r w:rsidR="00E1303F">
              <w:rPr>
                <w:rFonts w:eastAsia="Times New Roman"/>
                <w:lang w:eastAsia="en-GB"/>
              </w:rPr>
              <w:t xml:space="preserve">. In addition, </w:t>
            </w:r>
            <w:r>
              <w:rPr>
                <w:rFonts w:eastAsia="Times New Roman"/>
                <w:lang w:eastAsia="en-GB"/>
              </w:rPr>
              <w:t>the proposed develop</w:t>
            </w:r>
            <w:r w:rsidR="00E1303F">
              <w:rPr>
                <w:rFonts w:eastAsia="Times New Roman"/>
                <w:lang w:eastAsia="en-GB"/>
              </w:rPr>
              <w:t>ment</w:t>
            </w:r>
            <w:r>
              <w:rPr>
                <w:rFonts w:eastAsia="Times New Roman"/>
                <w:lang w:eastAsia="en-GB"/>
              </w:rPr>
              <w:t xml:space="preserve"> is within the vicinity of the existing hospital site with no / limited impact on adjacent developments. </w:t>
            </w:r>
          </w:p>
        </w:tc>
      </w:tr>
      <w:tr w:rsidR="00462478" w:rsidRPr="00462478" w:rsidTr="00462478">
        <w:tc>
          <w:tcPr>
            <w:tcW w:w="1616" w:type="dxa"/>
            <w:shd w:val="clear" w:color="auto" w:fill="auto"/>
          </w:tcPr>
          <w:p w:rsidR="000F5D45" w:rsidRPr="00462478" w:rsidRDefault="00FC4502" w:rsidP="002D4311">
            <w:pPr>
              <w:pStyle w:val="BodyText"/>
              <w:ind w:left="0"/>
              <w:rPr>
                <w:rFonts w:eastAsia="Times New Roman"/>
                <w:lang w:eastAsia="en-GB"/>
              </w:rPr>
            </w:pPr>
            <w:r w:rsidRPr="00462478">
              <w:rPr>
                <w:rFonts w:eastAsia="Times New Roman"/>
                <w:lang w:eastAsia="en-GB"/>
              </w:rPr>
              <w:lastRenderedPageBreak/>
              <w:t>Staff / resources</w:t>
            </w:r>
          </w:p>
        </w:tc>
        <w:tc>
          <w:tcPr>
            <w:tcW w:w="4077" w:type="dxa"/>
            <w:shd w:val="clear" w:color="auto" w:fill="auto"/>
          </w:tcPr>
          <w:p w:rsidR="000F5D45" w:rsidRDefault="00FC4502" w:rsidP="002D4311">
            <w:pPr>
              <w:pStyle w:val="BodyText"/>
              <w:ind w:left="0"/>
              <w:rPr>
                <w:rFonts w:eastAsia="Times New Roman"/>
                <w:lang w:eastAsia="en-GB"/>
              </w:rPr>
            </w:pPr>
            <w:proofErr w:type="gramStart"/>
            <w:r w:rsidRPr="00462478">
              <w:rPr>
                <w:rFonts w:eastAsia="Times New Roman"/>
                <w:lang w:eastAsia="en-GB"/>
              </w:rPr>
              <w:t>Staff are</w:t>
            </w:r>
            <w:proofErr w:type="gramEnd"/>
            <w:r w:rsidRPr="00462478">
              <w:rPr>
                <w:rFonts w:eastAsia="Times New Roman"/>
                <w:lang w:eastAsia="en-GB"/>
              </w:rPr>
              <w:t xml:space="preserve"> well represented at Project Board and Project Team level. </w:t>
            </w:r>
          </w:p>
          <w:p w:rsidR="00E1303F" w:rsidRDefault="00E1303F" w:rsidP="002D4311">
            <w:pPr>
              <w:pStyle w:val="BodyText"/>
              <w:ind w:left="0"/>
              <w:rPr>
                <w:rFonts w:eastAsia="Times New Roman"/>
                <w:lang w:eastAsia="en-GB"/>
              </w:rPr>
            </w:pPr>
            <w:r>
              <w:rPr>
                <w:rFonts w:eastAsia="Times New Roman"/>
                <w:lang w:eastAsia="en-GB"/>
              </w:rPr>
              <w:t xml:space="preserve">Staff representatives have been heavily involved in the project from inception all the way through to completion of the FBC. To date they have been involved in: </w:t>
            </w:r>
          </w:p>
          <w:p w:rsidR="00E1303F" w:rsidRDefault="00E1303F" w:rsidP="004019CF">
            <w:pPr>
              <w:pStyle w:val="BodyText"/>
              <w:numPr>
                <w:ilvl w:val="0"/>
                <w:numId w:val="8"/>
              </w:numPr>
              <w:spacing w:after="120"/>
              <w:ind w:left="176" w:hanging="176"/>
              <w:rPr>
                <w:rFonts w:eastAsia="Times New Roman"/>
                <w:lang w:eastAsia="en-GB"/>
              </w:rPr>
            </w:pPr>
            <w:r>
              <w:rPr>
                <w:rFonts w:eastAsia="Times New Roman"/>
                <w:lang w:eastAsia="en-GB"/>
              </w:rPr>
              <w:t>Creation of the design statement</w:t>
            </w:r>
          </w:p>
          <w:p w:rsidR="00E1303F" w:rsidRDefault="00974033" w:rsidP="004019CF">
            <w:pPr>
              <w:pStyle w:val="BodyText"/>
              <w:numPr>
                <w:ilvl w:val="0"/>
                <w:numId w:val="8"/>
              </w:numPr>
              <w:spacing w:after="120"/>
              <w:ind w:left="176" w:hanging="176"/>
              <w:rPr>
                <w:rFonts w:eastAsia="Times New Roman"/>
                <w:lang w:eastAsia="en-GB"/>
              </w:rPr>
            </w:pPr>
            <w:r w:rsidRPr="00E1303F">
              <w:rPr>
                <w:rFonts w:eastAsia="Times New Roman"/>
                <w:lang w:eastAsia="en-GB"/>
              </w:rPr>
              <w:t>1:500 (site/departmental adjacency)</w:t>
            </w:r>
            <w:r w:rsidR="00E1303F">
              <w:rPr>
                <w:rFonts w:eastAsia="Times New Roman"/>
                <w:lang w:eastAsia="en-GB"/>
              </w:rPr>
              <w:t xml:space="preserve"> workshops</w:t>
            </w:r>
          </w:p>
          <w:p w:rsidR="00FC4502" w:rsidRDefault="00974033" w:rsidP="004019CF">
            <w:pPr>
              <w:pStyle w:val="BodyText"/>
              <w:numPr>
                <w:ilvl w:val="0"/>
                <w:numId w:val="8"/>
              </w:numPr>
              <w:spacing w:after="120"/>
              <w:ind w:left="176" w:hanging="176"/>
              <w:rPr>
                <w:rFonts w:eastAsia="Times New Roman"/>
                <w:lang w:eastAsia="en-GB"/>
              </w:rPr>
            </w:pPr>
            <w:r w:rsidRPr="00E1303F">
              <w:rPr>
                <w:rFonts w:eastAsia="Times New Roman"/>
                <w:lang w:eastAsia="en-GB"/>
              </w:rPr>
              <w:t>1:200 (room adjacency)</w:t>
            </w:r>
            <w:r w:rsidR="00E1303F">
              <w:rPr>
                <w:rFonts w:eastAsia="Times New Roman"/>
                <w:lang w:eastAsia="en-GB"/>
              </w:rPr>
              <w:t xml:space="preserve"> workshops</w:t>
            </w:r>
          </w:p>
          <w:p w:rsidR="00E1303F" w:rsidRDefault="00E1303F" w:rsidP="004019CF">
            <w:pPr>
              <w:pStyle w:val="BodyText"/>
              <w:numPr>
                <w:ilvl w:val="0"/>
                <w:numId w:val="8"/>
              </w:numPr>
              <w:spacing w:after="120"/>
              <w:ind w:left="176" w:hanging="176"/>
              <w:rPr>
                <w:rFonts w:eastAsia="Times New Roman"/>
                <w:lang w:eastAsia="en-GB"/>
              </w:rPr>
            </w:pPr>
            <w:r>
              <w:rPr>
                <w:rFonts w:eastAsia="Times New Roman"/>
                <w:lang w:eastAsia="en-GB"/>
              </w:rPr>
              <w:t>1:50 room layout workshops</w:t>
            </w:r>
          </w:p>
          <w:p w:rsidR="00E1303F" w:rsidRDefault="00E1303F" w:rsidP="004019CF">
            <w:pPr>
              <w:pStyle w:val="BodyText"/>
              <w:numPr>
                <w:ilvl w:val="0"/>
                <w:numId w:val="8"/>
              </w:numPr>
              <w:spacing w:after="120"/>
              <w:ind w:left="176" w:hanging="176"/>
              <w:rPr>
                <w:rFonts w:eastAsia="Times New Roman"/>
                <w:lang w:eastAsia="en-GB"/>
              </w:rPr>
            </w:pPr>
            <w:r>
              <w:rPr>
                <w:rFonts w:eastAsia="Times New Roman"/>
                <w:lang w:eastAsia="en-GB"/>
              </w:rPr>
              <w:t>AEDET (design review) workshops</w:t>
            </w:r>
          </w:p>
          <w:p w:rsidR="00E1303F" w:rsidRDefault="00E1303F" w:rsidP="004019CF">
            <w:pPr>
              <w:pStyle w:val="BodyText"/>
              <w:numPr>
                <w:ilvl w:val="0"/>
                <w:numId w:val="8"/>
              </w:numPr>
              <w:spacing w:after="120"/>
              <w:ind w:left="176" w:hanging="176"/>
              <w:rPr>
                <w:rFonts w:eastAsia="Times New Roman"/>
                <w:lang w:eastAsia="en-GB"/>
              </w:rPr>
            </w:pPr>
            <w:r>
              <w:rPr>
                <w:rFonts w:eastAsia="Times New Roman"/>
                <w:lang w:eastAsia="en-GB"/>
              </w:rPr>
              <w:t>HAI SCRIBE workshops</w:t>
            </w:r>
          </w:p>
          <w:p w:rsidR="00E1303F" w:rsidRDefault="00E1303F" w:rsidP="004019CF">
            <w:pPr>
              <w:pStyle w:val="BodyText"/>
              <w:numPr>
                <w:ilvl w:val="0"/>
                <w:numId w:val="8"/>
              </w:numPr>
              <w:spacing w:after="120"/>
              <w:ind w:left="176" w:hanging="176"/>
              <w:rPr>
                <w:rFonts w:eastAsia="Times New Roman"/>
                <w:lang w:eastAsia="en-GB"/>
              </w:rPr>
            </w:pPr>
            <w:r>
              <w:rPr>
                <w:rFonts w:eastAsia="Times New Roman"/>
                <w:lang w:eastAsia="en-GB"/>
              </w:rPr>
              <w:t>Monthly Project Team meetings</w:t>
            </w:r>
          </w:p>
          <w:p w:rsidR="00E1303F" w:rsidRPr="00E1303F" w:rsidRDefault="00E1303F" w:rsidP="004019CF">
            <w:pPr>
              <w:pStyle w:val="BodyText"/>
              <w:numPr>
                <w:ilvl w:val="0"/>
                <w:numId w:val="8"/>
              </w:numPr>
              <w:spacing w:after="120"/>
              <w:ind w:left="176" w:hanging="176"/>
              <w:rPr>
                <w:rFonts w:eastAsia="Times New Roman"/>
                <w:lang w:eastAsia="en-GB"/>
              </w:rPr>
            </w:pPr>
            <w:r>
              <w:rPr>
                <w:rFonts w:eastAsia="Times New Roman"/>
                <w:lang w:eastAsia="en-GB"/>
              </w:rPr>
              <w:t xml:space="preserve">Technical workshops (multiple) </w:t>
            </w:r>
          </w:p>
        </w:tc>
        <w:tc>
          <w:tcPr>
            <w:tcW w:w="3377" w:type="dxa"/>
            <w:shd w:val="clear" w:color="auto" w:fill="auto"/>
          </w:tcPr>
          <w:p w:rsidR="003B0FC4" w:rsidRDefault="00E1303F" w:rsidP="003D2CF7">
            <w:pPr>
              <w:pStyle w:val="BodyText"/>
              <w:ind w:left="0"/>
              <w:rPr>
                <w:rFonts w:eastAsia="Times New Roman"/>
                <w:lang w:eastAsia="en-GB"/>
              </w:rPr>
            </w:pPr>
            <w:r>
              <w:rPr>
                <w:rFonts w:eastAsia="Times New Roman"/>
                <w:lang w:eastAsia="en-GB"/>
              </w:rPr>
              <w:t xml:space="preserve">Due to the engaging and iterative design process, </w:t>
            </w:r>
            <w:proofErr w:type="gramStart"/>
            <w:r>
              <w:rPr>
                <w:rFonts w:eastAsia="Times New Roman"/>
                <w:lang w:eastAsia="en-GB"/>
              </w:rPr>
              <w:t>staff have</w:t>
            </w:r>
            <w:proofErr w:type="gramEnd"/>
            <w:r>
              <w:rPr>
                <w:rFonts w:eastAsia="Times New Roman"/>
                <w:lang w:eastAsia="en-GB"/>
              </w:rPr>
              <w:t xml:space="preserve"> been involved all the way through the design process. Their comments have been reviewed</w:t>
            </w:r>
            <w:r w:rsidR="003B0FC4">
              <w:rPr>
                <w:rFonts w:eastAsia="Times New Roman"/>
                <w:lang w:eastAsia="en-GB"/>
              </w:rPr>
              <w:t xml:space="preserve"> and incorporated into the design proposals where appropriate. Meeting notes and comment trackers have been generated to record this process. </w:t>
            </w:r>
          </w:p>
          <w:p w:rsidR="003B0FC4" w:rsidRPr="00462478" w:rsidRDefault="003B0FC4" w:rsidP="003D2CF7">
            <w:pPr>
              <w:pStyle w:val="BodyText"/>
              <w:ind w:left="0"/>
              <w:rPr>
                <w:rFonts w:eastAsia="Times New Roman"/>
                <w:lang w:eastAsia="en-GB"/>
              </w:rPr>
            </w:pPr>
          </w:p>
        </w:tc>
      </w:tr>
      <w:tr w:rsidR="00462478" w:rsidRPr="00462478" w:rsidTr="00462478">
        <w:tc>
          <w:tcPr>
            <w:tcW w:w="1616" w:type="dxa"/>
            <w:shd w:val="clear" w:color="auto" w:fill="auto"/>
          </w:tcPr>
          <w:p w:rsidR="00FC4502" w:rsidRPr="00462478" w:rsidRDefault="00FC4502" w:rsidP="002D4311">
            <w:pPr>
              <w:pStyle w:val="BodyText"/>
              <w:ind w:left="0"/>
              <w:rPr>
                <w:rFonts w:eastAsia="Times New Roman"/>
                <w:lang w:eastAsia="en-GB"/>
              </w:rPr>
            </w:pPr>
            <w:r w:rsidRPr="00462478">
              <w:rPr>
                <w:rFonts w:eastAsia="Times New Roman"/>
                <w:lang w:eastAsia="en-GB"/>
              </w:rPr>
              <w:t>Other key stakeholders and partners</w:t>
            </w:r>
          </w:p>
        </w:tc>
        <w:tc>
          <w:tcPr>
            <w:tcW w:w="4077" w:type="dxa"/>
            <w:shd w:val="clear" w:color="auto" w:fill="auto"/>
          </w:tcPr>
          <w:p w:rsidR="006946C9" w:rsidRDefault="003B0FC4" w:rsidP="003B0FC4">
            <w:pPr>
              <w:pStyle w:val="BodyText"/>
              <w:ind w:left="0"/>
              <w:rPr>
                <w:rFonts w:eastAsia="Times New Roman"/>
                <w:lang w:eastAsia="en-GB"/>
              </w:rPr>
            </w:pPr>
            <w:r>
              <w:rPr>
                <w:rFonts w:eastAsia="Times New Roman"/>
                <w:lang w:eastAsia="en-GB"/>
              </w:rPr>
              <w:t xml:space="preserve">HFS and A+DS have been involved all the way through the process. They were initially involved in assisting with the development of the design statement. They were then involved in reviewing the design information at OBC and FBC in line with the NDAP process map. </w:t>
            </w:r>
          </w:p>
          <w:p w:rsidR="003B0FC4" w:rsidRPr="00462478" w:rsidRDefault="003B0FC4" w:rsidP="003B0FC4">
            <w:pPr>
              <w:pStyle w:val="BodyText"/>
              <w:ind w:left="0"/>
              <w:rPr>
                <w:rFonts w:eastAsia="Times New Roman"/>
                <w:lang w:eastAsia="en-GB"/>
              </w:rPr>
            </w:pPr>
            <w:r>
              <w:rPr>
                <w:rFonts w:eastAsia="Times New Roman"/>
                <w:lang w:eastAsia="en-GB"/>
              </w:rPr>
              <w:t xml:space="preserve">More recently, the project has been asked to participate in the new “design quality assurance” review process. The initial meeting in respect to this initiative </w:t>
            </w:r>
            <w:r w:rsidR="00AA1596">
              <w:rPr>
                <w:rFonts w:eastAsia="Times New Roman"/>
                <w:lang w:eastAsia="en-GB"/>
              </w:rPr>
              <w:t>was</w:t>
            </w:r>
            <w:r>
              <w:rPr>
                <w:rFonts w:eastAsia="Times New Roman"/>
                <w:lang w:eastAsia="en-GB"/>
              </w:rPr>
              <w:t xml:space="preserve"> on 31 August 2020.   </w:t>
            </w:r>
          </w:p>
        </w:tc>
        <w:tc>
          <w:tcPr>
            <w:tcW w:w="3377" w:type="dxa"/>
            <w:shd w:val="clear" w:color="auto" w:fill="auto"/>
          </w:tcPr>
          <w:p w:rsidR="003B0FC4" w:rsidRDefault="003B0FC4" w:rsidP="00567573">
            <w:pPr>
              <w:pStyle w:val="BodyText"/>
              <w:keepNext/>
              <w:spacing w:after="0"/>
              <w:ind w:left="0"/>
              <w:rPr>
                <w:rFonts w:eastAsia="Times New Roman"/>
                <w:lang w:eastAsia="en-GB"/>
              </w:rPr>
            </w:pPr>
            <w:r>
              <w:rPr>
                <w:rFonts w:eastAsia="Times New Roman"/>
                <w:lang w:eastAsia="en-GB"/>
              </w:rPr>
              <w:t xml:space="preserve">Subject to a number of recommendations, NDAP were supportive of the project at OBC and praised how the Project Team went about integrating them into the process to develop BREEAM targets etc. </w:t>
            </w:r>
          </w:p>
          <w:p w:rsidR="003B0FC4" w:rsidRDefault="003B0FC4" w:rsidP="00567573">
            <w:pPr>
              <w:pStyle w:val="BodyText"/>
              <w:keepNext/>
              <w:spacing w:after="0"/>
              <w:ind w:left="0"/>
              <w:rPr>
                <w:rFonts w:eastAsia="Times New Roman"/>
                <w:lang w:eastAsia="en-GB"/>
              </w:rPr>
            </w:pPr>
          </w:p>
          <w:p w:rsidR="00567573" w:rsidRPr="00462478" w:rsidRDefault="003B0FC4" w:rsidP="00567573">
            <w:pPr>
              <w:pStyle w:val="BodyText"/>
              <w:keepNext/>
              <w:spacing w:after="0"/>
              <w:ind w:left="0"/>
              <w:rPr>
                <w:rFonts w:eastAsia="Times New Roman"/>
                <w:lang w:eastAsia="en-GB"/>
              </w:rPr>
            </w:pPr>
            <w:r>
              <w:rPr>
                <w:rFonts w:eastAsia="Times New Roman"/>
                <w:lang w:eastAsia="en-GB"/>
              </w:rPr>
              <w:t xml:space="preserve">NDAP were also supportive of the project at FBC subject to six key observations being purified (refer to </w:t>
            </w:r>
            <w:r w:rsidR="00B554F7">
              <w:rPr>
                <w:rFonts w:eastAsia="Times New Roman"/>
                <w:lang w:eastAsia="en-GB"/>
              </w:rPr>
              <w:t>the Commercial Case</w:t>
            </w:r>
            <w:r>
              <w:rPr>
                <w:rFonts w:eastAsia="Times New Roman"/>
                <w:lang w:eastAsia="en-GB"/>
              </w:rPr>
              <w:t xml:space="preserve"> for further information). </w:t>
            </w:r>
          </w:p>
          <w:p w:rsidR="007D7412" w:rsidRPr="00462478" w:rsidRDefault="007D7412" w:rsidP="00567573">
            <w:pPr>
              <w:pStyle w:val="BodyText"/>
              <w:keepNext/>
              <w:spacing w:after="0"/>
              <w:ind w:left="0"/>
              <w:rPr>
                <w:rFonts w:eastAsia="Times New Roman"/>
                <w:lang w:eastAsia="en-GB"/>
              </w:rPr>
            </w:pPr>
          </w:p>
          <w:p w:rsidR="00567573" w:rsidRPr="00462478" w:rsidRDefault="00567573" w:rsidP="00567573">
            <w:pPr>
              <w:pStyle w:val="BodyText"/>
              <w:keepNext/>
              <w:spacing w:after="0"/>
              <w:ind w:left="0"/>
              <w:rPr>
                <w:rFonts w:eastAsia="Times New Roman"/>
                <w:lang w:eastAsia="en-GB"/>
              </w:rPr>
            </w:pPr>
          </w:p>
          <w:p w:rsidR="00567573" w:rsidRPr="00462478" w:rsidRDefault="00567573" w:rsidP="00567573">
            <w:pPr>
              <w:pStyle w:val="BodyText"/>
              <w:keepNext/>
              <w:spacing w:after="0"/>
              <w:ind w:left="0"/>
              <w:rPr>
                <w:rFonts w:eastAsia="Times New Roman"/>
                <w:lang w:eastAsia="en-GB"/>
              </w:rPr>
            </w:pPr>
          </w:p>
          <w:p w:rsidR="00567573" w:rsidRPr="00462478" w:rsidRDefault="00567573" w:rsidP="00567573">
            <w:pPr>
              <w:pStyle w:val="BodyText"/>
              <w:keepNext/>
              <w:spacing w:after="0"/>
              <w:ind w:left="0"/>
              <w:rPr>
                <w:rFonts w:eastAsia="Times New Roman"/>
                <w:lang w:eastAsia="en-GB"/>
              </w:rPr>
            </w:pPr>
          </w:p>
          <w:p w:rsidR="003D2CF7" w:rsidRPr="00462478" w:rsidRDefault="003D2CF7" w:rsidP="00567573">
            <w:pPr>
              <w:pStyle w:val="BodyText"/>
              <w:keepNext/>
              <w:spacing w:after="0"/>
              <w:ind w:left="0"/>
              <w:rPr>
                <w:rFonts w:eastAsia="Times New Roman"/>
                <w:lang w:eastAsia="en-GB"/>
              </w:rPr>
            </w:pPr>
          </w:p>
          <w:p w:rsidR="003D2CF7" w:rsidRPr="00462478" w:rsidRDefault="003D2CF7" w:rsidP="00567573">
            <w:pPr>
              <w:pStyle w:val="BodyText"/>
              <w:keepNext/>
              <w:spacing w:after="0"/>
              <w:ind w:left="0"/>
              <w:rPr>
                <w:rFonts w:eastAsia="Times New Roman"/>
                <w:lang w:eastAsia="en-GB"/>
              </w:rPr>
            </w:pPr>
          </w:p>
          <w:p w:rsidR="007D7412" w:rsidRPr="00462478" w:rsidRDefault="007D7412" w:rsidP="00567573">
            <w:pPr>
              <w:pStyle w:val="BodyText"/>
              <w:keepNext/>
              <w:spacing w:after="0"/>
              <w:ind w:left="0"/>
              <w:rPr>
                <w:rFonts w:eastAsia="Times New Roman"/>
                <w:lang w:eastAsia="en-GB"/>
              </w:rPr>
            </w:pPr>
          </w:p>
          <w:p w:rsidR="000A72C8" w:rsidRPr="00462478" w:rsidRDefault="000A72C8" w:rsidP="002D4311">
            <w:pPr>
              <w:pStyle w:val="BodyText"/>
              <w:keepNext/>
              <w:ind w:left="0"/>
              <w:rPr>
                <w:rFonts w:eastAsia="Times New Roman"/>
                <w:lang w:eastAsia="en-GB"/>
              </w:rPr>
            </w:pPr>
          </w:p>
        </w:tc>
      </w:tr>
    </w:tbl>
    <w:p w:rsidR="000F5D45" w:rsidRPr="003D2CF7" w:rsidRDefault="00960046" w:rsidP="00001BC7">
      <w:pPr>
        <w:pStyle w:val="Caption"/>
        <w:ind w:left="74" w:firstLine="720"/>
        <w:rPr>
          <w:color w:val="auto"/>
        </w:rPr>
      </w:pPr>
      <w:r w:rsidRPr="003D2CF7">
        <w:rPr>
          <w:color w:val="auto"/>
        </w:rPr>
        <w:lastRenderedPageBreak/>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21</w:t>
      </w:r>
      <w:r w:rsidR="005552E2">
        <w:rPr>
          <w:color w:val="auto"/>
        </w:rPr>
        <w:fldChar w:fldCharType="end"/>
      </w:r>
      <w:r w:rsidRPr="003D2CF7">
        <w:rPr>
          <w:color w:val="auto"/>
        </w:rPr>
        <w:t xml:space="preserve"> </w:t>
      </w:r>
      <w:r w:rsidR="003D2CF7">
        <w:rPr>
          <w:color w:val="auto"/>
        </w:rPr>
        <w:t>–</w:t>
      </w:r>
      <w:r w:rsidRPr="003D2CF7">
        <w:rPr>
          <w:color w:val="auto"/>
        </w:rPr>
        <w:t xml:space="preserve"> Stakeholder </w:t>
      </w:r>
      <w:r w:rsidR="008D6F17">
        <w:rPr>
          <w:color w:val="auto"/>
        </w:rPr>
        <w:t>e</w:t>
      </w:r>
      <w:r w:rsidRPr="003D2CF7">
        <w:rPr>
          <w:color w:val="auto"/>
        </w:rPr>
        <w:t>ngagement</w:t>
      </w:r>
    </w:p>
    <w:p w:rsidR="00960046" w:rsidRPr="00151C42" w:rsidRDefault="00634F09" w:rsidP="00151C42">
      <w:pPr>
        <w:pStyle w:val="Heading2"/>
      </w:pPr>
      <w:bookmarkStart w:id="25" w:name="_Toc52553612"/>
      <w:r w:rsidRPr="00151C42">
        <w:t>Long List of Options</w:t>
      </w:r>
      <w:bookmarkEnd w:id="25"/>
    </w:p>
    <w:p w:rsidR="00960046" w:rsidRDefault="00960046" w:rsidP="00960046">
      <w:pPr>
        <w:pStyle w:val="BodyText"/>
      </w:pPr>
      <w:r>
        <w:t>A Stakeholder workshop was arranged to review a long list of possible options. Options were generated against 3 no. headings:</w:t>
      </w:r>
    </w:p>
    <w:p w:rsidR="00960046" w:rsidRDefault="00960046" w:rsidP="00960046">
      <w:pPr>
        <w:pStyle w:val="ListBullet"/>
      </w:pPr>
      <w:r>
        <w:t>Scope of Services</w:t>
      </w:r>
    </w:p>
    <w:p w:rsidR="00960046" w:rsidRDefault="00960046" w:rsidP="00960046">
      <w:pPr>
        <w:pStyle w:val="ListBullet"/>
      </w:pPr>
      <w:r>
        <w:t>Service Solution</w:t>
      </w:r>
    </w:p>
    <w:p w:rsidR="00960046" w:rsidRDefault="00960046" w:rsidP="00960046">
      <w:pPr>
        <w:pStyle w:val="ListBullet"/>
      </w:pPr>
      <w:r>
        <w:t>Potential Delivery Options</w:t>
      </w:r>
    </w:p>
    <w:p w:rsidR="00960046" w:rsidRDefault="00960046" w:rsidP="00960046">
      <w:pPr>
        <w:pStyle w:val="BodyText"/>
      </w:pPr>
      <w:r>
        <w:t xml:space="preserve">The feasibility of the options </w:t>
      </w:r>
      <w:proofErr w:type="gramStart"/>
      <w:r>
        <w:t>were</w:t>
      </w:r>
      <w:proofErr w:type="gramEnd"/>
      <w:r>
        <w:t xml:space="preserve"> considered and either noted as “preferred”, “possible” or “discounted”. </w:t>
      </w:r>
      <w:r w:rsidR="00634F09">
        <w:t xml:space="preserve">For detail in respect to the long list of options considered, please refer to </w:t>
      </w:r>
      <w:r w:rsidR="00634F09" w:rsidRPr="00CA7B4B">
        <w:t xml:space="preserve">Appendix </w:t>
      </w:r>
      <w:r w:rsidR="00CA7B4B" w:rsidRPr="00CA7B4B">
        <w:t>D</w:t>
      </w:r>
      <w:r w:rsidR="00634F09" w:rsidRPr="00CA7B4B">
        <w:t>.</w:t>
      </w:r>
      <w:r w:rsidR="00634F09">
        <w:t xml:space="preserve"> </w:t>
      </w:r>
    </w:p>
    <w:p w:rsidR="003F67D0" w:rsidRDefault="009772BF" w:rsidP="00960046">
      <w:pPr>
        <w:pStyle w:val="BodyText"/>
      </w:pPr>
      <w:r>
        <w:t>In contemplating the long list of options against the needs for change and investment objectives, the Stakeholder</w:t>
      </w:r>
      <w:r w:rsidR="00EC7729">
        <w:t>s</w:t>
      </w:r>
      <w:r>
        <w:t xml:space="preserve"> also considered the opportuniti</w:t>
      </w:r>
      <w:r w:rsidR="00A10BBB">
        <w:t>es arising through</w:t>
      </w:r>
      <w:r>
        <w:t xml:space="preserve"> contemplating change. Whil</w:t>
      </w:r>
      <w:r w:rsidR="0072561F">
        <w:t>st the fundamental initial need</w:t>
      </w:r>
      <w:r>
        <w:t xml:space="preserve"> for change could be tackled by providing like for like facilities it was considered to be remiss not to</w:t>
      </w:r>
      <w:r w:rsidR="00A10BBB">
        <w:t xml:space="preserve"> take cognisance of future orthopaedic care</w:t>
      </w:r>
      <w:r w:rsidR="003F67D0">
        <w:t xml:space="preserve"> requirements </w:t>
      </w:r>
      <w:r w:rsidR="00A10BBB">
        <w:t>and what this might mean in terms of demand and supply. A decision was taken to present this business case on the basis o</w:t>
      </w:r>
      <w:r w:rsidR="003F67D0">
        <w:t>f re-provision whilst taking advantage of</w:t>
      </w:r>
      <w:r w:rsidR="00A10BBB">
        <w:t xml:space="preserve"> the opportunity to plan for future demand. Whilst this will</w:t>
      </w:r>
      <w:r w:rsidR="003F67D0">
        <w:t xml:space="preserve"> result in an increase in accommodation, staffing and overall affordability, </w:t>
      </w:r>
      <w:r w:rsidR="00A10BBB">
        <w:t>the</w:t>
      </w:r>
      <w:r w:rsidR="003F67D0">
        <w:t xml:space="preserve"> key</w:t>
      </w:r>
      <w:r w:rsidR="00A10BBB">
        <w:t xml:space="preserve"> benefits are as follows:</w:t>
      </w:r>
    </w:p>
    <w:p w:rsidR="003F67D0" w:rsidRDefault="003F67D0" w:rsidP="003F67D0">
      <w:pPr>
        <w:pStyle w:val="ListBullet"/>
      </w:pPr>
      <w:r>
        <w:t xml:space="preserve">Additional accommodation would provide NHS Fife </w:t>
      </w:r>
      <w:r w:rsidR="007851F5">
        <w:t>with</w:t>
      </w:r>
      <w:r>
        <w:t xml:space="preserve"> additional surgical capacity to manage NHS Fife patients local</w:t>
      </w:r>
      <w:r w:rsidR="007762EC">
        <w:t>ly now and well into the future;</w:t>
      </w:r>
    </w:p>
    <w:p w:rsidR="007762EC" w:rsidRDefault="003F67D0" w:rsidP="002836D1">
      <w:pPr>
        <w:pStyle w:val="ListBullet"/>
      </w:pPr>
      <w:r>
        <w:t>The theatres would be used flexibly offering in</w:t>
      </w:r>
      <w:r w:rsidR="002836D1">
        <w:t>-patient and day case capacity;</w:t>
      </w:r>
    </w:p>
    <w:p w:rsidR="003F67D0" w:rsidRDefault="003F67D0" w:rsidP="003F67D0">
      <w:pPr>
        <w:pStyle w:val="ListBullet"/>
      </w:pPr>
      <w:r>
        <w:t>It is important to maintain a robust core o</w:t>
      </w:r>
      <w:r w:rsidRPr="003F67D0">
        <w:t>rthopaed</w:t>
      </w:r>
      <w:r>
        <w:t>ic service (i.e. provision of</w:t>
      </w:r>
      <w:r w:rsidRPr="003F67D0">
        <w:t xml:space="preserve"> care for low volume complex work such as ankle replacements, shoulder replacements, elbow replacements). This will support the increasing trauma demand for fragility fractures over the next 20 years</w:t>
      </w:r>
      <w:r>
        <w:t>; and</w:t>
      </w:r>
    </w:p>
    <w:p w:rsidR="009772BF" w:rsidRDefault="003F67D0" w:rsidP="003F67D0">
      <w:pPr>
        <w:pStyle w:val="ListBullet"/>
      </w:pPr>
      <w:r>
        <w:t xml:space="preserve">A robust orthopaedic service within Fife will </w:t>
      </w:r>
      <w:r w:rsidR="00D2638A">
        <w:t xml:space="preserve">reduce strain on any interconnected Regional offer. </w:t>
      </w:r>
      <w:r w:rsidR="009772BF" w:rsidRPr="003F67D0">
        <w:t xml:space="preserve">  </w:t>
      </w:r>
    </w:p>
    <w:p w:rsidR="003D2CF7" w:rsidRDefault="003D2CF7" w:rsidP="003D2CF7">
      <w:pPr>
        <w:pStyle w:val="BodyText"/>
      </w:pPr>
      <w:r>
        <w:t>In addition to building in capacity to meet future demand, the opportunity to develop a standalone Fife Elective Orthopaedic Centre was pursued. This involves providing theatres, inpatients and outpatient services via one standalone facility</w:t>
      </w:r>
      <w:r w:rsidR="00CE745B">
        <w:t>.</w:t>
      </w:r>
    </w:p>
    <w:p w:rsidR="00634F09" w:rsidRPr="00151C42" w:rsidRDefault="00634F09" w:rsidP="00151C42">
      <w:pPr>
        <w:pStyle w:val="Heading2"/>
      </w:pPr>
      <w:bookmarkStart w:id="26" w:name="_Toc52553613"/>
      <w:r w:rsidRPr="00151C42">
        <w:t>Short List of Options</w:t>
      </w:r>
      <w:bookmarkEnd w:id="26"/>
    </w:p>
    <w:p w:rsidR="00136836" w:rsidRDefault="00634F09" w:rsidP="007B6048">
      <w:pPr>
        <w:pStyle w:val="BodyText"/>
      </w:pPr>
      <w:r>
        <w:t xml:space="preserve">From the long list </w:t>
      </w:r>
      <w:r w:rsidR="00922E0F">
        <w:t>of options</w:t>
      </w:r>
      <w:r w:rsidR="003D2CF7">
        <w:t>,</w:t>
      </w:r>
      <w:r w:rsidR="00922E0F">
        <w:t xml:space="preserve"> the Stakeholders subsequently consolidated a blend of feasible options to arrive at a shortlist of five main options.</w:t>
      </w:r>
      <w:r w:rsidR="007B6048">
        <w:t xml:space="preserve"> </w:t>
      </w:r>
      <w:r>
        <w:t xml:space="preserve">The </w:t>
      </w:r>
      <w:proofErr w:type="gramStart"/>
      <w:r>
        <w:t>shortlist of options were</w:t>
      </w:r>
      <w:proofErr w:type="gramEnd"/>
      <w:r>
        <w:t xml:space="preserve"> considered in detail, together with their advantages and disadvantages and to what extent the</w:t>
      </w:r>
      <w:r w:rsidR="00D36066">
        <w:t xml:space="preserve">y met the investment objectives. High level affordability was also considered before determining whether the shot listed option was “preferred”, “possible” or “rejected”. All of the detail in respect to the option appraisal is clearly set out in </w:t>
      </w:r>
      <w:r w:rsidR="00D36066" w:rsidRPr="00CA7B4B">
        <w:t xml:space="preserve">Appendix </w:t>
      </w:r>
      <w:r w:rsidR="00CA7B4B" w:rsidRPr="00CA7B4B">
        <w:t>D</w:t>
      </w:r>
      <w:r w:rsidR="00D36066" w:rsidRPr="00CA7B4B">
        <w:t>, however</w:t>
      </w:r>
      <w:r w:rsidR="00D36066">
        <w:t xml:space="preserve"> a hig</w:t>
      </w:r>
      <w:r w:rsidR="00092252">
        <w:t>h-</w:t>
      </w:r>
      <w:r w:rsidR="00D36066">
        <w:t>level summary is provid</w:t>
      </w:r>
      <w:r w:rsidR="00D2638A">
        <w:t>ed below for ease of reference.</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454"/>
        <w:gridCol w:w="1814"/>
        <w:gridCol w:w="1534"/>
      </w:tblGrid>
      <w:tr w:rsidR="003D2CF7" w:rsidRPr="003D2CF7" w:rsidTr="007B6048">
        <w:tc>
          <w:tcPr>
            <w:tcW w:w="2268" w:type="dxa"/>
            <w:shd w:val="clear" w:color="auto" w:fill="auto"/>
            <w:vAlign w:val="center"/>
          </w:tcPr>
          <w:p w:rsidR="00D36066" w:rsidRPr="003D2CF7" w:rsidRDefault="00D36066" w:rsidP="002D4311">
            <w:pPr>
              <w:pStyle w:val="BodyText"/>
              <w:spacing w:after="0"/>
              <w:ind w:left="0"/>
              <w:rPr>
                <w:rFonts w:eastAsia="Times New Roman"/>
                <w:b/>
                <w:lang w:eastAsia="en-GB"/>
              </w:rPr>
            </w:pPr>
            <w:r w:rsidRPr="003D2CF7">
              <w:rPr>
                <w:rFonts w:eastAsia="Times New Roman"/>
                <w:b/>
                <w:lang w:eastAsia="en-GB"/>
              </w:rPr>
              <w:lastRenderedPageBreak/>
              <w:t>Option</w:t>
            </w:r>
          </w:p>
        </w:tc>
        <w:tc>
          <w:tcPr>
            <w:tcW w:w="3454" w:type="dxa"/>
            <w:shd w:val="clear" w:color="auto" w:fill="auto"/>
            <w:vAlign w:val="center"/>
          </w:tcPr>
          <w:p w:rsidR="00D36066" w:rsidRPr="003D2CF7" w:rsidRDefault="00D36066" w:rsidP="002D4311">
            <w:pPr>
              <w:pStyle w:val="BodyText"/>
              <w:spacing w:after="0"/>
              <w:ind w:left="0"/>
              <w:rPr>
                <w:rFonts w:eastAsia="Times New Roman"/>
                <w:b/>
                <w:lang w:eastAsia="en-GB"/>
              </w:rPr>
            </w:pPr>
            <w:r w:rsidRPr="003D2CF7">
              <w:rPr>
                <w:rFonts w:eastAsia="Times New Roman"/>
                <w:b/>
                <w:lang w:eastAsia="en-GB"/>
              </w:rPr>
              <w:t>Description</w:t>
            </w:r>
          </w:p>
        </w:tc>
        <w:tc>
          <w:tcPr>
            <w:tcW w:w="1814" w:type="dxa"/>
            <w:shd w:val="clear" w:color="auto" w:fill="auto"/>
            <w:vAlign w:val="center"/>
          </w:tcPr>
          <w:p w:rsidR="00D36066" w:rsidRPr="003D2CF7" w:rsidRDefault="00D36066" w:rsidP="002D4311">
            <w:pPr>
              <w:pStyle w:val="BodyText"/>
              <w:spacing w:after="0"/>
              <w:ind w:left="0"/>
              <w:rPr>
                <w:rFonts w:eastAsia="Times New Roman"/>
                <w:b/>
                <w:lang w:eastAsia="en-GB"/>
              </w:rPr>
            </w:pPr>
            <w:r w:rsidRPr="003D2CF7">
              <w:rPr>
                <w:rFonts w:eastAsia="Times New Roman"/>
                <w:b/>
                <w:lang w:eastAsia="en-GB"/>
              </w:rPr>
              <w:t>Meets Investment Objectives?</w:t>
            </w:r>
          </w:p>
        </w:tc>
        <w:tc>
          <w:tcPr>
            <w:tcW w:w="1534" w:type="dxa"/>
            <w:shd w:val="clear" w:color="auto" w:fill="auto"/>
            <w:vAlign w:val="center"/>
          </w:tcPr>
          <w:p w:rsidR="00D36066" w:rsidRDefault="00D36066" w:rsidP="002D4311">
            <w:pPr>
              <w:pStyle w:val="BodyText"/>
              <w:spacing w:after="0"/>
              <w:ind w:left="0"/>
              <w:rPr>
                <w:rFonts w:eastAsia="Times New Roman"/>
                <w:b/>
                <w:lang w:eastAsia="en-GB"/>
              </w:rPr>
            </w:pPr>
            <w:r w:rsidRPr="003D2CF7">
              <w:rPr>
                <w:rFonts w:eastAsia="Times New Roman"/>
                <w:b/>
                <w:lang w:eastAsia="en-GB"/>
              </w:rPr>
              <w:t>Preferred / Possible / Rejected</w:t>
            </w:r>
          </w:p>
          <w:p w:rsidR="003D2CF7" w:rsidRPr="003D2CF7" w:rsidRDefault="003D2CF7" w:rsidP="002D4311">
            <w:pPr>
              <w:pStyle w:val="BodyText"/>
              <w:spacing w:after="0"/>
              <w:ind w:left="0"/>
              <w:rPr>
                <w:rFonts w:eastAsia="Times New Roman"/>
                <w:b/>
                <w:lang w:eastAsia="en-GB"/>
              </w:rPr>
            </w:pPr>
          </w:p>
        </w:tc>
      </w:tr>
      <w:tr w:rsidR="003D2CF7" w:rsidRPr="003D2CF7" w:rsidTr="007B6048">
        <w:tc>
          <w:tcPr>
            <w:tcW w:w="2268" w:type="dxa"/>
            <w:shd w:val="clear" w:color="auto" w:fill="auto"/>
          </w:tcPr>
          <w:p w:rsidR="00D36066" w:rsidRPr="003D2CF7" w:rsidRDefault="006B6420" w:rsidP="006B6420">
            <w:pPr>
              <w:pStyle w:val="BodyText"/>
              <w:ind w:left="0"/>
              <w:rPr>
                <w:rFonts w:eastAsia="Times New Roman"/>
                <w:lang w:eastAsia="en-GB"/>
              </w:rPr>
            </w:pPr>
            <w:r w:rsidRPr="003D2CF7">
              <w:rPr>
                <w:rFonts w:eastAsia="Times New Roman"/>
                <w:lang w:eastAsia="en-GB"/>
              </w:rPr>
              <w:t>Option 1 - Do minimum (as existing)</w:t>
            </w:r>
          </w:p>
        </w:tc>
        <w:tc>
          <w:tcPr>
            <w:tcW w:w="3454"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Elective orthopaedic centre as per current arrangements</w:t>
            </w:r>
          </w:p>
        </w:tc>
        <w:tc>
          <w:tcPr>
            <w:tcW w:w="1814" w:type="dxa"/>
            <w:shd w:val="clear" w:color="auto" w:fill="auto"/>
          </w:tcPr>
          <w:p w:rsidR="00D36066" w:rsidRPr="003D2CF7" w:rsidRDefault="00D36066" w:rsidP="002D4311">
            <w:pPr>
              <w:pStyle w:val="BodyText"/>
              <w:ind w:left="0"/>
              <w:rPr>
                <w:rFonts w:eastAsia="Times New Roman"/>
                <w:lang w:eastAsia="en-GB"/>
              </w:rPr>
            </w:pPr>
            <w:r w:rsidRPr="003D2CF7">
              <w:rPr>
                <w:rFonts w:eastAsia="Times New Roman"/>
                <w:lang w:eastAsia="en-GB"/>
              </w:rPr>
              <w:t>No</w:t>
            </w:r>
          </w:p>
        </w:tc>
        <w:tc>
          <w:tcPr>
            <w:tcW w:w="1534" w:type="dxa"/>
            <w:shd w:val="clear" w:color="auto" w:fill="auto"/>
          </w:tcPr>
          <w:p w:rsidR="00D36066" w:rsidRPr="003D2CF7" w:rsidRDefault="00D36066" w:rsidP="002D4311">
            <w:pPr>
              <w:pStyle w:val="BodyText"/>
              <w:ind w:left="0"/>
              <w:rPr>
                <w:rFonts w:eastAsia="Times New Roman"/>
                <w:lang w:eastAsia="en-GB"/>
              </w:rPr>
            </w:pPr>
            <w:r w:rsidRPr="003D2CF7">
              <w:rPr>
                <w:rFonts w:eastAsia="Times New Roman"/>
                <w:lang w:eastAsia="en-GB"/>
              </w:rPr>
              <w:t>Rejected</w:t>
            </w:r>
          </w:p>
        </w:tc>
      </w:tr>
      <w:tr w:rsidR="003D2CF7" w:rsidRPr="003D2CF7" w:rsidTr="007B6048">
        <w:tc>
          <w:tcPr>
            <w:tcW w:w="2268"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Option 2 – Refurbishment of existing</w:t>
            </w:r>
          </w:p>
        </w:tc>
        <w:tc>
          <w:tcPr>
            <w:tcW w:w="3454"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Elective orthopaedic centre as per current arrangements provided from its current location</w:t>
            </w:r>
          </w:p>
        </w:tc>
        <w:tc>
          <w:tcPr>
            <w:tcW w:w="1814" w:type="dxa"/>
            <w:shd w:val="clear" w:color="auto" w:fill="auto"/>
          </w:tcPr>
          <w:p w:rsidR="00D36066" w:rsidRPr="003D2CF7" w:rsidRDefault="00341C20" w:rsidP="002D4311">
            <w:pPr>
              <w:pStyle w:val="BodyText"/>
              <w:ind w:left="0"/>
              <w:rPr>
                <w:rFonts w:eastAsia="Times New Roman"/>
                <w:lang w:eastAsia="en-GB"/>
              </w:rPr>
            </w:pPr>
            <w:r w:rsidRPr="003D2CF7">
              <w:rPr>
                <w:rFonts w:eastAsia="Times New Roman"/>
                <w:lang w:eastAsia="en-GB"/>
              </w:rPr>
              <w:t>Partially but not sufficiently</w:t>
            </w:r>
          </w:p>
        </w:tc>
        <w:tc>
          <w:tcPr>
            <w:tcW w:w="1534" w:type="dxa"/>
            <w:shd w:val="clear" w:color="auto" w:fill="auto"/>
          </w:tcPr>
          <w:p w:rsidR="00D36066" w:rsidRPr="003D2CF7" w:rsidRDefault="00D36066" w:rsidP="002D4311">
            <w:pPr>
              <w:pStyle w:val="BodyText"/>
              <w:ind w:left="0"/>
              <w:rPr>
                <w:rFonts w:eastAsia="Times New Roman"/>
                <w:lang w:eastAsia="en-GB"/>
              </w:rPr>
            </w:pPr>
            <w:r w:rsidRPr="003D2CF7">
              <w:rPr>
                <w:rFonts w:eastAsia="Times New Roman"/>
                <w:lang w:eastAsia="en-GB"/>
              </w:rPr>
              <w:t>Rejected</w:t>
            </w:r>
          </w:p>
        </w:tc>
      </w:tr>
      <w:tr w:rsidR="003D2CF7" w:rsidRPr="003D2CF7" w:rsidTr="007B6048">
        <w:tc>
          <w:tcPr>
            <w:tcW w:w="2268"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Option 3 – Refurbish other estate at VHK</w:t>
            </w:r>
          </w:p>
        </w:tc>
        <w:tc>
          <w:tcPr>
            <w:tcW w:w="3454" w:type="dxa"/>
            <w:shd w:val="clear" w:color="auto" w:fill="auto"/>
          </w:tcPr>
          <w:p w:rsidR="006B6420" w:rsidRPr="003D2CF7" w:rsidRDefault="006B6420" w:rsidP="006B6420">
            <w:pPr>
              <w:pStyle w:val="BodyText"/>
              <w:ind w:left="0"/>
              <w:rPr>
                <w:rFonts w:eastAsia="Times New Roman"/>
                <w:lang w:eastAsia="en-GB"/>
              </w:rPr>
            </w:pPr>
            <w:r w:rsidRPr="003D2CF7">
              <w:rPr>
                <w:rFonts w:eastAsia="Times New Roman"/>
                <w:lang w:eastAsia="en-GB"/>
              </w:rPr>
              <w:t>Services to be provided at VHK within a refurbished area of the existing Estate</w:t>
            </w:r>
          </w:p>
          <w:p w:rsidR="00D36066" w:rsidRPr="003D2CF7" w:rsidRDefault="006B6420" w:rsidP="006B6420">
            <w:pPr>
              <w:pStyle w:val="BodyText"/>
              <w:ind w:left="0"/>
              <w:rPr>
                <w:rFonts w:eastAsia="Times New Roman"/>
                <w:lang w:eastAsia="en-GB"/>
              </w:rPr>
            </w:pPr>
            <w:r w:rsidRPr="003D2CF7">
              <w:rPr>
                <w:rFonts w:eastAsia="Times New Roman"/>
                <w:lang w:eastAsia="en-GB"/>
              </w:rPr>
              <w:t>Elective orthopaedic centre as per current arrangements but with added capacity to meet future l</w:t>
            </w:r>
            <w:r w:rsidR="00323E08" w:rsidRPr="003D2CF7">
              <w:rPr>
                <w:rFonts w:eastAsia="Times New Roman"/>
                <w:lang w:eastAsia="en-GB"/>
              </w:rPr>
              <w:t>ocal service demand projections</w:t>
            </w:r>
          </w:p>
        </w:tc>
        <w:tc>
          <w:tcPr>
            <w:tcW w:w="1814"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Partially</w:t>
            </w:r>
          </w:p>
        </w:tc>
        <w:tc>
          <w:tcPr>
            <w:tcW w:w="1534"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Possible</w:t>
            </w:r>
          </w:p>
        </w:tc>
      </w:tr>
      <w:tr w:rsidR="003D2CF7" w:rsidRPr="003D2CF7" w:rsidTr="007B6048">
        <w:tc>
          <w:tcPr>
            <w:tcW w:w="2268"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Option 4 – VHK modular new-build</w:t>
            </w:r>
          </w:p>
        </w:tc>
        <w:tc>
          <w:tcPr>
            <w:tcW w:w="3454" w:type="dxa"/>
            <w:shd w:val="clear" w:color="auto" w:fill="auto"/>
          </w:tcPr>
          <w:p w:rsidR="006B6420" w:rsidRPr="003D2CF7" w:rsidRDefault="006B6420" w:rsidP="006B6420">
            <w:pPr>
              <w:pStyle w:val="BodyText"/>
              <w:ind w:left="0"/>
              <w:rPr>
                <w:rFonts w:eastAsia="Times New Roman"/>
                <w:lang w:eastAsia="en-GB"/>
              </w:rPr>
            </w:pPr>
            <w:r w:rsidRPr="003D2CF7">
              <w:rPr>
                <w:rFonts w:eastAsia="Times New Roman"/>
                <w:lang w:eastAsia="en-GB"/>
              </w:rPr>
              <w:t>Service would be provided within a dedicated new modular building on the VHK site.</w:t>
            </w:r>
          </w:p>
          <w:p w:rsidR="00D36066" w:rsidRPr="003D2CF7" w:rsidRDefault="006B6420" w:rsidP="006B6420">
            <w:pPr>
              <w:pStyle w:val="BodyText"/>
              <w:ind w:left="0"/>
              <w:rPr>
                <w:rFonts w:eastAsia="Times New Roman"/>
                <w:lang w:eastAsia="en-GB"/>
              </w:rPr>
            </w:pPr>
            <w:r w:rsidRPr="003D2CF7">
              <w:rPr>
                <w:rFonts w:eastAsia="Times New Roman"/>
                <w:lang w:eastAsia="en-GB"/>
              </w:rPr>
              <w:t>Elective orthopaedic centre as per current arrangements but with added capacity to meet fu</w:t>
            </w:r>
            <w:r w:rsidR="00323E08" w:rsidRPr="003D2CF7">
              <w:rPr>
                <w:rFonts w:eastAsia="Times New Roman"/>
                <w:lang w:eastAsia="en-GB"/>
              </w:rPr>
              <w:t>ture service demand projections</w:t>
            </w:r>
          </w:p>
        </w:tc>
        <w:tc>
          <w:tcPr>
            <w:tcW w:w="1814"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Yes, but not to the same extent as option 5</w:t>
            </w:r>
          </w:p>
        </w:tc>
        <w:tc>
          <w:tcPr>
            <w:tcW w:w="1534" w:type="dxa"/>
            <w:shd w:val="clear" w:color="auto" w:fill="auto"/>
          </w:tcPr>
          <w:p w:rsidR="00D36066" w:rsidRPr="003D2CF7" w:rsidRDefault="00137814" w:rsidP="002D4311">
            <w:pPr>
              <w:pStyle w:val="BodyText"/>
              <w:ind w:left="0"/>
              <w:rPr>
                <w:rFonts w:eastAsia="Times New Roman"/>
                <w:lang w:eastAsia="en-GB"/>
              </w:rPr>
            </w:pPr>
            <w:r w:rsidRPr="003D2CF7">
              <w:rPr>
                <w:rFonts w:eastAsia="Times New Roman"/>
                <w:lang w:eastAsia="en-GB"/>
              </w:rPr>
              <w:t>Rejected</w:t>
            </w:r>
          </w:p>
        </w:tc>
      </w:tr>
      <w:tr w:rsidR="003D2CF7" w:rsidRPr="003D2CF7" w:rsidTr="007B6048">
        <w:tc>
          <w:tcPr>
            <w:tcW w:w="2268"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Option 5 – VHK new-build</w:t>
            </w:r>
          </w:p>
        </w:tc>
        <w:tc>
          <w:tcPr>
            <w:tcW w:w="3454" w:type="dxa"/>
            <w:shd w:val="clear" w:color="auto" w:fill="auto"/>
          </w:tcPr>
          <w:p w:rsidR="006B6420" w:rsidRPr="003D2CF7" w:rsidRDefault="006B6420" w:rsidP="006B6420">
            <w:pPr>
              <w:pStyle w:val="BodyText"/>
              <w:ind w:left="0"/>
              <w:rPr>
                <w:rFonts w:eastAsia="Times New Roman"/>
                <w:lang w:eastAsia="en-GB"/>
              </w:rPr>
            </w:pPr>
            <w:r w:rsidRPr="003D2CF7">
              <w:rPr>
                <w:rFonts w:eastAsia="Times New Roman"/>
                <w:lang w:eastAsia="en-GB"/>
              </w:rPr>
              <w:t>Service would be provided within a dedicated traditional new building on the VHK site.</w:t>
            </w:r>
          </w:p>
          <w:p w:rsidR="00D36066" w:rsidRPr="003D2CF7" w:rsidRDefault="006B6420" w:rsidP="006B6420">
            <w:pPr>
              <w:pStyle w:val="BodyText"/>
              <w:ind w:left="0"/>
              <w:rPr>
                <w:rFonts w:eastAsia="Times New Roman"/>
                <w:lang w:eastAsia="en-GB"/>
              </w:rPr>
            </w:pPr>
            <w:r w:rsidRPr="003D2CF7">
              <w:rPr>
                <w:rFonts w:eastAsia="Times New Roman"/>
                <w:lang w:eastAsia="en-GB"/>
              </w:rPr>
              <w:t>Elective orthopaedic centre as per current arrangements but with added capacity to meet future s</w:t>
            </w:r>
            <w:r w:rsidR="00323E08" w:rsidRPr="003D2CF7">
              <w:rPr>
                <w:rFonts w:eastAsia="Times New Roman"/>
                <w:lang w:eastAsia="en-GB"/>
              </w:rPr>
              <w:t>ervice demand projections</w:t>
            </w:r>
          </w:p>
        </w:tc>
        <w:tc>
          <w:tcPr>
            <w:tcW w:w="1814" w:type="dxa"/>
            <w:shd w:val="clear" w:color="auto" w:fill="auto"/>
          </w:tcPr>
          <w:p w:rsidR="00D36066" w:rsidRPr="003D2CF7" w:rsidRDefault="006B6420" w:rsidP="002D4311">
            <w:pPr>
              <w:pStyle w:val="BodyText"/>
              <w:ind w:left="0"/>
              <w:rPr>
                <w:rFonts w:eastAsia="Times New Roman"/>
                <w:lang w:eastAsia="en-GB"/>
              </w:rPr>
            </w:pPr>
            <w:r w:rsidRPr="003D2CF7">
              <w:rPr>
                <w:rFonts w:eastAsia="Times New Roman"/>
                <w:lang w:eastAsia="en-GB"/>
              </w:rPr>
              <w:t xml:space="preserve">Fully </w:t>
            </w:r>
          </w:p>
        </w:tc>
        <w:tc>
          <w:tcPr>
            <w:tcW w:w="1534" w:type="dxa"/>
            <w:shd w:val="clear" w:color="auto" w:fill="auto"/>
          </w:tcPr>
          <w:p w:rsidR="00D36066" w:rsidRPr="003D2CF7" w:rsidRDefault="006B6420" w:rsidP="002D4311">
            <w:pPr>
              <w:pStyle w:val="BodyText"/>
              <w:keepNext/>
              <w:ind w:left="0"/>
              <w:rPr>
                <w:rFonts w:eastAsia="Times New Roman"/>
                <w:lang w:eastAsia="en-GB"/>
              </w:rPr>
            </w:pPr>
            <w:r w:rsidRPr="003D2CF7">
              <w:rPr>
                <w:rFonts w:eastAsia="Times New Roman"/>
                <w:lang w:eastAsia="en-GB"/>
              </w:rPr>
              <w:t>Preferred</w:t>
            </w:r>
          </w:p>
        </w:tc>
      </w:tr>
    </w:tbl>
    <w:p w:rsidR="00205884" w:rsidRDefault="00341C20" w:rsidP="00001BC7">
      <w:pPr>
        <w:pStyle w:val="Caption"/>
        <w:ind w:left="74" w:firstLine="720"/>
        <w:rPr>
          <w:color w:val="auto"/>
        </w:rPr>
      </w:pPr>
      <w:r w:rsidRPr="003D2CF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22</w:t>
      </w:r>
      <w:r w:rsidR="005552E2">
        <w:rPr>
          <w:color w:val="auto"/>
        </w:rPr>
        <w:fldChar w:fldCharType="end"/>
      </w:r>
      <w:r w:rsidRPr="003D2CF7">
        <w:rPr>
          <w:color w:val="auto"/>
        </w:rPr>
        <w:t xml:space="preserve"> - Shortlist of </w:t>
      </w:r>
      <w:r w:rsidR="008D6F17">
        <w:rPr>
          <w:color w:val="auto"/>
        </w:rPr>
        <w:t>o</w:t>
      </w:r>
      <w:r w:rsidRPr="003D2CF7">
        <w:rPr>
          <w:color w:val="auto"/>
        </w:rPr>
        <w:t>ptions</w:t>
      </w:r>
    </w:p>
    <w:p w:rsidR="00341C20" w:rsidRPr="003D2CF7" w:rsidRDefault="00341C20" w:rsidP="00151C42">
      <w:pPr>
        <w:pStyle w:val="Heading3"/>
        <w:rPr>
          <w:color w:val="auto"/>
        </w:rPr>
      </w:pPr>
      <w:r w:rsidRPr="003D2CF7">
        <w:rPr>
          <w:color w:val="auto"/>
        </w:rPr>
        <w:t xml:space="preserve">Option 1 – do minimum (as existing) </w:t>
      </w:r>
    </w:p>
    <w:p w:rsidR="00FB30FE" w:rsidRDefault="00FB30FE" w:rsidP="00245B35">
      <w:pPr>
        <w:pStyle w:val="BodyText"/>
      </w:pPr>
      <w:r>
        <w:t>This option is the base</w:t>
      </w:r>
      <w:r w:rsidR="00341C20">
        <w:t xml:space="preserve"> option where the existing service would be provided in the same way from the same facilities. It is considered that some work</w:t>
      </w:r>
      <w:r w:rsidR="00646D63">
        <w:t xml:space="preserve"> (minimal)</w:t>
      </w:r>
      <w:r w:rsidR="00341C20">
        <w:t xml:space="preserve"> would be required to improve the existing condition of the facilities, however this would not be sufficient to overcome the wider systemic issues present within the VHK tower block which is </w:t>
      </w:r>
      <w:r>
        <w:t>no longer fit for clinical use as a consequence of risks within the existing supporting infrastructure which cannot be resolved locally.</w:t>
      </w:r>
      <w:r w:rsidR="00F66F88">
        <w:t xml:space="preserve"> In addition</w:t>
      </w:r>
      <w:r w:rsidR="003D2CF7">
        <w:t>,</w:t>
      </w:r>
      <w:r w:rsidR="00F66F88">
        <w:t xml:space="preserve"> this option fails to realise the opportunity to remove clinical services from </w:t>
      </w:r>
      <w:r w:rsidR="00245B35">
        <w:t xml:space="preserve">the tower block, restricting the Board’s ability to consider longer term options for the tower block within the context of the site </w:t>
      </w:r>
      <w:proofErr w:type="spellStart"/>
      <w:r w:rsidR="00245B35">
        <w:t>masterplan</w:t>
      </w:r>
      <w:proofErr w:type="spellEnd"/>
      <w:r w:rsidR="00245B35">
        <w:t xml:space="preserve">. </w:t>
      </w:r>
      <w:r w:rsidR="006B6420">
        <w:t xml:space="preserve">Option 1 does not sufficiently deal with the needs for change or meet the investment objectives </w:t>
      </w:r>
      <w:r w:rsidR="00763661">
        <w:t xml:space="preserve">and thus has been discounted. </w:t>
      </w:r>
    </w:p>
    <w:p w:rsidR="00341C20" w:rsidRPr="003D2CF7" w:rsidRDefault="00FB30FE" w:rsidP="00151C42">
      <w:pPr>
        <w:pStyle w:val="Heading3"/>
        <w:rPr>
          <w:color w:val="auto"/>
        </w:rPr>
      </w:pPr>
      <w:r w:rsidRPr="003D2CF7">
        <w:rPr>
          <w:color w:val="auto"/>
        </w:rPr>
        <w:lastRenderedPageBreak/>
        <w:t>Optio</w:t>
      </w:r>
      <w:r w:rsidR="006262FD" w:rsidRPr="003D2CF7">
        <w:rPr>
          <w:color w:val="auto"/>
        </w:rPr>
        <w:t>n 2 – refurbishment of existing</w:t>
      </w:r>
    </w:p>
    <w:p w:rsidR="002B7F9F" w:rsidRDefault="00FB30FE" w:rsidP="006B6420">
      <w:pPr>
        <w:pStyle w:val="BodyText"/>
      </w:pPr>
      <w:r>
        <w:t>This option is similar to option 1, in that the existing services would continue to be provided in the same way from the same facilities. The existing accommodation would undergo a more significant refurbishment under this option which would go some way to improving conditions at least in the short term. Ongoing risks with the VHK tower block would continue to threaten service provision under this option and it is considered that the existing footprint would do little</w:t>
      </w:r>
      <w:r w:rsidR="00646D63">
        <w:t xml:space="preserve"> to</w:t>
      </w:r>
      <w:r>
        <w:t xml:space="preserve"> improve accommodation a</w:t>
      </w:r>
      <w:r w:rsidR="006B6420">
        <w:t>djacencies or space standards.</w:t>
      </w:r>
      <w:r w:rsidR="00763661">
        <w:t xml:space="preserve"> </w:t>
      </w:r>
      <w:r w:rsidR="00245B35" w:rsidRPr="00245B35">
        <w:t>In addition</w:t>
      </w:r>
      <w:r w:rsidR="003D2CF7">
        <w:t>,</w:t>
      </w:r>
      <w:r w:rsidR="00245B35" w:rsidRPr="00245B35">
        <w:t xml:space="preserve"> this option fails to realise the opportunity to remove clinical services from the tower block, restricting the Board’s ability to consider longer term options for the tower block within the context of the site </w:t>
      </w:r>
      <w:proofErr w:type="spellStart"/>
      <w:r w:rsidR="00245B35" w:rsidRPr="00245B35">
        <w:t>masterplan</w:t>
      </w:r>
      <w:proofErr w:type="spellEnd"/>
      <w:r w:rsidR="00245B35" w:rsidRPr="00245B35">
        <w:t>.</w:t>
      </w:r>
      <w:r w:rsidR="00245B35">
        <w:t xml:space="preserve"> </w:t>
      </w:r>
      <w:r w:rsidR="00763661">
        <w:t>Option 2</w:t>
      </w:r>
      <w:r w:rsidR="00763661" w:rsidRPr="00763661">
        <w:t xml:space="preserve"> does not sufficiently deal with the needs for change or meet the investment objectives and thus has been discounted.</w:t>
      </w:r>
    </w:p>
    <w:p w:rsidR="00FB30FE" w:rsidRPr="003D2CF7" w:rsidRDefault="006262FD" w:rsidP="00151C42">
      <w:pPr>
        <w:pStyle w:val="Heading3"/>
        <w:rPr>
          <w:color w:val="auto"/>
        </w:rPr>
      </w:pPr>
      <w:r w:rsidRPr="003D2CF7">
        <w:rPr>
          <w:color w:val="auto"/>
        </w:rPr>
        <w:t>Option 3 – refurbish other estate at VHK</w:t>
      </w:r>
    </w:p>
    <w:p w:rsidR="006262FD" w:rsidRDefault="00FB30FE" w:rsidP="00C310F2">
      <w:pPr>
        <w:pStyle w:val="BodyText"/>
      </w:pPr>
      <w:r>
        <w:t>This option</w:t>
      </w:r>
      <w:r w:rsidR="006262FD">
        <w:t xml:space="preserve"> is based on the same service but anticipates additional accommodation to meet local future demand projections.</w:t>
      </w:r>
      <w:r w:rsidR="00B612E3">
        <w:t xml:space="preserve"> Additional capacity will also help the orthopaedic service to work more flexibly servicing in-patient and day case to meet spikes in demand.</w:t>
      </w:r>
      <w:r w:rsidR="006262FD">
        <w:t xml:space="preserve"> The accommodation would be offered through refurbishment of the Board’s existing assets elsewhere within the VHK estate.</w:t>
      </w:r>
      <w:r w:rsidR="004F389D">
        <w:t xml:space="preserve"> S</w:t>
      </w:r>
      <w:r>
        <w:t>pace has been identified at Ph</w:t>
      </w:r>
      <w:r w:rsidR="004F389D">
        <w:t xml:space="preserve">ase 1 of the hospital that would be suitable for </w:t>
      </w:r>
      <w:proofErr w:type="gramStart"/>
      <w:r w:rsidR="004F389D">
        <w:t>refurbishment,</w:t>
      </w:r>
      <w:proofErr w:type="gramEnd"/>
      <w:r w:rsidR="004F389D">
        <w:t xml:space="preserve"> however the space is inadequate to accommodate a third theatre, additional ward space and supporting accommodation. This option is the best in terms of utilising the Board’s existing estate and reducing back-</w:t>
      </w:r>
      <w:proofErr w:type="gramStart"/>
      <w:r w:rsidR="004F389D">
        <w:t>log,</w:t>
      </w:r>
      <w:proofErr w:type="gramEnd"/>
      <w:r w:rsidR="004F389D">
        <w:t xml:space="preserve"> however decant and space re-provision costs would need to be offset against this benefit.</w:t>
      </w:r>
      <w:r w:rsidR="00245B35">
        <w:t xml:space="preserve"> This option would assist with enabling clinical services to be removed from the tower block and this is of value to the Board in the context of the long-term site </w:t>
      </w:r>
      <w:proofErr w:type="spellStart"/>
      <w:r w:rsidR="00245B35">
        <w:t>masterplan</w:t>
      </w:r>
      <w:proofErr w:type="spellEnd"/>
      <w:r w:rsidR="00245B35">
        <w:t xml:space="preserve"> at VHK. </w:t>
      </w:r>
      <w:r w:rsidR="004F389D">
        <w:t xml:space="preserve">This option overall </w:t>
      </w:r>
      <w:r w:rsidR="006B26C4">
        <w:t>is worthy of consideration for a like for like service solution.</w:t>
      </w:r>
      <w:r w:rsidR="00C310F2">
        <w:t xml:space="preserve"> However, in contemplating additional accommodation to meet future demand, this option </w:t>
      </w:r>
      <w:r w:rsidR="00EA1EC7">
        <w:t>i</w:t>
      </w:r>
      <w:r w:rsidR="00C310F2">
        <w:t xml:space="preserve">s inadequate as sufficient and suitable space is not available. </w:t>
      </w:r>
    </w:p>
    <w:p w:rsidR="006853C2" w:rsidRPr="003D2CF7" w:rsidRDefault="006262FD" w:rsidP="00151C42">
      <w:pPr>
        <w:pStyle w:val="Heading3"/>
        <w:rPr>
          <w:color w:val="auto"/>
        </w:rPr>
      </w:pPr>
      <w:r w:rsidRPr="003D2CF7">
        <w:rPr>
          <w:color w:val="auto"/>
        </w:rPr>
        <w:t>Option 4 – VHK modular new-build</w:t>
      </w:r>
    </w:p>
    <w:p w:rsidR="00B7036D" w:rsidRDefault="00C310F2" w:rsidP="00245B35">
      <w:pPr>
        <w:pStyle w:val="BodyText"/>
      </w:pPr>
      <w:r w:rsidRPr="00C310F2">
        <w:t>This option is based on the same service but anticipates additional accommodation to meet local future demand projections.</w:t>
      </w:r>
      <w:r w:rsidR="00B612E3">
        <w:t xml:space="preserve"> </w:t>
      </w:r>
      <w:r w:rsidR="00B612E3" w:rsidRPr="00B612E3">
        <w:t>Additional capacity will also help the orthopaedic service to work more flexibly servicing in-patient and day</w:t>
      </w:r>
      <w:r w:rsidR="00B612E3">
        <w:t xml:space="preserve"> case to meet spikes in demand.</w:t>
      </w:r>
      <w:r w:rsidR="00245B35">
        <w:t xml:space="preserve"> </w:t>
      </w:r>
      <w:r w:rsidR="00245B35" w:rsidRPr="00245B35">
        <w:t>This option would assist with enabling clinical services to be removed from the tower block and this is of value to the Board in the context of the lon</w:t>
      </w:r>
      <w:r w:rsidR="00245B35">
        <w:t>g</w:t>
      </w:r>
      <w:r w:rsidR="00006790">
        <w:t>-</w:t>
      </w:r>
      <w:r w:rsidR="00245B35">
        <w:t xml:space="preserve">term site </w:t>
      </w:r>
      <w:proofErr w:type="spellStart"/>
      <w:r w:rsidR="00245B35">
        <w:t>masterplan</w:t>
      </w:r>
      <w:proofErr w:type="spellEnd"/>
      <w:r w:rsidR="00245B35">
        <w:t xml:space="preserve"> at VHK. </w:t>
      </w:r>
      <w:r w:rsidRPr="00C310F2">
        <w:t>The accommodation would be offered through</w:t>
      </w:r>
      <w:r>
        <w:t xml:space="preserve"> a modular new building at VHK. This option is quite attractive in that it meets </w:t>
      </w:r>
      <w:r w:rsidR="00006790">
        <w:t>most of</w:t>
      </w:r>
      <w:r>
        <w:t xml:space="preserve"> the investment objectives and being modular could be delivered more quickly than a conventional building. Although the quality of modular building</w:t>
      </w:r>
      <w:r w:rsidR="00323E08">
        <w:t>s have</w:t>
      </w:r>
      <w:r>
        <w:t xml:space="preserve"> improved in recent years there is a</w:t>
      </w:r>
      <w:r w:rsidR="00323E08">
        <w:t xml:space="preserve"> concern that a modular facility</w:t>
      </w:r>
      <w:r>
        <w:t xml:space="preserve"> would not offer the required quality over the longer term</w:t>
      </w:r>
      <w:r w:rsidR="00087703">
        <w:t xml:space="preserve"> (FM and lifecycle)</w:t>
      </w:r>
      <w:r>
        <w:t xml:space="preserve"> when compared to a conventional building and being modular compromises might require to be accepted in terms of the design, layout</w:t>
      </w:r>
      <w:r w:rsidR="00323E08">
        <w:t>, future flexibility</w:t>
      </w:r>
      <w:r>
        <w:t xml:space="preserve"> and adjacencies.</w:t>
      </w:r>
      <w:r w:rsidR="00245B35">
        <w:t xml:space="preserve"> </w:t>
      </w:r>
      <w:r w:rsidR="00137814">
        <w:t>Initial cost projects also suggest that a modular build</w:t>
      </w:r>
      <w:r w:rsidR="00245B35">
        <w:t>ing might be more expensive than</w:t>
      </w:r>
      <w:r w:rsidR="00137814">
        <w:t xml:space="preserve"> a traditional building due to the scale.</w:t>
      </w:r>
      <w:r w:rsidR="00087703">
        <w:t xml:space="preserve"> This option is a possibility but due to compromises on quality</w:t>
      </w:r>
      <w:r w:rsidR="00137814">
        <w:t xml:space="preserve"> and initial cost projections it has been discounted. </w:t>
      </w:r>
      <w:r w:rsidR="00087703">
        <w:t xml:space="preserve">    </w:t>
      </w:r>
      <w:r>
        <w:t xml:space="preserve"> </w:t>
      </w:r>
    </w:p>
    <w:p w:rsidR="00B7036D" w:rsidRPr="00006790" w:rsidRDefault="006262FD" w:rsidP="00151C42">
      <w:pPr>
        <w:pStyle w:val="Heading3"/>
        <w:rPr>
          <w:color w:val="auto"/>
        </w:rPr>
      </w:pPr>
      <w:r w:rsidRPr="00006790">
        <w:rPr>
          <w:color w:val="auto"/>
        </w:rPr>
        <w:t>Option 5 – VHK new-build</w:t>
      </w:r>
    </w:p>
    <w:p w:rsidR="00087703" w:rsidRDefault="00087703" w:rsidP="00245B35">
      <w:pPr>
        <w:pStyle w:val="BodyText"/>
      </w:pPr>
      <w:r w:rsidRPr="00087703">
        <w:t>This option is based on the same service</w:t>
      </w:r>
      <w:r w:rsidR="00006790">
        <w:t>s</w:t>
      </w:r>
      <w:r w:rsidRPr="00087703">
        <w:t xml:space="preserve"> but anticipates additional accommodation to meet local future demand projections.</w:t>
      </w:r>
      <w:r w:rsidR="00B612E3" w:rsidRPr="00B612E3">
        <w:t xml:space="preserve"> Additional capacity will also help the orthopaedic service to work more flexibly servicing in-patient and day</w:t>
      </w:r>
      <w:r w:rsidR="00137814">
        <w:t xml:space="preserve"> case to meet spikes in demand.</w:t>
      </w:r>
      <w:r w:rsidR="00245B35">
        <w:t xml:space="preserve"> </w:t>
      </w:r>
      <w:r w:rsidR="00245B35" w:rsidRPr="00245B35">
        <w:t>This option would assist with enabling clinical services to be removed from the tower block and this is of value to the Board in the context of the lon</w:t>
      </w:r>
      <w:r w:rsidR="00245B35">
        <w:t>g</w:t>
      </w:r>
      <w:r w:rsidR="00006790">
        <w:t>-</w:t>
      </w:r>
      <w:r w:rsidR="00245B35">
        <w:t xml:space="preserve">term site </w:t>
      </w:r>
      <w:proofErr w:type="spellStart"/>
      <w:r w:rsidR="00245B35">
        <w:t>masterplan</w:t>
      </w:r>
      <w:proofErr w:type="spellEnd"/>
      <w:r w:rsidR="00245B35">
        <w:t xml:space="preserve"> at VHK. </w:t>
      </w:r>
      <w:r w:rsidRPr="00087703">
        <w:t>The accommodation wo</w:t>
      </w:r>
      <w:r>
        <w:t>uld be offered through a conventional</w:t>
      </w:r>
      <w:r w:rsidRPr="00087703">
        <w:t xml:space="preserve"> new building at VHK.</w:t>
      </w:r>
      <w:r>
        <w:t xml:space="preserve"> The option would meet all of the </w:t>
      </w:r>
      <w:r>
        <w:lastRenderedPageBreak/>
        <w:t>investment objectives and stands the best chance of realising all of the briefing criteria set out within the Design Statement</w:t>
      </w:r>
      <w:r w:rsidR="00E86D7F">
        <w:t xml:space="preserve">. </w:t>
      </w:r>
      <w:r w:rsidR="00E86D7F" w:rsidRPr="00256B2B">
        <w:t>It is</w:t>
      </w:r>
      <w:r w:rsidR="00F867C4" w:rsidRPr="00256B2B">
        <w:t xml:space="preserve"> the second most </w:t>
      </w:r>
      <w:r w:rsidR="00E86D7F" w:rsidRPr="00256B2B">
        <w:t>expensive option, but money spent on this option will n</w:t>
      </w:r>
      <w:r w:rsidR="00E86D7F">
        <w:t xml:space="preserve">ot be compromised to the same extent that it might be if another option was to be pursued – as such it is the preferred option. </w:t>
      </w:r>
    </w:p>
    <w:p w:rsidR="00841423" w:rsidRPr="00151C42" w:rsidRDefault="00841423" w:rsidP="00151C42">
      <w:pPr>
        <w:pStyle w:val="Heading2"/>
      </w:pPr>
      <w:bookmarkStart w:id="27" w:name="_Toc52553614"/>
      <w:r w:rsidRPr="00151C42">
        <w:t>Indicative Costs</w:t>
      </w:r>
      <w:bookmarkEnd w:id="27"/>
    </w:p>
    <w:p w:rsidR="000767E5" w:rsidRDefault="00841423" w:rsidP="00841423">
      <w:pPr>
        <w:pStyle w:val="BodyText"/>
      </w:pPr>
      <w:proofErr w:type="gramStart"/>
      <w:r w:rsidRPr="00F867C4">
        <w:t>Indicative costs for each of the proposed solutions</w:t>
      </w:r>
      <w:r w:rsidR="000767E5" w:rsidRPr="00F867C4">
        <w:t xml:space="preserve"> is</w:t>
      </w:r>
      <w:proofErr w:type="gramEnd"/>
      <w:r w:rsidR="000767E5" w:rsidRPr="00F867C4">
        <w:t xml:space="preserve"> demonstrated in the table below.</w:t>
      </w:r>
      <w:r w:rsidR="00B554F7">
        <w:t xml:space="preserve"> The costs noted within the table have been updated for FBC purposes. The area (GIFA) noted for options 3-5 has also been updated at FBC and equalised for comparative purposes.  </w:t>
      </w:r>
    </w:p>
    <w:tbl>
      <w:tblPr>
        <w:tblW w:w="95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59"/>
        <w:gridCol w:w="1560"/>
        <w:gridCol w:w="1559"/>
        <w:gridCol w:w="1559"/>
        <w:gridCol w:w="1593"/>
      </w:tblGrid>
      <w:tr w:rsidR="00006790" w:rsidRPr="00006790" w:rsidTr="007B6048">
        <w:trPr>
          <w:trHeight w:val="467"/>
          <w:tblHeader/>
        </w:trPr>
        <w:tc>
          <w:tcPr>
            <w:tcW w:w="1701" w:type="dxa"/>
            <w:shd w:val="clear" w:color="auto" w:fill="auto"/>
            <w:vAlign w:val="center"/>
          </w:tcPr>
          <w:p w:rsidR="000767E5" w:rsidRPr="00006790" w:rsidRDefault="000767E5" w:rsidP="002D4311">
            <w:pPr>
              <w:pStyle w:val="BodyText"/>
              <w:spacing w:after="0"/>
              <w:ind w:left="0"/>
              <w:rPr>
                <w:rFonts w:eastAsia="Times New Roman"/>
                <w:b/>
                <w:lang w:eastAsia="en-GB"/>
              </w:rPr>
            </w:pPr>
            <w:r w:rsidRPr="00006790">
              <w:rPr>
                <w:rFonts w:eastAsia="Times New Roman"/>
                <w:b/>
                <w:lang w:eastAsia="en-GB"/>
              </w:rPr>
              <w:t>Description</w:t>
            </w:r>
          </w:p>
        </w:tc>
        <w:tc>
          <w:tcPr>
            <w:tcW w:w="1559" w:type="dxa"/>
            <w:shd w:val="clear" w:color="auto" w:fill="auto"/>
            <w:vAlign w:val="center"/>
          </w:tcPr>
          <w:p w:rsidR="000767E5" w:rsidRPr="00006790" w:rsidRDefault="000767E5" w:rsidP="002D4311">
            <w:pPr>
              <w:pStyle w:val="BodyText"/>
              <w:spacing w:after="0"/>
              <w:ind w:left="0"/>
              <w:rPr>
                <w:rFonts w:eastAsia="Times New Roman"/>
                <w:b/>
                <w:lang w:eastAsia="en-GB"/>
              </w:rPr>
            </w:pPr>
            <w:r w:rsidRPr="00006790">
              <w:rPr>
                <w:rFonts w:eastAsia="Times New Roman"/>
                <w:b/>
                <w:lang w:eastAsia="en-GB"/>
              </w:rPr>
              <w:t>Option 1</w:t>
            </w:r>
          </w:p>
        </w:tc>
        <w:tc>
          <w:tcPr>
            <w:tcW w:w="1560" w:type="dxa"/>
            <w:shd w:val="clear" w:color="auto" w:fill="auto"/>
            <w:vAlign w:val="center"/>
          </w:tcPr>
          <w:p w:rsidR="000767E5" w:rsidRPr="00006790" w:rsidRDefault="000767E5" w:rsidP="002D4311">
            <w:pPr>
              <w:pStyle w:val="BodyText"/>
              <w:spacing w:after="0"/>
              <w:ind w:left="0"/>
              <w:rPr>
                <w:rFonts w:eastAsia="Times New Roman"/>
                <w:b/>
                <w:lang w:eastAsia="en-GB"/>
              </w:rPr>
            </w:pPr>
            <w:r w:rsidRPr="00006790">
              <w:rPr>
                <w:rFonts w:eastAsia="Times New Roman"/>
                <w:b/>
                <w:lang w:eastAsia="en-GB"/>
              </w:rPr>
              <w:t>Option 2</w:t>
            </w:r>
          </w:p>
        </w:tc>
        <w:tc>
          <w:tcPr>
            <w:tcW w:w="1559" w:type="dxa"/>
            <w:shd w:val="clear" w:color="auto" w:fill="auto"/>
            <w:vAlign w:val="center"/>
          </w:tcPr>
          <w:p w:rsidR="000767E5" w:rsidRPr="00006790" w:rsidRDefault="000767E5" w:rsidP="002D4311">
            <w:pPr>
              <w:pStyle w:val="BodyText"/>
              <w:spacing w:after="0"/>
              <w:ind w:left="0"/>
              <w:rPr>
                <w:rFonts w:eastAsia="Times New Roman"/>
                <w:b/>
                <w:lang w:eastAsia="en-GB"/>
              </w:rPr>
            </w:pPr>
            <w:r w:rsidRPr="00006790">
              <w:rPr>
                <w:rFonts w:eastAsia="Times New Roman"/>
                <w:b/>
                <w:lang w:eastAsia="en-GB"/>
              </w:rPr>
              <w:t>Option 3</w:t>
            </w:r>
          </w:p>
        </w:tc>
        <w:tc>
          <w:tcPr>
            <w:tcW w:w="1559" w:type="dxa"/>
            <w:shd w:val="clear" w:color="auto" w:fill="auto"/>
          </w:tcPr>
          <w:p w:rsidR="00006790" w:rsidRDefault="00006790" w:rsidP="002D4311">
            <w:pPr>
              <w:pStyle w:val="BodyText"/>
              <w:spacing w:after="0"/>
              <w:ind w:left="0"/>
              <w:rPr>
                <w:rFonts w:eastAsia="Times New Roman"/>
                <w:b/>
                <w:lang w:eastAsia="en-GB"/>
              </w:rPr>
            </w:pPr>
          </w:p>
          <w:p w:rsidR="000767E5" w:rsidRPr="00006790" w:rsidRDefault="000767E5" w:rsidP="002D4311">
            <w:pPr>
              <w:pStyle w:val="BodyText"/>
              <w:spacing w:after="0"/>
              <w:ind w:left="0"/>
              <w:rPr>
                <w:rFonts w:eastAsia="Times New Roman"/>
                <w:b/>
                <w:lang w:eastAsia="en-GB"/>
              </w:rPr>
            </w:pPr>
            <w:r w:rsidRPr="00006790">
              <w:rPr>
                <w:rFonts w:eastAsia="Times New Roman"/>
                <w:b/>
                <w:lang w:eastAsia="en-GB"/>
              </w:rPr>
              <w:t>Option 4</w:t>
            </w:r>
          </w:p>
        </w:tc>
        <w:tc>
          <w:tcPr>
            <w:tcW w:w="1593" w:type="dxa"/>
            <w:shd w:val="clear" w:color="auto" w:fill="auto"/>
          </w:tcPr>
          <w:p w:rsidR="00006790" w:rsidRPr="00B554F7" w:rsidRDefault="00006790" w:rsidP="002D4311">
            <w:pPr>
              <w:pStyle w:val="BodyText"/>
              <w:spacing w:after="0"/>
              <w:ind w:left="0"/>
              <w:rPr>
                <w:rFonts w:eastAsia="Times New Roman"/>
                <w:b/>
                <w:lang w:eastAsia="en-GB"/>
              </w:rPr>
            </w:pPr>
          </w:p>
          <w:p w:rsidR="000767E5" w:rsidRPr="00B554F7" w:rsidRDefault="000767E5" w:rsidP="002D4311">
            <w:pPr>
              <w:pStyle w:val="BodyText"/>
              <w:spacing w:after="0"/>
              <w:ind w:left="0"/>
              <w:rPr>
                <w:rFonts w:eastAsia="Times New Roman"/>
                <w:b/>
                <w:lang w:eastAsia="en-GB"/>
              </w:rPr>
            </w:pPr>
            <w:r w:rsidRPr="00B554F7">
              <w:rPr>
                <w:rFonts w:eastAsia="Times New Roman"/>
                <w:b/>
                <w:lang w:eastAsia="en-GB"/>
              </w:rPr>
              <w:t>Option 5</w:t>
            </w:r>
          </w:p>
          <w:p w:rsidR="00006790" w:rsidRPr="00B554F7" w:rsidRDefault="00006790" w:rsidP="002D4311">
            <w:pPr>
              <w:pStyle w:val="BodyText"/>
              <w:spacing w:after="0"/>
              <w:ind w:left="0"/>
              <w:rPr>
                <w:rFonts w:eastAsia="Times New Roman"/>
                <w:b/>
                <w:lang w:eastAsia="en-GB"/>
              </w:rPr>
            </w:pPr>
          </w:p>
        </w:tc>
      </w:tr>
      <w:tr w:rsidR="00006790" w:rsidRPr="00006790" w:rsidTr="00CB18D1">
        <w:tc>
          <w:tcPr>
            <w:tcW w:w="1701" w:type="dxa"/>
            <w:shd w:val="clear" w:color="auto" w:fill="auto"/>
          </w:tcPr>
          <w:p w:rsidR="007B598F" w:rsidRPr="00006790" w:rsidRDefault="007B598F" w:rsidP="002D4311">
            <w:pPr>
              <w:pStyle w:val="BodyText"/>
              <w:ind w:left="0"/>
              <w:rPr>
                <w:rFonts w:eastAsia="Times New Roman"/>
                <w:lang w:eastAsia="en-GB"/>
              </w:rPr>
            </w:pPr>
          </w:p>
        </w:tc>
        <w:tc>
          <w:tcPr>
            <w:tcW w:w="1559" w:type="dxa"/>
            <w:shd w:val="clear" w:color="auto" w:fill="auto"/>
          </w:tcPr>
          <w:p w:rsidR="007B598F" w:rsidRPr="00783384" w:rsidRDefault="007B598F" w:rsidP="002D4311">
            <w:pPr>
              <w:pStyle w:val="BodyText"/>
              <w:ind w:left="0"/>
              <w:rPr>
                <w:rFonts w:eastAsia="Times New Roman"/>
                <w:lang w:eastAsia="en-GB"/>
              </w:rPr>
            </w:pPr>
            <w:r w:rsidRPr="00783384">
              <w:rPr>
                <w:rFonts w:eastAsia="Times New Roman"/>
                <w:lang w:eastAsia="en-GB"/>
              </w:rPr>
              <w:t>As existing</w:t>
            </w:r>
          </w:p>
          <w:p w:rsidR="00176D5A" w:rsidRPr="00783384" w:rsidRDefault="00176D5A" w:rsidP="002D4311">
            <w:pPr>
              <w:pStyle w:val="BodyText"/>
              <w:ind w:left="0"/>
              <w:rPr>
                <w:rFonts w:eastAsia="Times New Roman"/>
                <w:lang w:eastAsia="en-GB"/>
              </w:rPr>
            </w:pPr>
            <w:r w:rsidRPr="00783384">
              <w:rPr>
                <w:rFonts w:eastAsia="Times New Roman"/>
                <w:lang w:eastAsia="en-GB"/>
              </w:rPr>
              <w:t xml:space="preserve">(GIFA – </w:t>
            </w:r>
            <w:r w:rsidR="00D45BF9" w:rsidRPr="00AE5736">
              <w:rPr>
                <w:rFonts w:eastAsia="Times New Roman"/>
                <w:color w:val="0F243E" w:themeColor="text2" w:themeShade="80"/>
                <w:highlight w:val="black"/>
                <w:lang w:eastAsia="en-GB"/>
              </w:rPr>
              <w:t>1,992m/2</w:t>
            </w:r>
          </w:p>
        </w:tc>
        <w:tc>
          <w:tcPr>
            <w:tcW w:w="1560" w:type="dxa"/>
            <w:shd w:val="clear" w:color="auto" w:fill="auto"/>
          </w:tcPr>
          <w:p w:rsidR="007B598F" w:rsidRPr="00783384" w:rsidRDefault="007B598F" w:rsidP="002D4311">
            <w:pPr>
              <w:pStyle w:val="BodyText"/>
              <w:ind w:left="0"/>
              <w:rPr>
                <w:rFonts w:eastAsia="Times New Roman"/>
                <w:lang w:eastAsia="en-GB"/>
              </w:rPr>
            </w:pPr>
            <w:proofErr w:type="spellStart"/>
            <w:r w:rsidRPr="00783384">
              <w:rPr>
                <w:rFonts w:eastAsia="Times New Roman"/>
                <w:lang w:eastAsia="en-GB"/>
              </w:rPr>
              <w:t>Refurb</w:t>
            </w:r>
            <w:proofErr w:type="spellEnd"/>
            <w:r w:rsidRPr="00783384">
              <w:rPr>
                <w:rFonts w:eastAsia="Times New Roman"/>
                <w:lang w:eastAsia="en-GB"/>
              </w:rPr>
              <w:t>. of existing asset</w:t>
            </w:r>
          </w:p>
          <w:p w:rsidR="00176D5A" w:rsidRPr="00783384" w:rsidRDefault="00176D5A" w:rsidP="002D4311">
            <w:pPr>
              <w:pStyle w:val="BodyText"/>
              <w:ind w:left="0"/>
              <w:rPr>
                <w:rFonts w:eastAsia="Times New Roman"/>
                <w:lang w:eastAsia="en-GB"/>
              </w:rPr>
            </w:pPr>
            <w:r w:rsidRPr="00783384">
              <w:rPr>
                <w:rFonts w:eastAsia="Times New Roman"/>
                <w:lang w:eastAsia="en-GB"/>
              </w:rPr>
              <w:t xml:space="preserve">GIFA – </w:t>
            </w:r>
            <w:r w:rsidR="00D45BF9" w:rsidRPr="00AE5736">
              <w:rPr>
                <w:rFonts w:eastAsia="Times New Roman"/>
                <w:color w:val="0F243E" w:themeColor="text2" w:themeShade="80"/>
                <w:highlight w:val="black"/>
                <w:lang w:eastAsia="en-GB"/>
              </w:rPr>
              <w:t>1,992m/2</w:t>
            </w:r>
          </w:p>
        </w:tc>
        <w:tc>
          <w:tcPr>
            <w:tcW w:w="1559" w:type="dxa"/>
            <w:shd w:val="clear" w:color="auto" w:fill="auto"/>
          </w:tcPr>
          <w:p w:rsidR="007B598F" w:rsidRPr="00783384" w:rsidRDefault="007B598F" w:rsidP="002D4311">
            <w:pPr>
              <w:pStyle w:val="BodyText"/>
              <w:ind w:left="0"/>
              <w:rPr>
                <w:rFonts w:eastAsia="Times New Roman"/>
                <w:lang w:eastAsia="en-GB"/>
              </w:rPr>
            </w:pPr>
            <w:proofErr w:type="spellStart"/>
            <w:r w:rsidRPr="00783384">
              <w:rPr>
                <w:rFonts w:eastAsia="Times New Roman"/>
                <w:lang w:eastAsia="en-GB"/>
              </w:rPr>
              <w:t>Refurb</w:t>
            </w:r>
            <w:proofErr w:type="spellEnd"/>
            <w:r w:rsidRPr="00783384">
              <w:rPr>
                <w:rFonts w:eastAsia="Times New Roman"/>
                <w:lang w:eastAsia="en-GB"/>
              </w:rPr>
              <w:t xml:space="preserve"> of other asset</w:t>
            </w:r>
          </w:p>
          <w:p w:rsidR="00176D5A" w:rsidRPr="00783384" w:rsidRDefault="00176D5A" w:rsidP="002D4311">
            <w:pPr>
              <w:pStyle w:val="BodyText"/>
              <w:ind w:left="0"/>
              <w:rPr>
                <w:rFonts w:eastAsia="Times New Roman"/>
                <w:lang w:eastAsia="en-GB"/>
              </w:rPr>
            </w:pPr>
            <w:r w:rsidRPr="00783384">
              <w:rPr>
                <w:rFonts w:eastAsia="Times New Roman"/>
                <w:lang w:eastAsia="en-GB"/>
              </w:rPr>
              <w:t xml:space="preserve">GIFA – </w:t>
            </w:r>
            <w:r w:rsidR="00B554F7" w:rsidRPr="00AE5736">
              <w:rPr>
                <w:rFonts w:eastAsia="Times New Roman"/>
                <w:color w:val="0F243E" w:themeColor="text2" w:themeShade="80"/>
                <w:highlight w:val="black"/>
                <w:lang w:eastAsia="en-GB"/>
              </w:rPr>
              <w:t>6,303</w:t>
            </w:r>
            <w:r w:rsidR="00D45BF9" w:rsidRPr="00AE5736">
              <w:rPr>
                <w:rFonts w:eastAsia="Times New Roman"/>
                <w:color w:val="0F243E" w:themeColor="text2" w:themeShade="80"/>
                <w:highlight w:val="black"/>
                <w:lang w:eastAsia="en-GB"/>
              </w:rPr>
              <w:t>m/2</w:t>
            </w:r>
          </w:p>
        </w:tc>
        <w:tc>
          <w:tcPr>
            <w:tcW w:w="1559" w:type="dxa"/>
            <w:shd w:val="clear" w:color="auto" w:fill="auto"/>
          </w:tcPr>
          <w:p w:rsidR="007B598F" w:rsidRPr="00783384" w:rsidRDefault="007B598F" w:rsidP="002D4311">
            <w:pPr>
              <w:pStyle w:val="BodyText"/>
              <w:ind w:left="0"/>
              <w:rPr>
                <w:rFonts w:eastAsia="Times New Roman"/>
                <w:lang w:eastAsia="en-GB"/>
              </w:rPr>
            </w:pPr>
            <w:r w:rsidRPr="00783384">
              <w:rPr>
                <w:rFonts w:eastAsia="Times New Roman"/>
                <w:lang w:eastAsia="en-GB"/>
              </w:rPr>
              <w:t>New-build</w:t>
            </w:r>
            <w:r w:rsidR="00894938" w:rsidRPr="00783384">
              <w:rPr>
                <w:rFonts w:eastAsia="Times New Roman"/>
                <w:lang w:eastAsia="en-GB"/>
              </w:rPr>
              <w:t xml:space="preserve"> modular</w:t>
            </w:r>
          </w:p>
          <w:p w:rsidR="00176D5A" w:rsidRPr="00783384" w:rsidRDefault="00176D5A" w:rsidP="002D4311">
            <w:pPr>
              <w:pStyle w:val="BodyText"/>
              <w:ind w:left="0"/>
              <w:rPr>
                <w:rFonts w:eastAsia="Times New Roman"/>
                <w:lang w:eastAsia="en-GB"/>
              </w:rPr>
            </w:pPr>
            <w:r w:rsidRPr="00783384">
              <w:rPr>
                <w:rFonts w:eastAsia="Times New Roman"/>
                <w:lang w:eastAsia="en-GB"/>
              </w:rPr>
              <w:t xml:space="preserve">(GIFA – </w:t>
            </w:r>
            <w:r w:rsidR="00B554F7" w:rsidRPr="00AE5736">
              <w:rPr>
                <w:rFonts w:eastAsia="Times New Roman"/>
                <w:color w:val="0F243E" w:themeColor="text2" w:themeShade="80"/>
                <w:highlight w:val="black"/>
                <w:lang w:eastAsia="en-GB"/>
              </w:rPr>
              <w:t>6</w:t>
            </w:r>
            <w:r w:rsidR="00894938" w:rsidRPr="00AE5736">
              <w:rPr>
                <w:rFonts w:eastAsia="Times New Roman"/>
                <w:color w:val="0F243E" w:themeColor="text2" w:themeShade="80"/>
                <w:highlight w:val="black"/>
                <w:lang w:eastAsia="en-GB"/>
              </w:rPr>
              <w:t>,</w:t>
            </w:r>
            <w:r w:rsidR="00B554F7" w:rsidRPr="00AE5736">
              <w:rPr>
                <w:rFonts w:eastAsia="Times New Roman"/>
                <w:color w:val="0F243E" w:themeColor="text2" w:themeShade="80"/>
                <w:highlight w:val="black"/>
                <w:lang w:eastAsia="en-GB"/>
              </w:rPr>
              <w:t>303</w:t>
            </w:r>
            <w:r w:rsidR="00D45BF9" w:rsidRPr="00AE5736">
              <w:rPr>
                <w:rFonts w:eastAsia="Times New Roman"/>
                <w:color w:val="0F243E" w:themeColor="text2" w:themeShade="80"/>
                <w:highlight w:val="black"/>
                <w:lang w:eastAsia="en-GB"/>
              </w:rPr>
              <w:t>/2</w:t>
            </w:r>
          </w:p>
        </w:tc>
        <w:tc>
          <w:tcPr>
            <w:tcW w:w="1593" w:type="dxa"/>
            <w:shd w:val="clear" w:color="auto" w:fill="auto"/>
          </w:tcPr>
          <w:p w:rsidR="007B598F" w:rsidRPr="00B554F7" w:rsidRDefault="00894938" w:rsidP="002D4311">
            <w:pPr>
              <w:pStyle w:val="BodyText"/>
              <w:ind w:left="0"/>
              <w:rPr>
                <w:rFonts w:eastAsia="Times New Roman"/>
                <w:lang w:eastAsia="en-GB"/>
              </w:rPr>
            </w:pPr>
            <w:r w:rsidRPr="00B554F7">
              <w:rPr>
                <w:rFonts w:eastAsia="Times New Roman"/>
                <w:lang w:eastAsia="en-GB"/>
              </w:rPr>
              <w:t>New-build traditional</w:t>
            </w:r>
          </w:p>
          <w:p w:rsidR="00176D5A" w:rsidRPr="00B554F7" w:rsidRDefault="00176D5A" w:rsidP="00894938">
            <w:pPr>
              <w:pStyle w:val="BodyText"/>
              <w:ind w:left="0"/>
              <w:rPr>
                <w:rFonts w:eastAsia="Times New Roman"/>
                <w:lang w:eastAsia="en-GB"/>
              </w:rPr>
            </w:pPr>
            <w:r w:rsidRPr="00B554F7">
              <w:rPr>
                <w:rFonts w:eastAsia="Times New Roman"/>
                <w:lang w:eastAsia="en-GB"/>
              </w:rPr>
              <w:t xml:space="preserve">(GIFA – </w:t>
            </w:r>
            <w:r w:rsidR="00B554F7" w:rsidRPr="00AE5736">
              <w:rPr>
                <w:rFonts w:eastAsia="Times New Roman"/>
                <w:color w:val="0F243E" w:themeColor="text2" w:themeShade="80"/>
                <w:highlight w:val="black"/>
                <w:lang w:eastAsia="en-GB"/>
              </w:rPr>
              <w:t>6,303</w:t>
            </w:r>
            <w:r w:rsidR="00D45BF9" w:rsidRPr="00AE5736">
              <w:rPr>
                <w:rFonts w:eastAsia="Times New Roman"/>
                <w:color w:val="0F243E" w:themeColor="text2" w:themeShade="80"/>
                <w:highlight w:val="black"/>
                <w:lang w:eastAsia="en-GB"/>
              </w:rPr>
              <w:t>m/2</w:t>
            </w:r>
          </w:p>
        </w:tc>
      </w:tr>
      <w:tr w:rsidR="00006790" w:rsidRPr="00006790" w:rsidTr="00CB18D1">
        <w:tc>
          <w:tcPr>
            <w:tcW w:w="1701" w:type="dxa"/>
            <w:shd w:val="clear" w:color="auto" w:fill="auto"/>
          </w:tcPr>
          <w:p w:rsidR="000767E5" w:rsidRPr="00006790" w:rsidRDefault="000767E5" w:rsidP="002D4311">
            <w:pPr>
              <w:pStyle w:val="BodyText"/>
              <w:ind w:left="0"/>
              <w:rPr>
                <w:rFonts w:eastAsia="Times New Roman"/>
                <w:lang w:eastAsia="en-GB"/>
              </w:rPr>
            </w:pPr>
            <w:r w:rsidRPr="00006790">
              <w:rPr>
                <w:rFonts w:eastAsia="Times New Roman"/>
                <w:lang w:eastAsia="en-GB"/>
              </w:rPr>
              <w:t>Capital cost</w:t>
            </w:r>
          </w:p>
        </w:tc>
        <w:tc>
          <w:tcPr>
            <w:tcW w:w="1559" w:type="dxa"/>
            <w:shd w:val="clear" w:color="auto" w:fill="auto"/>
          </w:tcPr>
          <w:p w:rsidR="000767E5" w:rsidRPr="00AE5736" w:rsidRDefault="00894938"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CB18D1" w:rsidRPr="00AE5736">
              <w:rPr>
                <w:rFonts w:eastAsia="Times New Roman"/>
                <w:color w:val="0F243E" w:themeColor="text2" w:themeShade="80"/>
                <w:highlight w:val="black"/>
                <w:lang w:eastAsia="en-GB"/>
              </w:rPr>
              <w:t>63,386</w:t>
            </w:r>
          </w:p>
        </w:tc>
        <w:tc>
          <w:tcPr>
            <w:tcW w:w="1560" w:type="dxa"/>
            <w:shd w:val="clear" w:color="auto" w:fill="auto"/>
          </w:tcPr>
          <w:p w:rsidR="000767E5" w:rsidRPr="00AE5736" w:rsidRDefault="00894938"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CB18D1" w:rsidRPr="00AE5736">
              <w:rPr>
                <w:rFonts w:eastAsia="Times New Roman"/>
                <w:color w:val="0F243E" w:themeColor="text2" w:themeShade="80"/>
                <w:highlight w:val="black"/>
                <w:lang w:eastAsia="en-GB"/>
              </w:rPr>
              <w:t>12,154,400</w:t>
            </w:r>
          </w:p>
        </w:tc>
        <w:tc>
          <w:tcPr>
            <w:tcW w:w="1559" w:type="dxa"/>
            <w:shd w:val="clear" w:color="auto" w:fill="auto"/>
          </w:tcPr>
          <w:p w:rsidR="000767E5" w:rsidRPr="00AE5736" w:rsidRDefault="00894938"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CB18D1" w:rsidRPr="00AE5736">
              <w:rPr>
                <w:rFonts w:eastAsia="Times New Roman"/>
                <w:color w:val="0F243E" w:themeColor="text2" w:themeShade="80"/>
                <w:highlight w:val="black"/>
                <w:lang w:eastAsia="en-GB"/>
              </w:rPr>
              <w:t>2</w:t>
            </w:r>
            <w:r w:rsidR="00B554F7" w:rsidRPr="00AE5736">
              <w:rPr>
                <w:rFonts w:eastAsia="Times New Roman"/>
                <w:color w:val="0F243E" w:themeColor="text2" w:themeShade="80"/>
                <w:highlight w:val="black"/>
                <w:lang w:eastAsia="en-GB"/>
              </w:rPr>
              <w:t>7,133,49</w:t>
            </w:r>
            <w:r w:rsidR="00654812" w:rsidRPr="00AE5736">
              <w:rPr>
                <w:rFonts w:eastAsia="Times New Roman"/>
                <w:color w:val="0F243E" w:themeColor="text2" w:themeShade="80"/>
                <w:highlight w:val="black"/>
                <w:lang w:eastAsia="en-GB"/>
              </w:rPr>
              <w:t>5</w:t>
            </w:r>
          </w:p>
        </w:tc>
        <w:tc>
          <w:tcPr>
            <w:tcW w:w="1559" w:type="dxa"/>
            <w:shd w:val="clear" w:color="auto" w:fill="auto"/>
          </w:tcPr>
          <w:p w:rsidR="000767E5" w:rsidRPr="00AE5736" w:rsidRDefault="00894938"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CB18D1" w:rsidRPr="00AE5736">
              <w:rPr>
                <w:rFonts w:eastAsia="Times New Roman"/>
                <w:color w:val="0F243E" w:themeColor="text2" w:themeShade="80"/>
                <w:highlight w:val="black"/>
                <w:lang w:eastAsia="en-GB"/>
              </w:rPr>
              <w:t>4</w:t>
            </w:r>
            <w:r w:rsidR="00B554F7" w:rsidRPr="00AE5736">
              <w:rPr>
                <w:rFonts w:eastAsia="Times New Roman"/>
                <w:color w:val="0F243E" w:themeColor="text2" w:themeShade="80"/>
                <w:highlight w:val="black"/>
                <w:lang w:eastAsia="en-GB"/>
              </w:rPr>
              <w:t>6,995,52</w:t>
            </w:r>
            <w:r w:rsidR="00AE105C" w:rsidRPr="00AE5736">
              <w:rPr>
                <w:rFonts w:eastAsia="Times New Roman"/>
                <w:color w:val="0F243E" w:themeColor="text2" w:themeShade="80"/>
                <w:highlight w:val="black"/>
                <w:lang w:eastAsia="en-GB"/>
              </w:rPr>
              <w:t>6</w:t>
            </w:r>
          </w:p>
        </w:tc>
        <w:tc>
          <w:tcPr>
            <w:tcW w:w="1593" w:type="dxa"/>
            <w:shd w:val="clear" w:color="auto" w:fill="auto"/>
          </w:tcPr>
          <w:p w:rsidR="000767E5" w:rsidRPr="00AE5736" w:rsidRDefault="00894938"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B554F7" w:rsidRPr="00AE5736">
              <w:rPr>
                <w:rFonts w:eastAsia="Times New Roman"/>
                <w:color w:val="0F243E" w:themeColor="text2" w:themeShade="80"/>
                <w:highlight w:val="black"/>
                <w:lang w:eastAsia="en-GB"/>
              </w:rPr>
              <w:t>3</w:t>
            </w:r>
            <w:r w:rsidR="00860E13" w:rsidRPr="00AE5736">
              <w:rPr>
                <w:rFonts w:eastAsia="Times New Roman"/>
                <w:color w:val="0F243E" w:themeColor="text2" w:themeShade="80"/>
                <w:highlight w:val="black"/>
                <w:lang w:eastAsia="en-GB"/>
              </w:rPr>
              <w:t>3</w:t>
            </w:r>
            <w:r w:rsidR="00AE105C" w:rsidRPr="00AE5736">
              <w:rPr>
                <w:rFonts w:eastAsia="Times New Roman"/>
                <w:color w:val="0F243E" w:themeColor="text2" w:themeShade="80"/>
                <w:highlight w:val="black"/>
                <w:lang w:eastAsia="en-GB"/>
              </w:rPr>
              <w:t>,1</w:t>
            </w:r>
            <w:r w:rsidR="00860E13" w:rsidRPr="00AE5736">
              <w:rPr>
                <w:rFonts w:eastAsia="Times New Roman"/>
                <w:color w:val="0F243E" w:themeColor="text2" w:themeShade="80"/>
                <w:highlight w:val="black"/>
                <w:lang w:eastAsia="en-GB"/>
              </w:rPr>
              <w:t>99</w:t>
            </w:r>
            <w:r w:rsidR="00AE105C" w:rsidRPr="00AE5736">
              <w:rPr>
                <w:rFonts w:eastAsia="Times New Roman"/>
                <w:color w:val="0F243E" w:themeColor="text2" w:themeShade="80"/>
                <w:highlight w:val="black"/>
                <w:lang w:eastAsia="en-GB"/>
              </w:rPr>
              <w:t>,</w:t>
            </w:r>
            <w:r w:rsidR="00860E13" w:rsidRPr="00AE5736">
              <w:rPr>
                <w:rFonts w:eastAsia="Times New Roman"/>
                <w:color w:val="0F243E" w:themeColor="text2" w:themeShade="80"/>
                <w:highlight w:val="black"/>
                <w:lang w:eastAsia="en-GB"/>
              </w:rPr>
              <w:t>596</w:t>
            </w:r>
          </w:p>
        </w:tc>
      </w:tr>
      <w:tr w:rsidR="00006790" w:rsidRPr="00006790" w:rsidTr="00CB18D1">
        <w:tc>
          <w:tcPr>
            <w:tcW w:w="1701" w:type="dxa"/>
            <w:shd w:val="clear" w:color="auto" w:fill="auto"/>
          </w:tcPr>
          <w:p w:rsidR="000767E5" w:rsidRPr="00006790" w:rsidRDefault="003D0EEC" w:rsidP="002D4311">
            <w:pPr>
              <w:pStyle w:val="BodyText"/>
              <w:ind w:left="0"/>
              <w:rPr>
                <w:rFonts w:eastAsia="Times New Roman"/>
                <w:lang w:eastAsia="en-GB"/>
              </w:rPr>
            </w:pPr>
            <w:r w:rsidRPr="00006790">
              <w:rPr>
                <w:rFonts w:eastAsia="Times New Roman"/>
                <w:lang w:eastAsia="en-GB"/>
              </w:rPr>
              <w:t>Life cycle costs</w:t>
            </w:r>
          </w:p>
          <w:p w:rsidR="008C311B" w:rsidRPr="00006790" w:rsidRDefault="00176D5A" w:rsidP="002D4311">
            <w:pPr>
              <w:pStyle w:val="BodyText"/>
              <w:ind w:left="0"/>
              <w:rPr>
                <w:rFonts w:eastAsia="Times New Roman"/>
                <w:lang w:eastAsia="en-GB"/>
              </w:rPr>
            </w:pPr>
            <w:r w:rsidRPr="00006790">
              <w:rPr>
                <w:rFonts w:eastAsia="Times New Roman"/>
                <w:lang w:eastAsia="en-GB"/>
              </w:rPr>
              <w:t>(6</w:t>
            </w:r>
            <w:r w:rsidR="008C311B" w:rsidRPr="00006790">
              <w:rPr>
                <w:rFonts w:eastAsia="Times New Roman"/>
                <w:lang w:eastAsia="en-GB"/>
              </w:rPr>
              <w:t>0 years)</w:t>
            </w:r>
          </w:p>
        </w:tc>
        <w:tc>
          <w:tcPr>
            <w:tcW w:w="1559" w:type="dxa"/>
            <w:shd w:val="clear" w:color="auto" w:fill="auto"/>
          </w:tcPr>
          <w:p w:rsidR="000767E5" w:rsidRPr="00AE5736" w:rsidRDefault="00654812"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860E13" w:rsidRPr="00AE5736">
              <w:rPr>
                <w:rFonts w:eastAsia="Times New Roman"/>
                <w:color w:val="0F243E" w:themeColor="text2" w:themeShade="80"/>
                <w:highlight w:val="black"/>
                <w:lang w:eastAsia="en-GB"/>
              </w:rPr>
              <w:t>7</w:t>
            </w:r>
            <w:r w:rsidR="00CE17DD" w:rsidRPr="00AE5736">
              <w:rPr>
                <w:rFonts w:eastAsia="Times New Roman"/>
                <w:color w:val="0F243E" w:themeColor="text2" w:themeShade="80"/>
                <w:highlight w:val="black"/>
                <w:lang w:eastAsia="en-GB"/>
              </w:rPr>
              <w:t>8,036</w:t>
            </w:r>
          </w:p>
        </w:tc>
        <w:tc>
          <w:tcPr>
            <w:tcW w:w="1560" w:type="dxa"/>
            <w:shd w:val="clear" w:color="auto" w:fill="auto"/>
          </w:tcPr>
          <w:p w:rsidR="000767E5" w:rsidRPr="00AE5736" w:rsidRDefault="007465FF"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15,298,713</w:t>
            </w:r>
          </w:p>
        </w:tc>
        <w:tc>
          <w:tcPr>
            <w:tcW w:w="1559" w:type="dxa"/>
            <w:shd w:val="clear" w:color="auto" w:fill="auto"/>
          </w:tcPr>
          <w:p w:rsidR="000767E5" w:rsidRPr="00AE5736" w:rsidRDefault="003D0EEC"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33,001,095</w:t>
            </w:r>
          </w:p>
        </w:tc>
        <w:tc>
          <w:tcPr>
            <w:tcW w:w="1559" w:type="dxa"/>
            <w:shd w:val="clear" w:color="auto" w:fill="auto"/>
          </w:tcPr>
          <w:p w:rsidR="000767E5" w:rsidRPr="00AE5736" w:rsidRDefault="003D0EEC"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78,740,876</w:t>
            </w:r>
          </w:p>
        </w:tc>
        <w:tc>
          <w:tcPr>
            <w:tcW w:w="1593" w:type="dxa"/>
            <w:shd w:val="clear" w:color="auto" w:fill="auto"/>
          </w:tcPr>
          <w:p w:rsidR="000767E5" w:rsidRPr="00AE5736" w:rsidRDefault="003D0EEC"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1</w:t>
            </w:r>
            <w:r w:rsidR="00860E13" w:rsidRPr="00AE5736">
              <w:rPr>
                <w:rFonts w:eastAsia="Times New Roman"/>
                <w:color w:val="0F243E" w:themeColor="text2" w:themeShade="80"/>
                <w:highlight w:val="black"/>
                <w:lang w:eastAsia="en-GB"/>
              </w:rPr>
              <w:t>4,958,500</w:t>
            </w:r>
          </w:p>
        </w:tc>
      </w:tr>
      <w:tr w:rsidR="00006790" w:rsidRPr="00006790" w:rsidTr="00CB18D1">
        <w:tc>
          <w:tcPr>
            <w:tcW w:w="1701" w:type="dxa"/>
            <w:shd w:val="clear" w:color="auto" w:fill="auto"/>
          </w:tcPr>
          <w:p w:rsidR="000767E5" w:rsidRPr="00006790" w:rsidRDefault="003D0EEC" w:rsidP="002D4311">
            <w:pPr>
              <w:pStyle w:val="BodyText"/>
              <w:ind w:left="0"/>
              <w:rPr>
                <w:rFonts w:eastAsia="Times New Roman"/>
                <w:lang w:eastAsia="en-GB"/>
              </w:rPr>
            </w:pPr>
            <w:r w:rsidRPr="00006790">
              <w:rPr>
                <w:rFonts w:eastAsia="Times New Roman"/>
                <w:lang w:eastAsia="en-GB"/>
              </w:rPr>
              <w:t>O</w:t>
            </w:r>
            <w:r w:rsidR="000767E5" w:rsidRPr="00006790">
              <w:rPr>
                <w:rFonts w:eastAsia="Times New Roman"/>
                <w:lang w:eastAsia="en-GB"/>
              </w:rPr>
              <w:t>perating costs</w:t>
            </w:r>
            <w:r w:rsidRPr="00006790">
              <w:rPr>
                <w:rFonts w:eastAsia="Times New Roman"/>
                <w:lang w:eastAsia="en-GB"/>
              </w:rPr>
              <w:t xml:space="preserve"> (FM)</w:t>
            </w:r>
          </w:p>
          <w:p w:rsidR="00176D5A" w:rsidRPr="00006790" w:rsidRDefault="00176D5A" w:rsidP="002D4311">
            <w:pPr>
              <w:pStyle w:val="BodyText"/>
              <w:ind w:left="0"/>
              <w:rPr>
                <w:rFonts w:eastAsia="Times New Roman"/>
                <w:highlight w:val="yellow"/>
                <w:lang w:eastAsia="en-GB"/>
              </w:rPr>
            </w:pPr>
            <w:r w:rsidRPr="00006790">
              <w:rPr>
                <w:rFonts w:eastAsia="Times New Roman"/>
                <w:lang w:eastAsia="en-GB"/>
              </w:rPr>
              <w:t>(60 years)</w:t>
            </w:r>
          </w:p>
        </w:tc>
        <w:tc>
          <w:tcPr>
            <w:tcW w:w="1559" w:type="dxa"/>
            <w:shd w:val="clear" w:color="auto" w:fill="auto"/>
          </w:tcPr>
          <w:p w:rsidR="000767E5"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5</w:t>
            </w:r>
            <w:r w:rsidR="00CE17DD" w:rsidRPr="00AE5736">
              <w:rPr>
                <w:rFonts w:eastAsia="Times New Roman"/>
                <w:color w:val="0F243E" w:themeColor="text2" w:themeShade="80"/>
                <w:highlight w:val="black"/>
                <w:lang w:eastAsia="en-GB"/>
              </w:rPr>
              <w:t>69,737,148</w:t>
            </w:r>
          </w:p>
        </w:tc>
        <w:tc>
          <w:tcPr>
            <w:tcW w:w="1560" w:type="dxa"/>
            <w:shd w:val="clear" w:color="auto" w:fill="auto"/>
          </w:tcPr>
          <w:p w:rsidR="000767E5"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595,033,670</w:t>
            </w:r>
          </w:p>
        </w:tc>
        <w:tc>
          <w:tcPr>
            <w:tcW w:w="1559" w:type="dxa"/>
            <w:shd w:val="clear" w:color="auto" w:fill="auto"/>
          </w:tcPr>
          <w:p w:rsidR="000767E5"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774,442,873</w:t>
            </w:r>
          </w:p>
        </w:tc>
        <w:tc>
          <w:tcPr>
            <w:tcW w:w="1559" w:type="dxa"/>
            <w:shd w:val="clear" w:color="auto" w:fill="auto"/>
          </w:tcPr>
          <w:p w:rsidR="000767E5"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833,466,335</w:t>
            </w:r>
          </w:p>
        </w:tc>
        <w:tc>
          <w:tcPr>
            <w:tcW w:w="1593" w:type="dxa"/>
            <w:shd w:val="clear" w:color="auto" w:fill="auto"/>
          </w:tcPr>
          <w:p w:rsidR="000767E5"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7</w:t>
            </w:r>
            <w:r w:rsidR="00860E13" w:rsidRPr="00AE5736">
              <w:rPr>
                <w:rFonts w:eastAsia="Times New Roman"/>
                <w:color w:val="0F243E" w:themeColor="text2" w:themeShade="80"/>
                <w:highlight w:val="black"/>
                <w:lang w:eastAsia="en-GB"/>
              </w:rPr>
              <w:t>6</w:t>
            </w:r>
            <w:r w:rsidR="00CE17DD" w:rsidRPr="00AE5736">
              <w:rPr>
                <w:rFonts w:eastAsia="Times New Roman"/>
                <w:color w:val="0F243E" w:themeColor="text2" w:themeShade="80"/>
                <w:highlight w:val="black"/>
                <w:lang w:eastAsia="en-GB"/>
              </w:rPr>
              <w:t>2</w:t>
            </w:r>
            <w:r w:rsidR="00860E13" w:rsidRPr="00AE5736">
              <w:rPr>
                <w:rFonts w:eastAsia="Times New Roman"/>
                <w:color w:val="0F243E" w:themeColor="text2" w:themeShade="80"/>
                <w:highlight w:val="black"/>
                <w:lang w:eastAsia="en-GB"/>
              </w:rPr>
              <w:t>,</w:t>
            </w:r>
            <w:r w:rsidR="00CE17DD" w:rsidRPr="00AE5736">
              <w:rPr>
                <w:rFonts w:eastAsia="Times New Roman"/>
                <w:color w:val="0F243E" w:themeColor="text2" w:themeShade="80"/>
                <w:highlight w:val="black"/>
                <w:lang w:eastAsia="en-GB"/>
              </w:rPr>
              <w:t>758</w:t>
            </w:r>
            <w:r w:rsidR="00860E13" w:rsidRPr="00AE5736">
              <w:rPr>
                <w:rFonts w:eastAsia="Times New Roman"/>
                <w:color w:val="0F243E" w:themeColor="text2" w:themeShade="80"/>
                <w:highlight w:val="black"/>
                <w:lang w:eastAsia="en-GB"/>
              </w:rPr>
              <w:t>,</w:t>
            </w:r>
            <w:r w:rsidR="00CE17DD" w:rsidRPr="00AE5736">
              <w:rPr>
                <w:rFonts w:eastAsia="Times New Roman"/>
                <w:color w:val="0F243E" w:themeColor="text2" w:themeShade="80"/>
                <w:highlight w:val="black"/>
                <w:lang w:eastAsia="en-GB"/>
              </w:rPr>
              <w:t>403</w:t>
            </w:r>
          </w:p>
        </w:tc>
      </w:tr>
      <w:tr w:rsidR="00006790" w:rsidRPr="00006790" w:rsidTr="00CB18D1">
        <w:tc>
          <w:tcPr>
            <w:tcW w:w="1701" w:type="dxa"/>
            <w:shd w:val="clear" w:color="auto" w:fill="auto"/>
          </w:tcPr>
          <w:p w:rsidR="00020018" w:rsidRPr="00006790" w:rsidRDefault="00020018" w:rsidP="002D4311">
            <w:pPr>
              <w:pStyle w:val="BodyText"/>
              <w:ind w:left="0"/>
              <w:rPr>
                <w:rFonts w:eastAsia="Times New Roman"/>
                <w:lang w:eastAsia="en-GB"/>
              </w:rPr>
            </w:pPr>
            <w:r w:rsidRPr="00006790">
              <w:rPr>
                <w:rFonts w:eastAsia="Times New Roman"/>
                <w:lang w:eastAsia="en-GB"/>
              </w:rPr>
              <w:t>Estimated net present value of costs</w:t>
            </w:r>
          </w:p>
          <w:p w:rsidR="00020018" w:rsidRPr="00006790" w:rsidRDefault="00020018" w:rsidP="002D4311">
            <w:pPr>
              <w:pStyle w:val="BodyText"/>
              <w:ind w:left="0"/>
              <w:rPr>
                <w:rFonts w:eastAsia="Times New Roman"/>
                <w:highlight w:val="yellow"/>
                <w:lang w:eastAsia="en-GB"/>
              </w:rPr>
            </w:pPr>
            <w:r w:rsidRPr="00006790">
              <w:rPr>
                <w:rFonts w:eastAsia="Times New Roman"/>
                <w:lang w:eastAsia="en-GB"/>
              </w:rPr>
              <w:t>(60 years)</w:t>
            </w:r>
          </w:p>
        </w:tc>
        <w:tc>
          <w:tcPr>
            <w:tcW w:w="1559" w:type="dxa"/>
            <w:shd w:val="clear" w:color="auto" w:fill="auto"/>
          </w:tcPr>
          <w:p w:rsidR="00020018"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24</w:t>
            </w:r>
            <w:r w:rsidR="00CE17DD" w:rsidRPr="00AE5736">
              <w:rPr>
                <w:rFonts w:eastAsia="Times New Roman"/>
                <w:color w:val="0F243E" w:themeColor="text2" w:themeShade="80"/>
                <w:highlight w:val="black"/>
                <w:lang w:eastAsia="en-GB"/>
              </w:rPr>
              <w:t>0,969,592</w:t>
            </w:r>
          </w:p>
        </w:tc>
        <w:tc>
          <w:tcPr>
            <w:tcW w:w="1560" w:type="dxa"/>
            <w:shd w:val="clear" w:color="auto" w:fill="auto"/>
          </w:tcPr>
          <w:p w:rsidR="00020018"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254,764,650</w:t>
            </w:r>
          </w:p>
        </w:tc>
        <w:tc>
          <w:tcPr>
            <w:tcW w:w="1559" w:type="dxa"/>
            <w:shd w:val="clear" w:color="auto" w:fill="auto"/>
          </w:tcPr>
          <w:p w:rsidR="00020018" w:rsidRPr="00AE5736" w:rsidRDefault="006E22D4" w:rsidP="006E22D4">
            <w:pPr>
              <w:pStyle w:val="BodyText"/>
              <w:ind w:left="0"/>
              <w:jc w:val="center"/>
              <w:rPr>
                <w:color w:val="0F243E" w:themeColor="text2" w:themeShade="80"/>
                <w:highlight w:val="black"/>
                <w:lang w:eastAsia="en-GB"/>
              </w:rPr>
            </w:pPr>
            <w:r w:rsidRPr="00AE5736">
              <w:rPr>
                <w:color w:val="0F243E" w:themeColor="text2" w:themeShade="80"/>
                <w:highlight w:val="black"/>
                <w:lang w:eastAsia="en-GB"/>
              </w:rPr>
              <w:t>£</w:t>
            </w:r>
            <w:r w:rsidR="00654812" w:rsidRPr="00AE5736">
              <w:rPr>
                <w:color w:val="0F243E" w:themeColor="text2" w:themeShade="80"/>
                <w:highlight w:val="black"/>
                <w:lang w:eastAsia="en-GB"/>
              </w:rPr>
              <w:t>323,103,580</w:t>
            </w:r>
          </w:p>
        </w:tc>
        <w:tc>
          <w:tcPr>
            <w:tcW w:w="1559" w:type="dxa"/>
            <w:shd w:val="clear" w:color="auto" w:fill="auto"/>
          </w:tcPr>
          <w:p w:rsidR="00020018" w:rsidRPr="00AE5736" w:rsidRDefault="006E22D4" w:rsidP="006E22D4">
            <w:pPr>
              <w:pStyle w:val="BodyT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654812" w:rsidRPr="00AE5736">
              <w:rPr>
                <w:rFonts w:eastAsia="Times New Roman"/>
                <w:color w:val="0F243E" w:themeColor="text2" w:themeShade="80"/>
                <w:highlight w:val="black"/>
                <w:lang w:eastAsia="en-GB"/>
              </w:rPr>
              <w:t>354,534,630</w:t>
            </w:r>
          </w:p>
        </w:tc>
        <w:tc>
          <w:tcPr>
            <w:tcW w:w="1593" w:type="dxa"/>
            <w:shd w:val="clear" w:color="auto" w:fill="auto"/>
          </w:tcPr>
          <w:p w:rsidR="00020018" w:rsidRPr="00AE5736" w:rsidRDefault="006E22D4" w:rsidP="006E22D4">
            <w:pPr>
              <w:pStyle w:val="BodyText"/>
              <w:keepNext/>
              <w:ind w:left="0"/>
              <w:jc w:val="center"/>
              <w:rPr>
                <w:rFonts w:eastAsia="Times New Roman"/>
                <w:color w:val="0F243E" w:themeColor="text2" w:themeShade="80"/>
                <w:highlight w:val="black"/>
                <w:lang w:eastAsia="en-GB"/>
              </w:rPr>
            </w:pPr>
            <w:r w:rsidRPr="00AE5736">
              <w:rPr>
                <w:rFonts w:eastAsia="Times New Roman"/>
                <w:color w:val="0F243E" w:themeColor="text2" w:themeShade="80"/>
                <w:highlight w:val="black"/>
                <w:lang w:eastAsia="en-GB"/>
              </w:rPr>
              <w:t>£</w:t>
            </w:r>
            <w:r w:rsidR="00CE17DD" w:rsidRPr="00AE5736">
              <w:rPr>
                <w:rFonts w:eastAsia="Times New Roman"/>
                <w:color w:val="0F243E" w:themeColor="text2" w:themeShade="80"/>
                <w:highlight w:val="black"/>
                <w:lang w:eastAsia="en-GB"/>
              </w:rPr>
              <w:t>325,335,195</w:t>
            </w:r>
          </w:p>
        </w:tc>
      </w:tr>
    </w:tbl>
    <w:p w:rsidR="007B598F" w:rsidRDefault="007B598F" w:rsidP="00001BC7">
      <w:pPr>
        <w:pStyle w:val="Caption"/>
        <w:ind w:left="74" w:firstLine="720"/>
        <w:rPr>
          <w:color w:val="auto"/>
        </w:rPr>
      </w:pPr>
      <w:r w:rsidRPr="00006790">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23</w:t>
      </w:r>
      <w:r w:rsidR="005552E2">
        <w:rPr>
          <w:color w:val="auto"/>
        </w:rPr>
        <w:fldChar w:fldCharType="end"/>
      </w:r>
      <w:r w:rsidRPr="00006790">
        <w:rPr>
          <w:color w:val="auto"/>
        </w:rPr>
        <w:t xml:space="preserve"> - Indicative </w:t>
      </w:r>
      <w:r w:rsidR="008D6F17">
        <w:rPr>
          <w:color w:val="auto"/>
        </w:rPr>
        <w:t>c</w:t>
      </w:r>
      <w:r w:rsidRPr="00006790">
        <w:rPr>
          <w:color w:val="auto"/>
        </w:rPr>
        <w:t>osts</w:t>
      </w:r>
    </w:p>
    <w:p w:rsidR="000422AA" w:rsidRDefault="007B506E" w:rsidP="007B506E">
      <w:pPr>
        <w:pStyle w:val="BodyText"/>
        <w:rPr>
          <w:i/>
          <w:iCs/>
        </w:rPr>
      </w:pPr>
      <w:r w:rsidRPr="007B506E">
        <w:rPr>
          <w:i/>
          <w:iCs/>
        </w:rPr>
        <w:t xml:space="preserve">The net present value/cost has been calculated using discounted cash flow techniques on the capital and revenue costs associated with the options as entered into the generic economic model (GEM).  </w:t>
      </w:r>
    </w:p>
    <w:p w:rsidR="00702493" w:rsidRDefault="00702493" w:rsidP="007B506E">
      <w:pPr>
        <w:pStyle w:val="BodyText"/>
        <w:rPr>
          <w:i/>
          <w:iCs/>
        </w:rPr>
      </w:pPr>
    </w:p>
    <w:p w:rsidR="00702493" w:rsidRDefault="00702493" w:rsidP="007B506E">
      <w:pPr>
        <w:pStyle w:val="BodyText"/>
        <w:rPr>
          <w:i/>
          <w:iCs/>
        </w:rPr>
      </w:pPr>
    </w:p>
    <w:p w:rsidR="00702493" w:rsidRDefault="00702493" w:rsidP="007B506E">
      <w:pPr>
        <w:pStyle w:val="BodyText"/>
        <w:rPr>
          <w:i/>
          <w:iCs/>
        </w:rPr>
      </w:pPr>
    </w:p>
    <w:p w:rsidR="00702493" w:rsidRDefault="00702493" w:rsidP="007B506E">
      <w:pPr>
        <w:pStyle w:val="BodyText"/>
        <w:rPr>
          <w:i/>
          <w:iCs/>
        </w:rPr>
      </w:pPr>
    </w:p>
    <w:p w:rsidR="00702493" w:rsidRDefault="00702493" w:rsidP="007B506E">
      <w:pPr>
        <w:pStyle w:val="BodyText"/>
        <w:rPr>
          <w:i/>
          <w:iCs/>
        </w:rPr>
      </w:pPr>
    </w:p>
    <w:p w:rsidR="00702493" w:rsidRPr="007B506E" w:rsidRDefault="00702493" w:rsidP="007B506E">
      <w:pPr>
        <w:pStyle w:val="BodyText"/>
        <w:rPr>
          <w:i/>
          <w:iCs/>
        </w:rPr>
      </w:pPr>
    </w:p>
    <w:p w:rsidR="00006790" w:rsidRDefault="00136C5F" w:rsidP="00006790">
      <w:pPr>
        <w:pStyle w:val="Heading2"/>
      </w:pPr>
      <w:bookmarkStart w:id="28" w:name="_Toc52553615"/>
      <w:r>
        <w:lastRenderedPageBreak/>
        <w:t>Option Appraisal</w:t>
      </w:r>
      <w:bookmarkEnd w:id="28"/>
    </w:p>
    <w:p w:rsidR="00006790" w:rsidRDefault="00006790" w:rsidP="00006790">
      <w:pPr>
        <w:pStyle w:val="BodyText"/>
      </w:pPr>
      <w:r w:rsidRPr="00006790">
        <w:t>The non-financial benefits for the options are measured against cost estimates to identify which option represents best value for money.</w:t>
      </w:r>
    </w:p>
    <w:p w:rsidR="00136C5F" w:rsidRPr="00136C5F" w:rsidRDefault="00136C5F" w:rsidP="00136C5F">
      <w:pPr>
        <w:pStyle w:val="Heading3"/>
        <w:rPr>
          <w:color w:val="auto"/>
        </w:rPr>
      </w:pPr>
      <w:r w:rsidRPr="00136C5F">
        <w:rPr>
          <w:color w:val="auto"/>
        </w:rPr>
        <w:t>Benefits Criteria and Weightings</w:t>
      </w:r>
    </w:p>
    <w:p w:rsidR="00462478" w:rsidRDefault="00462478" w:rsidP="00006790">
      <w:pPr>
        <w:pStyle w:val="BodyText"/>
      </w:pPr>
      <w:r>
        <w:t xml:space="preserve">The benefits criteria and associated weightings were established at a workshop in August 2019. Service Leads, the Clinical Lead and Service Manager were in attendance. The table provided below summarises the benefits and agreed weightings. </w:t>
      </w:r>
    </w:p>
    <w:tbl>
      <w:tblPr>
        <w:tblW w:w="895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2"/>
        <w:gridCol w:w="4361"/>
      </w:tblGrid>
      <w:tr w:rsidR="00462478" w:rsidRPr="001F583D" w:rsidTr="00462478">
        <w:tc>
          <w:tcPr>
            <w:tcW w:w="4592" w:type="dxa"/>
            <w:shd w:val="clear" w:color="auto" w:fill="auto"/>
            <w:vAlign w:val="center"/>
          </w:tcPr>
          <w:p w:rsidR="00462478" w:rsidRDefault="00462478" w:rsidP="004E67DD">
            <w:pPr>
              <w:spacing w:after="0" w:line="240" w:lineRule="atLeast"/>
              <w:rPr>
                <w:b/>
                <w:color w:val="auto"/>
                <w:spacing w:val="4"/>
              </w:rPr>
            </w:pPr>
          </w:p>
          <w:p w:rsidR="00462478" w:rsidRPr="001F583D" w:rsidRDefault="00462478" w:rsidP="004E67DD">
            <w:pPr>
              <w:spacing w:after="0" w:line="240" w:lineRule="atLeast"/>
              <w:rPr>
                <w:b/>
                <w:color w:val="auto"/>
                <w:spacing w:val="4"/>
              </w:rPr>
            </w:pPr>
            <w:r>
              <w:rPr>
                <w:b/>
                <w:color w:val="auto"/>
                <w:spacing w:val="4"/>
              </w:rPr>
              <w:t>Benefit</w:t>
            </w:r>
          </w:p>
          <w:p w:rsidR="00462478" w:rsidRPr="001F583D" w:rsidRDefault="00462478" w:rsidP="004E67DD">
            <w:pPr>
              <w:spacing w:after="0" w:line="240" w:lineRule="atLeast"/>
              <w:rPr>
                <w:b/>
                <w:color w:val="auto"/>
                <w:spacing w:val="4"/>
              </w:rPr>
            </w:pPr>
          </w:p>
        </w:tc>
        <w:tc>
          <w:tcPr>
            <w:tcW w:w="4361" w:type="dxa"/>
            <w:shd w:val="clear" w:color="auto" w:fill="auto"/>
            <w:vAlign w:val="center"/>
          </w:tcPr>
          <w:p w:rsidR="00462478" w:rsidRPr="001F583D" w:rsidRDefault="00462478" w:rsidP="00462478">
            <w:pPr>
              <w:spacing w:after="0" w:line="240" w:lineRule="atLeast"/>
              <w:jc w:val="center"/>
              <w:rPr>
                <w:b/>
                <w:color w:val="auto"/>
                <w:spacing w:val="4"/>
              </w:rPr>
            </w:pPr>
            <w:r>
              <w:rPr>
                <w:b/>
                <w:color w:val="auto"/>
                <w:spacing w:val="4"/>
              </w:rPr>
              <w:t>Weighting (%)</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Positive patient experience and dignity respected</w:t>
            </w:r>
          </w:p>
        </w:tc>
        <w:tc>
          <w:tcPr>
            <w:tcW w:w="4361" w:type="dxa"/>
            <w:shd w:val="clear" w:color="auto" w:fill="auto"/>
          </w:tcPr>
          <w:p w:rsidR="00462478" w:rsidRPr="00462478" w:rsidRDefault="00462478" w:rsidP="00462478">
            <w:pPr>
              <w:spacing w:line="240" w:lineRule="atLeast"/>
              <w:jc w:val="center"/>
              <w:rPr>
                <w:color w:val="auto"/>
                <w:spacing w:val="4"/>
              </w:rPr>
            </w:pPr>
            <w:r w:rsidRPr="00462478">
              <w:rPr>
                <w:color w:val="auto"/>
              </w:rPr>
              <w:t>20</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Maintain support to allow people to live independently together with life quality</w:t>
            </w:r>
          </w:p>
        </w:tc>
        <w:tc>
          <w:tcPr>
            <w:tcW w:w="4361" w:type="dxa"/>
            <w:shd w:val="clear" w:color="auto" w:fill="auto"/>
          </w:tcPr>
          <w:p w:rsidR="00462478" w:rsidRPr="00462478" w:rsidRDefault="00462478" w:rsidP="00462478">
            <w:pPr>
              <w:keepNext/>
              <w:spacing w:line="240" w:lineRule="atLeast"/>
              <w:jc w:val="center"/>
              <w:rPr>
                <w:color w:val="auto"/>
                <w:spacing w:val="4"/>
              </w:rPr>
            </w:pPr>
            <w:r w:rsidRPr="00462478">
              <w:rPr>
                <w:color w:val="auto"/>
              </w:rPr>
              <w:t>10</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Improves the healthcare estate (condition, quality, perception, statutory, back-log and lifecycle)</w:t>
            </w:r>
          </w:p>
        </w:tc>
        <w:tc>
          <w:tcPr>
            <w:tcW w:w="4361" w:type="dxa"/>
            <w:shd w:val="clear" w:color="auto" w:fill="auto"/>
          </w:tcPr>
          <w:p w:rsidR="00462478" w:rsidRPr="00462478" w:rsidRDefault="00462478" w:rsidP="00462478">
            <w:pPr>
              <w:keepNext/>
              <w:spacing w:line="240" w:lineRule="atLeast"/>
              <w:jc w:val="center"/>
              <w:rPr>
                <w:color w:val="auto"/>
                <w:spacing w:val="4"/>
              </w:rPr>
            </w:pPr>
            <w:r w:rsidRPr="00462478">
              <w:rPr>
                <w:color w:val="auto"/>
              </w:rPr>
              <w:t>20</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 xml:space="preserve">Minimises readmissions (post operation complications) and optimises timely discharge </w:t>
            </w:r>
          </w:p>
        </w:tc>
        <w:tc>
          <w:tcPr>
            <w:tcW w:w="4361" w:type="dxa"/>
            <w:shd w:val="clear" w:color="auto" w:fill="auto"/>
          </w:tcPr>
          <w:p w:rsidR="00462478" w:rsidRPr="00462478" w:rsidRDefault="00462478" w:rsidP="00462478">
            <w:pPr>
              <w:keepNext/>
              <w:spacing w:line="240" w:lineRule="atLeast"/>
              <w:jc w:val="center"/>
              <w:rPr>
                <w:color w:val="auto"/>
                <w:spacing w:val="4"/>
              </w:rPr>
            </w:pPr>
            <w:r w:rsidRPr="00462478">
              <w:rPr>
                <w:color w:val="auto"/>
              </w:rPr>
              <w:t>15</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Optimises resource usage (theatre and bed utilisation)</w:t>
            </w:r>
          </w:p>
        </w:tc>
        <w:tc>
          <w:tcPr>
            <w:tcW w:w="4361" w:type="dxa"/>
            <w:shd w:val="clear" w:color="auto" w:fill="auto"/>
          </w:tcPr>
          <w:p w:rsidR="00462478" w:rsidRPr="00462478" w:rsidRDefault="00462478" w:rsidP="00462478">
            <w:pPr>
              <w:keepNext/>
              <w:spacing w:line="240" w:lineRule="atLeast"/>
              <w:jc w:val="center"/>
              <w:rPr>
                <w:color w:val="auto"/>
                <w:spacing w:val="4"/>
              </w:rPr>
            </w:pPr>
            <w:r w:rsidRPr="00462478">
              <w:rPr>
                <w:color w:val="auto"/>
              </w:rPr>
              <w:t>15</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Improves HAI and patient safety</w:t>
            </w:r>
          </w:p>
        </w:tc>
        <w:tc>
          <w:tcPr>
            <w:tcW w:w="4361" w:type="dxa"/>
            <w:shd w:val="clear" w:color="auto" w:fill="auto"/>
          </w:tcPr>
          <w:p w:rsidR="00462478" w:rsidRPr="00462478" w:rsidRDefault="00462478" w:rsidP="00462478">
            <w:pPr>
              <w:keepNext/>
              <w:spacing w:line="240" w:lineRule="atLeast"/>
              <w:jc w:val="center"/>
              <w:rPr>
                <w:color w:val="auto"/>
                <w:spacing w:val="4"/>
              </w:rPr>
            </w:pPr>
            <w:r w:rsidRPr="00462478">
              <w:rPr>
                <w:color w:val="auto"/>
              </w:rPr>
              <w:t>15</w:t>
            </w:r>
          </w:p>
        </w:tc>
      </w:tr>
      <w:tr w:rsidR="00462478" w:rsidRPr="001F583D" w:rsidTr="00462478">
        <w:tc>
          <w:tcPr>
            <w:tcW w:w="4592" w:type="dxa"/>
            <w:shd w:val="clear" w:color="auto" w:fill="auto"/>
          </w:tcPr>
          <w:p w:rsidR="00462478" w:rsidRPr="00462478" w:rsidRDefault="00462478" w:rsidP="00462478">
            <w:pPr>
              <w:spacing w:line="240" w:lineRule="atLeast"/>
              <w:rPr>
                <w:color w:val="auto"/>
                <w:spacing w:val="4"/>
              </w:rPr>
            </w:pPr>
            <w:r w:rsidRPr="00462478">
              <w:rPr>
                <w:color w:val="auto"/>
              </w:rPr>
              <w:t xml:space="preserve">Community benefits </w:t>
            </w:r>
          </w:p>
        </w:tc>
        <w:tc>
          <w:tcPr>
            <w:tcW w:w="4361" w:type="dxa"/>
            <w:shd w:val="clear" w:color="auto" w:fill="auto"/>
          </w:tcPr>
          <w:p w:rsidR="00462478" w:rsidRPr="00462478" w:rsidRDefault="00462478" w:rsidP="00462478">
            <w:pPr>
              <w:keepNext/>
              <w:spacing w:line="240" w:lineRule="atLeast"/>
              <w:jc w:val="center"/>
              <w:rPr>
                <w:color w:val="auto"/>
                <w:spacing w:val="4"/>
              </w:rPr>
            </w:pPr>
            <w:r w:rsidRPr="00462478">
              <w:rPr>
                <w:color w:val="auto"/>
              </w:rPr>
              <w:t>5</w:t>
            </w:r>
          </w:p>
        </w:tc>
      </w:tr>
      <w:tr w:rsidR="00462478" w:rsidRPr="001F583D" w:rsidTr="00462478">
        <w:tc>
          <w:tcPr>
            <w:tcW w:w="4592" w:type="dxa"/>
            <w:shd w:val="clear" w:color="auto" w:fill="auto"/>
          </w:tcPr>
          <w:p w:rsidR="00462478" w:rsidRPr="00462478" w:rsidRDefault="00462478" w:rsidP="00462478">
            <w:pPr>
              <w:spacing w:line="240" w:lineRule="atLeast"/>
              <w:rPr>
                <w:color w:val="auto"/>
              </w:rPr>
            </w:pPr>
          </w:p>
        </w:tc>
        <w:tc>
          <w:tcPr>
            <w:tcW w:w="4361" w:type="dxa"/>
            <w:shd w:val="clear" w:color="auto" w:fill="auto"/>
          </w:tcPr>
          <w:p w:rsidR="00462478" w:rsidRPr="00462478" w:rsidRDefault="00462478" w:rsidP="008D6F17">
            <w:pPr>
              <w:keepNext/>
              <w:spacing w:line="240" w:lineRule="atLeast"/>
              <w:jc w:val="center"/>
              <w:rPr>
                <w:b/>
                <w:bCs/>
                <w:color w:val="auto"/>
                <w:spacing w:val="4"/>
              </w:rPr>
            </w:pPr>
            <w:r w:rsidRPr="00462478">
              <w:rPr>
                <w:b/>
                <w:bCs/>
                <w:color w:val="auto"/>
              </w:rPr>
              <w:t>100</w:t>
            </w:r>
          </w:p>
        </w:tc>
      </w:tr>
    </w:tbl>
    <w:p w:rsidR="00462478" w:rsidRDefault="008D6F17" w:rsidP="008D6F17">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24</w:t>
      </w:r>
      <w:r w:rsidR="005552E2">
        <w:rPr>
          <w:color w:val="auto"/>
        </w:rPr>
        <w:fldChar w:fldCharType="end"/>
      </w:r>
      <w:r w:rsidRPr="008D6F17">
        <w:rPr>
          <w:color w:val="auto"/>
        </w:rPr>
        <w:t xml:space="preserve"> - Benefits and weightings</w:t>
      </w:r>
    </w:p>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136C5F" w:rsidRPr="00136C5F" w:rsidRDefault="00136C5F" w:rsidP="00136C5F">
      <w:pPr>
        <w:pStyle w:val="Heading3"/>
        <w:rPr>
          <w:color w:val="auto"/>
        </w:rPr>
      </w:pPr>
      <w:r w:rsidRPr="00136C5F">
        <w:rPr>
          <w:color w:val="auto"/>
        </w:rPr>
        <w:lastRenderedPageBreak/>
        <w:t>Option Scoring</w:t>
      </w:r>
    </w:p>
    <w:p w:rsidR="004E67DD" w:rsidRDefault="004E67DD" w:rsidP="00006790">
      <w:pPr>
        <w:pStyle w:val="BodyText"/>
      </w:pPr>
      <w:r>
        <w:t xml:space="preserve">Following the exercise to weight the benefits, the group systematically scored the options using a scale of 0 to 20. </w:t>
      </w:r>
      <w:r w:rsidRPr="004E67DD">
        <w:t>A score of 0 indicate</w:t>
      </w:r>
      <w:r>
        <w:t>s</w:t>
      </w:r>
      <w:r w:rsidRPr="004E67DD">
        <w:t xml:space="preserve"> that the option offers no benefits at all in terms of the relevant criterion, while a score of +20</w:t>
      </w:r>
      <w:r>
        <w:t xml:space="preserve"> </w:t>
      </w:r>
      <w:r w:rsidRPr="004E67DD">
        <w:t>indicate</w:t>
      </w:r>
      <w:r>
        <w:t>s</w:t>
      </w:r>
      <w:r w:rsidRPr="004E67DD">
        <w:t xml:space="preserve"> that it represents some "maximum" or "ideal" level of performance. Scores between 0 and +20 indicate intermediate levels of performance.</w:t>
      </w:r>
      <w:r w:rsidR="00AB213C">
        <w:t xml:space="preserve"> Net scoring of the options prior to applying the benefit weighting criteria is presented in the table below. </w:t>
      </w:r>
      <w:r>
        <w:t xml:space="preserve"> </w:t>
      </w:r>
    </w:p>
    <w:tbl>
      <w:tblPr>
        <w:tblW w:w="8811"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6"/>
        <w:gridCol w:w="1117"/>
        <w:gridCol w:w="1117"/>
        <w:gridCol w:w="1117"/>
        <w:gridCol w:w="1117"/>
        <w:gridCol w:w="1117"/>
      </w:tblGrid>
      <w:tr w:rsidR="004E67DD" w:rsidRPr="001F583D" w:rsidTr="00AB213C">
        <w:tc>
          <w:tcPr>
            <w:tcW w:w="3226" w:type="dxa"/>
            <w:shd w:val="clear" w:color="auto" w:fill="auto"/>
            <w:vAlign w:val="center"/>
          </w:tcPr>
          <w:p w:rsidR="004E67DD" w:rsidRDefault="004E67DD" w:rsidP="004E67DD">
            <w:pPr>
              <w:spacing w:after="0" w:line="240" w:lineRule="atLeast"/>
              <w:rPr>
                <w:b/>
                <w:color w:val="auto"/>
                <w:spacing w:val="4"/>
              </w:rPr>
            </w:pPr>
          </w:p>
          <w:p w:rsidR="004E67DD" w:rsidRPr="001F583D" w:rsidRDefault="004E67DD" w:rsidP="004E67DD">
            <w:pPr>
              <w:spacing w:after="0" w:line="240" w:lineRule="atLeast"/>
              <w:rPr>
                <w:b/>
                <w:color w:val="auto"/>
                <w:spacing w:val="4"/>
              </w:rPr>
            </w:pPr>
            <w:r>
              <w:rPr>
                <w:b/>
                <w:color w:val="auto"/>
                <w:spacing w:val="4"/>
              </w:rPr>
              <w:t>Benefit</w:t>
            </w:r>
          </w:p>
          <w:p w:rsidR="004E67DD" w:rsidRPr="001F583D" w:rsidRDefault="004E67DD" w:rsidP="004E67DD">
            <w:pPr>
              <w:spacing w:after="0" w:line="240" w:lineRule="atLeast"/>
              <w:rPr>
                <w:b/>
                <w:color w:val="auto"/>
                <w:spacing w:val="4"/>
              </w:rPr>
            </w:pPr>
          </w:p>
        </w:tc>
        <w:tc>
          <w:tcPr>
            <w:tcW w:w="1117" w:type="dxa"/>
            <w:shd w:val="clear" w:color="auto" w:fill="auto"/>
            <w:vAlign w:val="center"/>
          </w:tcPr>
          <w:p w:rsidR="004E67DD" w:rsidRPr="001F583D" w:rsidRDefault="004E67DD" w:rsidP="004E67DD">
            <w:pPr>
              <w:spacing w:after="0" w:line="240" w:lineRule="atLeast"/>
              <w:jc w:val="center"/>
              <w:rPr>
                <w:b/>
                <w:color w:val="auto"/>
                <w:spacing w:val="4"/>
              </w:rPr>
            </w:pPr>
            <w:r>
              <w:rPr>
                <w:b/>
                <w:color w:val="auto"/>
                <w:spacing w:val="4"/>
              </w:rPr>
              <w:t>Option 1</w:t>
            </w:r>
          </w:p>
        </w:tc>
        <w:tc>
          <w:tcPr>
            <w:tcW w:w="1117" w:type="dxa"/>
          </w:tcPr>
          <w:p w:rsidR="00AB213C" w:rsidRDefault="00AB213C" w:rsidP="004E67DD">
            <w:pPr>
              <w:spacing w:after="0" w:line="240" w:lineRule="atLeast"/>
              <w:jc w:val="center"/>
              <w:rPr>
                <w:b/>
                <w:color w:val="auto"/>
                <w:spacing w:val="4"/>
              </w:rPr>
            </w:pPr>
          </w:p>
          <w:p w:rsidR="004E67DD" w:rsidRDefault="004E67DD" w:rsidP="004E67DD">
            <w:pPr>
              <w:spacing w:after="0" w:line="240" w:lineRule="atLeast"/>
              <w:jc w:val="center"/>
              <w:rPr>
                <w:b/>
                <w:color w:val="auto"/>
                <w:spacing w:val="4"/>
              </w:rPr>
            </w:pPr>
            <w:r>
              <w:rPr>
                <w:b/>
                <w:color w:val="auto"/>
                <w:spacing w:val="4"/>
              </w:rPr>
              <w:t>Option 2</w:t>
            </w:r>
          </w:p>
        </w:tc>
        <w:tc>
          <w:tcPr>
            <w:tcW w:w="1117" w:type="dxa"/>
          </w:tcPr>
          <w:p w:rsidR="00AB213C" w:rsidRDefault="00AB213C" w:rsidP="004E67DD">
            <w:pPr>
              <w:spacing w:after="0" w:line="240" w:lineRule="atLeast"/>
              <w:jc w:val="center"/>
              <w:rPr>
                <w:b/>
                <w:color w:val="auto"/>
                <w:spacing w:val="4"/>
              </w:rPr>
            </w:pPr>
          </w:p>
          <w:p w:rsidR="004E67DD" w:rsidRDefault="004E67DD" w:rsidP="004E67DD">
            <w:pPr>
              <w:spacing w:after="0" w:line="240" w:lineRule="atLeast"/>
              <w:jc w:val="center"/>
              <w:rPr>
                <w:b/>
                <w:color w:val="auto"/>
                <w:spacing w:val="4"/>
              </w:rPr>
            </w:pPr>
            <w:r>
              <w:rPr>
                <w:b/>
                <w:color w:val="auto"/>
                <w:spacing w:val="4"/>
              </w:rPr>
              <w:t>Option 3</w:t>
            </w:r>
          </w:p>
        </w:tc>
        <w:tc>
          <w:tcPr>
            <w:tcW w:w="1117" w:type="dxa"/>
          </w:tcPr>
          <w:p w:rsidR="00AB213C" w:rsidRDefault="00AB213C" w:rsidP="004E67DD">
            <w:pPr>
              <w:spacing w:after="0" w:line="240" w:lineRule="atLeast"/>
              <w:jc w:val="center"/>
              <w:rPr>
                <w:b/>
                <w:color w:val="auto"/>
                <w:spacing w:val="4"/>
              </w:rPr>
            </w:pPr>
          </w:p>
          <w:p w:rsidR="004E67DD" w:rsidRDefault="004E67DD" w:rsidP="004E67DD">
            <w:pPr>
              <w:spacing w:after="0" w:line="240" w:lineRule="atLeast"/>
              <w:jc w:val="center"/>
              <w:rPr>
                <w:b/>
                <w:color w:val="auto"/>
                <w:spacing w:val="4"/>
              </w:rPr>
            </w:pPr>
            <w:r>
              <w:rPr>
                <w:b/>
                <w:color w:val="auto"/>
                <w:spacing w:val="4"/>
              </w:rPr>
              <w:t>Option 4</w:t>
            </w:r>
          </w:p>
        </w:tc>
        <w:tc>
          <w:tcPr>
            <w:tcW w:w="1117" w:type="dxa"/>
          </w:tcPr>
          <w:p w:rsidR="00AB213C" w:rsidRDefault="00AB213C" w:rsidP="004E67DD">
            <w:pPr>
              <w:spacing w:after="0" w:line="240" w:lineRule="atLeast"/>
              <w:jc w:val="center"/>
              <w:rPr>
                <w:b/>
                <w:color w:val="auto"/>
                <w:spacing w:val="4"/>
              </w:rPr>
            </w:pPr>
          </w:p>
          <w:p w:rsidR="004E67DD" w:rsidRDefault="004E67DD" w:rsidP="004E67DD">
            <w:pPr>
              <w:spacing w:after="0" w:line="240" w:lineRule="atLeast"/>
              <w:jc w:val="center"/>
              <w:rPr>
                <w:b/>
                <w:color w:val="auto"/>
                <w:spacing w:val="4"/>
              </w:rPr>
            </w:pPr>
            <w:r>
              <w:rPr>
                <w:b/>
                <w:color w:val="auto"/>
                <w:spacing w:val="4"/>
              </w:rPr>
              <w:t>Option 5</w:t>
            </w:r>
          </w:p>
        </w:tc>
      </w:tr>
      <w:tr w:rsidR="00AB213C" w:rsidRPr="001F583D" w:rsidTr="00AB213C">
        <w:tc>
          <w:tcPr>
            <w:tcW w:w="3226" w:type="dxa"/>
            <w:shd w:val="clear" w:color="auto" w:fill="auto"/>
            <w:vAlign w:val="center"/>
          </w:tcPr>
          <w:p w:rsidR="00AB213C" w:rsidRDefault="00AB213C" w:rsidP="004E67DD">
            <w:pPr>
              <w:spacing w:after="0" w:line="240" w:lineRule="atLeast"/>
              <w:rPr>
                <w:b/>
                <w:color w:val="auto"/>
                <w:spacing w:val="4"/>
              </w:rPr>
            </w:pPr>
          </w:p>
        </w:tc>
        <w:tc>
          <w:tcPr>
            <w:tcW w:w="1117" w:type="dxa"/>
            <w:shd w:val="clear" w:color="auto" w:fill="auto"/>
            <w:vAlign w:val="center"/>
          </w:tcPr>
          <w:p w:rsidR="00AB213C" w:rsidRPr="00AB213C" w:rsidRDefault="00AB213C" w:rsidP="004E67DD">
            <w:pPr>
              <w:spacing w:after="0" w:line="240" w:lineRule="atLeast"/>
              <w:jc w:val="center"/>
              <w:rPr>
                <w:bCs/>
                <w:color w:val="auto"/>
                <w:spacing w:val="4"/>
              </w:rPr>
            </w:pPr>
            <w:r w:rsidRPr="00AB213C">
              <w:rPr>
                <w:bCs/>
                <w:color w:val="auto"/>
                <w:spacing w:val="4"/>
              </w:rPr>
              <w:t>As Existing</w:t>
            </w:r>
          </w:p>
          <w:p w:rsidR="00AB213C" w:rsidRPr="00AB213C" w:rsidRDefault="00AB213C" w:rsidP="004E67DD">
            <w:pPr>
              <w:spacing w:after="0" w:line="240" w:lineRule="atLeast"/>
              <w:jc w:val="center"/>
              <w:rPr>
                <w:bCs/>
                <w:color w:val="auto"/>
                <w:spacing w:val="4"/>
              </w:rPr>
            </w:pPr>
          </w:p>
        </w:tc>
        <w:tc>
          <w:tcPr>
            <w:tcW w:w="1117" w:type="dxa"/>
          </w:tcPr>
          <w:p w:rsidR="00AB213C" w:rsidRPr="00AB213C" w:rsidRDefault="00AB213C" w:rsidP="004E67DD">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Existing</w:t>
            </w:r>
          </w:p>
        </w:tc>
        <w:tc>
          <w:tcPr>
            <w:tcW w:w="1117" w:type="dxa"/>
          </w:tcPr>
          <w:p w:rsidR="00AB213C" w:rsidRPr="00AB213C" w:rsidRDefault="00AB213C" w:rsidP="004E67DD">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xml:space="preserve"> other</w:t>
            </w:r>
          </w:p>
        </w:tc>
        <w:tc>
          <w:tcPr>
            <w:tcW w:w="1117" w:type="dxa"/>
          </w:tcPr>
          <w:p w:rsidR="00AB213C" w:rsidRPr="00AB213C" w:rsidRDefault="00AB213C" w:rsidP="004E67DD">
            <w:pPr>
              <w:spacing w:after="0" w:line="240" w:lineRule="atLeast"/>
              <w:jc w:val="center"/>
              <w:rPr>
                <w:bCs/>
                <w:color w:val="auto"/>
                <w:spacing w:val="4"/>
              </w:rPr>
            </w:pPr>
            <w:r w:rsidRPr="00AB213C">
              <w:rPr>
                <w:bCs/>
                <w:color w:val="auto"/>
                <w:spacing w:val="4"/>
              </w:rPr>
              <w:t>Modular</w:t>
            </w:r>
          </w:p>
        </w:tc>
        <w:tc>
          <w:tcPr>
            <w:tcW w:w="1117" w:type="dxa"/>
          </w:tcPr>
          <w:p w:rsidR="00AB213C" w:rsidRPr="00AB213C" w:rsidRDefault="00AB213C" w:rsidP="004E67DD">
            <w:pPr>
              <w:spacing w:after="0" w:line="240" w:lineRule="atLeast"/>
              <w:jc w:val="center"/>
              <w:rPr>
                <w:bCs/>
                <w:color w:val="auto"/>
                <w:spacing w:val="4"/>
              </w:rPr>
            </w:pPr>
            <w:r w:rsidRPr="00AB213C">
              <w:rPr>
                <w:bCs/>
                <w:color w:val="auto"/>
                <w:spacing w:val="4"/>
              </w:rPr>
              <w:t>New build</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Positive patient experience and dignity respected</w:t>
            </w:r>
          </w:p>
        </w:tc>
        <w:tc>
          <w:tcPr>
            <w:tcW w:w="1117" w:type="dxa"/>
            <w:shd w:val="clear" w:color="auto" w:fill="auto"/>
          </w:tcPr>
          <w:p w:rsidR="00AB213C" w:rsidRPr="00AB213C" w:rsidRDefault="00AB213C" w:rsidP="00AB213C">
            <w:pPr>
              <w:spacing w:line="240" w:lineRule="atLeast"/>
              <w:jc w:val="center"/>
              <w:rPr>
                <w:color w:val="auto"/>
                <w:spacing w:val="4"/>
              </w:rPr>
            </w:pPr>
            <w:r w:rsidRPr="00AB213C">
              <w:rPr>
                <w:color w:val="auto"/>
              </w:rPr>
              <w:t>5</w:t>
            </w:r>
          </w:p>
        </w:tc>
        <w:tc>
          <w:tcPr>
            <w:tcW w:w="1117" w:type="dxa"/>
          </w:tcPr>
          <w:p w:rsidR="00AB213C" w:rsidRPr="00AB213C" w:rsidRDefault="00AB213C" w:rsidP="00AB213C">
            <w:pPr>
              <w:spacing w:line="240" w:lineRule="atLeast"/>
              <w:jc w:val="center"/>
              <w:rPr>
                <w:color w:val="auto"/>
              </w:rPr>
            </w:pPr>
            <w:r w:rsidRPr="00AB213C">
              <w:rPr>
                <w:color w:val="auto"/>
              </w:rPr>
              <w:t>7</w:t>
            </w:r>
          </w:p>
        </w:tc>
        <w:tc>
          <w:tcPr>
            <w:tcW w:w="1117" w:type="dxa"/>
          </w:tcPr>
          <w:p w:rsidR="00AB213C" w:rsidRPr="00AB213C" w:rsidRDefault="00AB213C" w:rsidP="00AB213C">
            <w:pPr>
              <w:spacing w:line="240" w:lineRule="atLeast"/>
              <w:jc w:val="center"/>
              <w:rPr>
                <w:color w:val="auto"/>
              </w:rPr>
            </w:pPr>
            <w:r w:rsidRPr="00AB213C">
              <w:rPr>
                <w:color w:val="auto"/>
              </w:rPr>
              <w:t>10</w:t>
            </w:r>
          </w:p>
        </w:tc>
        <w:tc>
          <w:tcPr>
            <w:tcW w:w="1117" w:type="dxa"/>
          </w:tcPr>
          <w:p w:rsidR="00AB213C" w:rsidRPr="00AB213C" w:rsidRDefault="00AB213C" w:rsidP="00AB213C">
            <w:pPr>
              <w:spacing w:line="240" w:lineRule="atLeast"/>
              <w:jc w:val="center"/>
              <w:rPr>
                <w:color w:val="auto"/>
              </w:rPr>
            </w:pPr>
            <w:r w:rsidRPr="00AB213C">
              <w:rPr>
                <w:color w:val="auto"/>
              </w:rPr>
              <w:t>13</w:t>
            </w:r>
          </w:p>
        </w:tc>
        <w:tc>
          <w:tcPr>
            <w:tcW w:w="1117" w:type="dxa"/>
          </w:tcPr>
          <w:p w:rsidR="00AB213C" w:rsidRPr="00AB213C" w:rsidRDefault="00AB213C" w:rsidP="00AB213C">
            <w:pPr>
              <w:spacing w:line="240" w:lineRule="atLeast"/>
              <w:jc w:val="center"/>
              <w:rPr>
                <w:color w:val="auto"/>
              </w:rPr>
            </w:pPr>
            <w:r w:rsidRPr="00AB213C">
              <w:rPr>
                <w:color w:val="auto"/>
              </w:rPr>
              <w:t>20</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Maintain support to allow people to live independently together with life quality</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15</w:t>
            </w:r>
          </w:p>
        </w:tc>
        <w:tc>
          <w:tcPr>
            <w:tcW w:w="1117" w:type="dxa"/>
          </w:tcPr>
          <w:p w:rsidR="00AB213C" w:rsidRPr="00AB213C" w:rsidRDefault="00AB213C" w:rsidP="00AB213C">
            <w:pPr>
              <w:keepNext/>
              <w:spacing w:line="240" w:lineRule="atLeast"/>
              <w:jc w:val="center"/>
              <w:rPr>
                <w:color w:val="auto"/>
              </w:rPr>
            </w:pPr>
            <w:r w:rsidRPr="00AB213C">
              <w:rPr>
                <w:color w:val="auto"/>
              </w:rPr>
              <w:t>15</w:t>
            </w:r>
          </w:p>
        </w:tc>
        <w:tc>
          <w:tcPr>
            <w:tcW w:w="1117" w:type="dxa"/>
          </w:tcPr>
          <w:p w:rsidR="00AB213C" w:rsidRPr="00AB213C" w:rsidRDefault="00AB213C" w:rsidP="00AB213C">
            <w:pPr>
              <w:keepNext/>
              <w:spacing w:line="240" w:lineRule="atLeast"/>
              <w:jc w:val="center"/>
              <w:rPr>
                <w:color w:val="auto"/>
              </w:rPr>
            </w:pPr>
            <w:r w:rsidRPr="00AB213C">
              <w:rPr>
                <w:color w:val="auto"/>
              </w:rPr>
              <w:t>16</w:t>
            </w:r>
          </w:p>
        </w:tc>
        <w:tc>
          <w:tcPr>
            <w:tcW w:w="1117" w:type="dxa"/>
          </w:tcPr>
          <w:p w:rsidR="00AB213C" w:rsidRPr="00AB213C" w:rsidRDefault="00AB213C" w:rsidP="00AB213C">
            <w:pPr>
              <w:keepNext/>
              <w:spacing w:line="240" w:lineRule="atLeast"/>
              <w:jc w:val="center"/>
              <w:rPr>
                <w:color w:val="auto"/>
              </w:rPr>
            </w:pPr>
            <w:r w:rsidRPr="00AB213C">
              <w:rPr>
                <w:color w:val="auto"/>
              </w:rPr>
              <w:t>19</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Improves the healthcare estate (condition, quality, perception, statutory, back-log and lifecycle)</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0</w:t>
            </w:r>
          </w:p>
        </w:tc>
        <w:tc>
          <w:tcPr>
            <w:tcW w:w="1117" w:type="dxa"/>
          </w:tcPr>
          <w:p w:rsidR="00AB213C" w:rsidRPr="00AB213C" w:rsidRDefault="00AB213C" w:rsidP="00AB213C">
            <w:pPr>
              <w:keepNext/>
              <w:spacing w:line="240" w:lineRule="atLeast"/>
              <w:jc w:val="center"/>
              <w:rPr>
                <w:color w:val="auto"/>
              </w:rPr>
            </w:pPr>
            <w:r w:rsidRPr="00AB213C">
              <w:rPr>
                <w:color w:val="auto"/>
              </w:rPr>
              <w:t>2</w:t>
            </w:r>
          </w:p>
        </w:tc>
        <w:tc>
          <w:tcPr>
            <w:tcW w:w="1117" w:type="dxa"/>
          </w:tcPr>
          <w:p w:rsidR="00AB213C" w:rsidRPr="00AB213C" w:rsidRDefault="00AB213C" w:rsidP="00AB213C">
            <w:pPr>
              <w:keepNext/>
              <w:spacing w:line="240" w:lineRule="atLeast"/>
              <w:jc w:val="center"/>
              <w:rPr>
                <w:color w:val="auto"/>
              </w:rPr>
            </w:pPr>
            <w:r w:rsidRPr="00AB213C">
              <w:rPr>
                <w:color w:val="auto"/>
              </w:rPr>
              <w:t>12</w:t>
            </w:r>
          </w:p>
        </w:tc>
        <w:tc>
          <w:tcPr>
            <w:tcW w:w="1117" w:type="dxa"/>
          </w:tcPr>
          <w:p w:rsidR="00AB213C" w:rsidRPr="00AB213C" w:rsidRDefault="00AB213C" w:rsidP="00AB213C">
            <w:pPr>
              <w:keepNext/>
              <w:spacing w:line="240" w:lineRule="atLeast"/>
              <w:jc w:val="center"/>
              <w:rPr>
                <w:color w:val="auto"/>
              </w:rPr>
            </w:pPr>
            <w:r w:rsidRPr="00AB213C">
              <w:rPr>
                <w:color w:val="auto"/>
              </w:rPr>
              <w:t>18</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 xml:space="preserve">Minimises readmissions (post operation complications) and optimises timely discharge </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12</w:t>
            </w:r>
          </w:p>
        </w:tc>
        <w:tc>
          <w:tcPr>
            <w:tcW w:w="1117" w:type="dxa"/>
          </w:tcPr>
          <w:p w:rsidR="00AB213C" w:rsidRPr="00AB213C" w:rsidRDefault="00AB213C" w:rsidP="00AB213C">
            <w:pPr>
              <w:keepNext/>
              <w:spacing w:line="240" w:lineRule="atLeast"/>
              <w:jc w:val="center"/>
              <w:rPr>
                <w:color w:val="auto"/>
              </w:rPr>
            </w:pPr>
            <w:r w:rsidRPr="00AB213C">
              <w:rPr>
                <w:color w:val="auto"/>
              </w:rPr>
              <w:t>12</w:t>
            </w:r>
          </w:p>
        </w:tc>
        <w:tc>
          <w:tcPr>
            <w:tcW w:w="1117" w:type="dxa"/>
          </w:tcPr>
          <w:p w:rsidR="00AB213C" w:rsidRPr="00AB213C" w:rsidRDefault="00AB213C" w:rsidP="00AB213C">
            <w:pPr>
              <w:keepNext/>
              <w:spacing w:line="240" w:lineRule="atLeast"/>
              <w:jc w:val="center"/>
              <w:rPr>
                <w:color w:val="auto"/>
              </w:rPr>
            </w:pPr>
            <w:r w:rsidRPr="00AB213C">
              <w:rPr>
                <w:color w:val="auto"/>
              </w:rPr>
              <w:t>18</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Optimises resource usage (theatre and bed utilisation)</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5</w:t>
            </w:r>
          </w:p>
        </w:tc>
        <w:tc>
          <w:tcPr>
            <w:tcW w:w="1117" w:type="dxa"/>
          </w:tcPr>
          <w:p w:rsidR="00AB213C" w:rsidRPr="00AB213C" w:rsidRDefault="00AB213C" w:rsidP="00AB213C">
            <w:pPr>
              <w:keepNext/>
              <w:spacing w:line="240" w:lineRule="atLeast"/>
              <w:jc w:val="center"/>
              <w:rPr>
                <w:color w:val="auto"/>
              </w:rPr>
            </w:pPr>
            <w:r w:rsidRPr="00AB213C">
              <w:rPr>
                <w:color w:val="auto"/>
              </w:rPr>
              <w:t>5</w:t>
            </w:r>
          </w:p>
        </w:tc>
        <w:tc>
          <w:tcPr>
            <w:tcW w:w="1117" w:type="dxa"/>
          </w:tcPr>
          <w:p w:rsidR="00AB213C" w:rsidRPr="00AB213C" w:rsidRDefault="00AB213C" w:rsidP="00AB213C">
            <w:pPr>
              <w:keepNext/>
              <w:spacing w:line="240" w:lineRule="atLeast"/>
              <w:jc w:val="center"/>
              <w:rPr>
                <w:color w:val="auto"/>
              </w:rPr>
            </w:pPr>
            <w:r w:rsidRPr="00AB213C">
              <w:rPr>
                <w:color w:val="auto"/>
              </w:rPr>
              <w:t>12</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Improves HAI and patient safety</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2</w:t>
            </w:r>
          </w:p>
        </w:tc>
        <w:tc>
          <w:tcPr>
            <w:tcW w:w="1117" w:type="dxa"/>
          </w:tcPr>
          <w:p w:rsidR="00AB213C" w:rsidRPr="00AB213C" w:rsidRDefault="00AB213C" w:rsidP="00AB213C">
            <w:pPr>
              <w:keepNext/>
              <w:spacing w:line="240" w:lineRule="atLeast"/>
              <w:jc w:val="center"/>
              <w:rPr>
                <w:color w:val="auto"/>
              </w:rPr>
            </w:pPr>
            <w:r w:rsidRPr="00AB213C">
              <w:rPr>
                <w:color w:val="auto"/>
              </w:rPr>
              <w:t>4</w:t>
            </w:r>
          </w:p>
        </w:tc>
        <w:tc>
          <w:tcPr>
            <w:tcW w:w="1117" w:type="dxa"/>
          </w:tcPr>
          <w:p w:rsidR="00AB213C" w:rsidRPr="00AB213C" w:rsidRDefault="00AB213C" w:rsidP="00AB213C">
            <w:pPr>
              <w:keepNext/>
              <w:spacing w:line="240" w:lineRule="atLeast"/>
              <w:jc w:val="center"/>
              <w:rPr>
                <w:color w:val="auto"/>
              </w:rPr>
            </w:pPr>
            <w:r w:rsidRPr="00AB213C">
              <w:rPr>
                <w:color w:val="auto"/>
              </w:rPr>
              <w:t>10</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r>
      <w:tr w:rsidR="00AB213C" w:rsidRPr="001F583D" w:rsidTr="00AB213C">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 xml:space="preserve">Community benefits </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2</w:t>
            </w:r>
          </w:p>
        </w:tc>
        <w:tc>
          <w:tcPr>
            <w:tcW w:w="1117" w:type="dxa"/>
          </w:tcPr>
          <w:p w:rsidR="00AB213C" w:rsidRPr="00AB213C" w:rsidRDefault="00AB213C" w:rsidP="00AB213C">
            <w:pPr>
              <w:keepNext/>
              <w:spacing w:line="240" w:lineRule="atLeast"/>
              <w:jc w:val="center"/>
              <w:rPr>
                <w:color w:val="auto"/>
              </w:rPr>
            </w:pPr>
            <w:r w:rsidRPr="00AB213C">
              <w:rPr>
                <w:color w:val="auto"/>
              </w:rPr>
              <w:t>3</w:t>
            </w:r>
          </w:p>
        </w:tc>
        <w:tc>
          <w:tcPr>
            <w:tcW w:w="1117" w:type="dxa"/>
          </w:tcPr>
          <w:p w:rsidR="00AB213C" w:rsidRPr="00AB213C" w:rsidRDefault="00AB213C" w:rsidP="00AB213C">
            <w:pPr>
              <w:keepNext/>
              <w:spacing w:line="240" w:lineRule="atLeast"/>
              <w:jc w:val="center"/>
              <w:rPr>
                <w:color w:val="auto"/>
              </w:rPr>
            </w:pPr>
            <w:r w:rsidRPr="00AB213C">
              <w:rPr>
                <w:color w:val="auto"/>
              </w:rPr>
              <w:t>10</w:t>
            </w:r>
          </w:p>
        </w:tc>
        <w:tc>
          <w:tcPr>
            <w:tcW w:w="1117" w:type="dxa"/>
          </w:tcPr>
          <w:p w:rsidR="00AB213C" w:rsidRPr="00AB213C" w:rsidRDefault="00AB213C" w:rsidP="00AB213C">
            <w:pPr>
              <w:keepNext/>
              <w:spacing w:line="240" w:lineRule="atLeast"/>
              <w:jc w:val="center"/>
              <w:rPr>
                <w:color w:val="auto"/>
              </w:rPr>
            </w:pPr>
            <w:r w:rsidRPr="00AB213C">
              <w:rPr>
                <w:color w:val="auto"/>
              </w:rPr>
              <w:t>15</w:t>
            </w:r>
          </w:p>
        </w:tc>
        <w:tc>
          <w:tcPr>
            <w:tcW w:w="1117" w:type="dxa"/>
          </w:tcPr>
          <w:p w:rsidR="00AB213C" w:rsidRPr="00AB213C" w:rsidRDefault="00AB213C" w:rsidP="00AB213C">
            <w:pPr>
              <w:keepNext/>
              <w:spacing w:line="240" w:lineRule="atLeast"/>
              <w:jc w:val="center"/>
              <w:rPr>
                <w:color w:val="auto"/>
              </w:rPr>
            </w:pPr>
            <w:r w:rsidRPr="00AB213C">
              <w:rPr>
                <w:color w:val="auto"/>
              </w:rPr>
              <w:t>20</w:t>
            </w:r>
          </w:p>
        </w:tc>
      </w:tr>
      <w:tr w:rsidR="004E67DD" w:rsidRPr="001F583D" w:rsidTr="00AB213C">
        <w:tc>
          <w:tcPr>
            <w:tcW w:w="3226" w:type="dxa"/>
            <w:shd w:val="clear" w:color="auto" w:fill="auto"/>
          </w:tcPr>
          <w:p w:rsidR="004E67DD" w:rsidRPr="00AB213C" w:rsidRDefault="00AB213C" w:rsidP="00AB213C">
            <w:pPr>
              <w:spacing w:line="240" w:lineRule="atLeast"/>
              <w:jc w:val="right"/>
              <w:rPr>
                <w:b/>
                <w:bCs/>
                <w:color w:val="auto"/>
              </w:rPr>
            </w:pPr>
            <w:r w:rsidRPr="00AB213C">
              <w:rPr>
                <w:b/>
                <w:bCs/>
                <w:color w:val="auto"/>
              </w:rPr>
              <w:t xml:space="preserve">Total </w:t>
            </w:r>
          </w:p>
        </w:tc>
        <w:tc>
          <w:tcPr>
            <w:tcW w:w="1117" w:type="dxa"/>
            <w:shd w:val="clear" w:color="auto" w:fill="auto"/>
          </w:tcPr>
          <w:p w:rsidR="004E67DD" w:rsidRPr="00462478" w:rsidRDefault="00AB213C" w:rsidP="004E67DD">
            <w:pPr>
              <w:keepNext/>
              <w:spacing w:line="240" w:lineRule="atLeast"/>
              <w:jc w:val="center"/>
              <w:rPr>
                <w:b/>
                <w:bCs/>
                <w:color w:val="auto"/>
                <w:spacing w:val="4"/>
              </w:rPr>
            </w:pPr>
            <w:r>
              <w:rPr>
                <w:b/>
                <w:bCs/>
                <w:color w:val="auto"/>
                <w:spacing w:val="4"/>
              </w:rPr>
              <w:t>41</w:t>
            </w:r>
          </w:p>
        </w:tc>
        <w:tc>
          <w:tcPr>
            <w:tcW w:w="1117" w:type="dxa"/>
          </w:tcPr>
          <w:p w:rsidR="004E67DD" w:rsidRPr="00462478" w:rsidRDefault="00AB213C" w:rsidP="004E67DD">
            <w:pPr>
              <w:keepNext/>
              <w:spacing w:line="240" w:lineRule="atLeast"/>
              <w:jc w:val="center"/>
              <w:rPr>
                <w:b/>
                <w:bCs/>
                <w:color w:val="auto"/>
              </w:rPr>
            </w:pPr>
            <w:r>
              <w:rPr>
                <w:b/>
                <w:bCs/>
                <w:color w:val="auto"/>
              </w:rPr>
              <w:t>48</w:t>
            </w:r>
          </w:p>
        </w:tc>
        <w:tc>
          <w:tcPr>
            <w:tcW w:w="1117" w:type="dxa"/>
          </w:tcPr>
          <w:p w:rsidR="004E67DD" w:rsidRPr="00462478" w:rsidRDefault="00AB213C" w:rsidP="004E67DD">
            <w:pPr>
              <w:keepNext/>
              <w:spacing w:line="240" w:lineRule="atLeast"/>
              <w:jc w:val="center"/>
              <w:rPr>
                <w:b/>
                <w:bCs/>
                <w:color w:val="auto"/>
              </w:rPr>
            </w:pPr>
            <w:r>
              <w:rPr>
                <w:b/>
                <w:bCs/>
                <w:color w:val="auto"/>
              </w:rPr>
              <w:t>88</w:t>
            </w:r>
          </w:p>
        </w:tc>
        <w:tc>
          <w:tcPr>
            <w:tcW w:w="1117" w:type="dxa"/>
          </w:tcPr>
          <w:p w:rsidR="004E67DD" w:rsidRPr="00462478" w:rsidRDefault="00AB213C" w:rsidP="004E67DD">
            <w:pPr>
              <w:keepNext/>
              <w:spacing w:line="240" w:lineRule="atLeast"/>
              <w:jc w:val="center"/>
              <w:rPr>
                <w:b/>
                <w:bCs/>
                <w:color w:val="auto"/>
              </w:rPr>
            </w:pPr>
            <w:r>
              <w:rPr>
                <w:b/>
                <w:bCs/>
                <w:color w:val="auto"/>
              </w:rPr>
              <w:t>125</w:t>
            </w:r>
          </w:p>
        </w:tc>
        <w:tc>
          <w:tcPr>
            <w:tcW w:w="1117" w:type="dxa"/>
          </w:tcPr>
          <w:p w:rsidR="004E67DD" w:rsidRPr="00462478" w:rsidRDefault="00AB213C" w:rsidP="004E67DD">
            <w:pPr>
              <w:keepNext/>
              <w:spacing w:line="240" w:lineRule="atLeast"/>
              <w:jc w:val="center"/>
              <w:rPr>
                <w:b/>
                <w:bCs/>
                <w:color w:val="auto"/>
              </w:rPr>
            </w:pPr>
            <w:r>
              <w:rPr>
                <w:b/>
                <w:bCs/>
                <w:color w:val="auto"/>
              </w:rPr>
              <w:t>140</w:t>
            </w:r>
          </w:p>
        </w:tc>
      </w:tr>
      <w:tr w:rsidR="00AB213C" w:rsidRPr="001F583D" w:rsidTr="00AB213C">
        <w:tc>
          <w:tcPr>
            <w:tcW w:w="3226" w:type="dxa"/>
            <w:shd w:val="clear" w:color="auto" w:fill="auto"/>
          </w:tcPr>
          <w:p w:rsidR="00AB213C" w:rsidRPr="00AB213C" w:rsidRDefault="00AB213C" w:rsidP="00AB213C">
            <w:pPr>
              <w:spacing w:line="240" w:lineRule="atLeast"/>
              <w:jc w:val="right"/>
              <w:rPr>
                <w:b/>
                <w:bCs/>
                <w:color w:val="auto"/>
              </w:rPr>
            </w:pPr>
            <w:r>
              <w:rPr>
                <w:b/>
                <w:bCs/>
                <w:color w:val="auto"/>
              </w:rPr>
              <w:t>Rank</w:t>
            </w:r>
          </w:p>
        </w:tc>
        <w:tc>
          <w:tcPr>
            <w:tcW w:w="1117" w:type="dxa"/>
            <w:shd w:val="clear" w:color="auto" w:fill="auto"/>
          </w:tcPr>
          <w:p w:rsidR="00AB213C" w:rsidRDefault="00AB213C" w:rsidP="004E67DD">
            <w:pPr>
              <w:keepNext/>
              <w:spacing w:line="240" w:lineRule="atLeast"/>
              <w:jc w:val="center"/>
              <w:rPr>
                <w:b/>
                <w:bCs/>
                <w:color w:val="auto"/>
                <w:spacing w:val="4"/>
              </w:rPr>
            </w:pPr>
            <w:r>
              <w:rPr>
                <w:b/>
                <w:bCs/>
                <w:color w:val="auto"/>
                <w:spacing w:val="4"/>
              </w:rPr>
              <w:t>5th</w:t>
            </w:r>
          </w:p>
        </w:tc>
        <w:tc>
          <w:tcPr>
            <w:tcW w:w="1117" w:type="dxa"/>
          </w:tcPr>
          <w:p w:rsidR="00AB213C" w:rsidRDefault="00AB213C" w:rsidP="004E67DD">
            <w:pPr>
              <w:keepNext/>
              <w:spacing w:line="240" w:lineRule="atLeast"/>
              <w:jc w:val="center"/>
              <w:rPr>
                <w:b/>
                <w:bCs/>
                <w:color w:val="auto"/>
              </w:rPr>
            </w:pPr>
            <w:r>
              <w:rPr>
                <w:b/>
                <w:bCs/>
                <w:color w:val="auto"/>
              </w:rPr>
              <w:t>4th</w:t>
            </w:r>
          </w:p>
        </w:tc>
        <w:tc>
          <w:tcPr>
            <w:tcW w:w="1117" w:type="dxa"/>
          </w:tcPr>
          <w:p w:rsidR="00AB213C" w:rsidRDefault="00AB213C" w:rsidP="004E67DD">
            <w:pPr>
              <w:keepNext/>
              <w:spacing w:line="240" w:lineRule="atLeast"/>
              <w:jc w:val="center"/>
              <w:rPr>
                <w:b/>
                <w:bCs/>
                <w:color w:val="auto"/>
              </w:rPr>
            </w:pPr>
            <w:r>
              <w:rPr>
                <w:b/>
                <w:bCs/>
                <w:color w:val="auto"/>
              </w:rPr>
              <w:t>3rd</w:t>
            </w:r>
          </w:p>
        </w:tc>
        <w:tc>
          <w:tcPr>
            <w:tcW w:w="1117" w:type="dxa"/>
          </w:tcPr>
          <w:p w:rsidR="00AB213C" w:rsidRDefault="00AB213C" w:rsidP="004E67DD">
            <w:pPr>
              <w:keepNext/>
              <w:spacing w:line="240" w:lineRule="atLeast"/>
              <w:jc w:val="center"/>
              <w:rPr>
                <w:b/>
                <w:bCs/>
                <w:color w:val="auto"/>
              </w:rPr>
            </w:pPr>
            <w:r>
              <w:rPr>
                <w:b/>
                <w:bCs/>
                <w:color w:val="auto"/>
              </w:rPr>
              <w:t>2nd</w:t>
            </w:r>
          </w:p>
        </w:tc>
        <w:tc>
          <w:tcPr>
            <w:tcW w:w="1117" w:type="dxa"/>
          </w:tcPr>
          <w:p w:rsidR="00AB213C" w:rsidRDefault="00AB213C" w:rsidP="008D6F17">
            <w:pPr>
              <w:keepNext/>
              <w:spacing w:line="240" w:lineRule="atLeast"/>
              <w:jc w:val="center"/>
              <w:rPr>
                <w:b/>
                <w:bCs/>
                <w:color w:val="auto"/>
              </w:rPr>
            </w:pPr>
            <w:r>
              <w:rPr>
                <w:b/>
                <w:bCs/>
                <w:color w:val="auto"/>
              </w:rPr>
              <w:t>1st</w:t>
            </w:r>
          </w:p>
        </w:tc>
      </w:tr>
    </w:tbl>
    <w:p w:rsidR="004E67DD" w:rsidRPr="008D6F17" w:rsidRDefault="008D6F17" w:rsidP="008D6F17">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25</w:t>
      </w:r>
      <w:r w:rsidR="005552E2">
        <w:rPr>
          <w:color w:val="auto"/>
        </w:rPr>
        <w:fldChar w:fldCharType="end"/>
      </w:r>
      <w:r w:rsidRPr="008D6F17">
        <w:rPr>
          <w:color w:val="auto"/>
        </w:rPr>
        <w:t xml:space="preserve"> - Non financial benefits scoring (net scores)</w:t>
      </w:r>
    </w:p>
    <w:p w:rsidR="00C63326" w:rsidRDefault="00C63326" w:rsidP="00006790">
      <w:pPr>
        <w:pStyle w:val="BodyText"/>
      </w:pPr>
    </w:p>
    <w:p w:rsidR="00C63326" w:rsidRDefault="00C63326" w:rsidP="00006790">
      <w:pPr>
        <w:pStyle w:val="BodyText"/>
      </w:pPr>
    </w:p>
    <w:p w:rsidR="00C63326" w:rsidRDefault="00C63326" w:rsidP="00006790">
      <w:pPr>
        <w:pStyle w:val="BodyText"/>
      </w:pPr>
    </w:p>
    <w:p w:rsidR="00C63326" w:rsidRDefault="00C63326" w:rsidP="00006790">
      <w:pPr>
        <w:pStyle w:val="BodyText"/>
      </w:pPr>
    </w:p>
    <w:p w:rsidR="00C63326" w:rsidRDefault="00C63326" w:rsidP="00006790">
      <w:pPr>
        <w:pStyle w:val="BodyText"/>
      </w:pPr>
    </w:p>
    <w:p w:rsidR="00AB213C" w:rsidRDefault="00AB213C" w:rsidP="00006790">
      <w:pPr>
        <w:pStyle w:val="BodyText"/>
      </w:pPr>
      <w:r w:rsidRPr="00AB213C">
        <w:lastRenderedPageBreak/>
        <w:t>The net scores were then multiplied by the agreed benefit weighting criteria to arrive at a total weighted score. The results are summarised in the table below:</w:t>
      </w:r>
    </w:p>
    <w:tbl>
      <w:tblPr>
        <w:tblW w:w="8811"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6"/>
        <w:gridCol w:w="1117"/>
        <w:gridCol w:w="1117"/>
        <w:gridCol w:w="1117"/>
        <w:gridCol w:w="1117"/>
        <w:gridCol w:w="1117"/>
      </w:tblGrid>
      <w:tr w:rsidR="00AB213C" w:rsidRPr="001F583D" w:rsidTr="00B81837">
        <w:tc>
          <w:tcPr>
            <w:tcW w:w="3226" w:type="dxa"/>
            <w:shd w:val="clear" w:color="auto" w:fill="auto"/>
            <w:vAlign w:val="center"/>
          </w:tcPr>
          <w:p w:rsidR="00AB213C" w:rsidRDefault="00AB213C" w:rsidP="00B81837">
            <w:pPr>
              <w:spacing w:after="0" w:line="240" w:lineRule="atLeast"/>
              <w:rPr>
                <w:b/>
                <w:color w:val="auto"/>
                <w:spacing w:val="4"/>
              </w:rPr>
            </w:pPr>
          </w:p>
          <w:p w:rsidR="00AB213C" w:rsidRPr="001F583D" w:rsidRDefault="00AB213C" w:rsidP="00B81837">
            <w:pPr>
              <w:spacing w:after="0" w:line="240" w:lineRule="atLeast"/>
              <w:rPr>
                <w:b/>
                <w:color w:val="auto"/>
                <w:spacing w:val="4"/>
              </w:rPr>
            </w:pPr>
            <w:r>
              <w:rPr>
                <w:b/>
                <w:color w:val="auto"/>
                <w:spacing w:val="4"/>
              </w:rPr>
              <w:t>Benefit</w:t>
            </w:r>
          </w:p>
          <w:p w:rsidR="00AB213C" w:rsidRPr="001F583D" w:rsidRDefault="00AB213C" w:rsidP="00B81837">
            <w:pPr>
              <w:spacing w:after="0" w:line="240" w:lineRule="atLeast"/>
              <w:rPr>
                <w:b/>
                <w:color w:val="auto"/>
                <w:spacing w:val="4"/>
              </w:rPr>
            </w:pPr>
          </w:p>
        </w:tc>
        <w:tc>
          <w:tcPr>
            <w:tcW w:w="1117" w:type="dxa"/>
            <w:shd w:val="clear" w:color="auto" w:fill="auto"/>
            <w:vAlign w:val="center"/>
          </w:tcPr>
          <w:p w:rsidR="00AB213C" w:rsidRPr="001F583D" w:rsidRDefault="00AB213C" w:rsidP="00B81837">
            <w:pPr>
              <w:spacing w:after="0" w:line="240" w:lineRule="atLeast"/>
              <w:jc w:val="center"/>
              <w:rPr>
                <w:b/>
                <w:color w:val="auto"/>
                <w:spacing w:val="4"/>
              </w:rPr>
            </w:pPr>
            <w:r>
              <w:rPr>
                <w:b/>
                <w:color w:val="auto"/>
                <w:spacing w:val="4"/>
              </w:rPr>
              <w:t>Option 1</w:t>
            </w:r>
          </w:p>
        </w:tc>
        <w:tc>
          <w:tcPr>
            <w:tcW w:w="1117" w:type="dxa"/>
          </w:tcPr>
          <w:p w:rsidR="00AB213C" w:rsidRDefault="00AB213C" w:rsidP="00B81837">
            <w:pPr>
              <w:spacing w:after="0" w:line="240" w:lineRule="atLeast"/>
              <w:jc w:val="center"/>
              <w:rPr>
                <w:b/>
                <w:color w:val="auto"/>
                <w:spacing w:val="4"/>
              </w:rPr>
            </w:pPr>
          </w:p>
          <w:p w:rsidR="00AB213C" w:rsidRDefault="00AB213C" w:rsidP="00B81837">
            <w:pPr>
              <w:spacing w:after="0" w:line="240" w:lineRule="atLeast"/>
              <w:jc w:val="center"/>
              <w:rPr>
                <w:b/>
                <w:color w:val="auto"/>
                <w:spacing w:val="4"/>
              </w:rPr>
            </w:pPr>
            <w:r>
              <w:rPr>
                <w:b/>
                <w:color w:val="auto"/>
                <w:spacing w:val="4"/>
              </w:rPr>
              <w:t>Option 2</w:t>
            </w:r>
          </w:p>
        </w:tc>
        <w:tc>
          <w:tcPr>
            <w:tcW w:w="1117" w:type="dxa"/>
          </w:tcPr>
          <w:p w:rsidR="00AB213C" w:rsidRDefault="00AB213C" w:rsidP="00B81837">
            <w:pPr>
              <w:spacing w:after="0" w:line="240" w:lineRule="atLeast"/>
              <w:jc w:val="center"/>
              <w:rPr>
                <w:b/>
                <w:color w:val="auto"/>
                <w:spacing w:val="4"/>
              </w:rPr>
            </w:pPr>
          </w:p>
          <w:p w:rsidR="00AB213C" w:rsidRDefault="00AB213C" w:rsidP="00B81837">
            <w:pPr>
              <w:spacing w:after="0" w:line="240" w:lineRule="atLeast"/>
              <w:jc w:val="center"/>
              <w:rPr>
                <w:b/>
                <w:color w:val="auto"/>
                <w:spacing w:val="4"/>
              </w:rPr>
            </w:pPr>
            <w:r>
              <w:rPr>
                <w:b/>
                <w:color w:val="auto"/>
                <w:spacing w:val="4"/>
              </w:rPr>
              <w:t>Option 3</w:t>
            </w:r>
          </w:p>
        </w:tc>
        <w:tc>
          <w:tcPr>
            <w:tcW w:w="1117" w:type="dxa"/>
          </w:tcPr>
          <w:p w:rsidR="00AB213C" w:rsidRDefault="00AB213C" w:rsidP="00B81837">
            <w:pPr>
              <w:spacing w:after="0" w:line="240" w:lineRule="atLeast"/>
              <w:jc w:val="center"/>
              <w:rPr>
                <w:b/>
                <w:color w:val="auto"/>
                <w:spacing w:val="4"/>
              </w:rPr>
            </w:pPr>
          </w:p>
          <w:p w:rsidR="00AB213C" w:rsidRDefault="00AB213C" w:rsidP="00B81837">
            <w:pPr>
              <w:spacing w:after="0" w:line="240" w:lineRule="atLeast"/>
              <w:jc w:val="center"/>
              <w:rPr>
                <w:b/>
                <w:color w:val="auto"/>
                <w:spacing w:val="4"/>
              </w:rPr>
            </w:pPr>
            <w:r>
              <w:rPr>
                <w:b/>
                <w:color w:val="auto"/>
                <w:spacing w:val="4"/>
              </w:rPr>
              <w:t>Option 4</w:t>
            </w:r>
          </w:p>
        </w:tc>
        <w:tc>
          <w:tcPr>
            <w:tcW w:w="1117" w:type="dxa"/>
          </w:tcPr>
          <w:p w:rsidR="00AB213C" w:rsidRDefault="00AB213C" w:rsidP="00B81837">
            <w:pPr>
              <w:spacing w:after="0" w:line="240" w:lineRule="atLeast"/>
              <w:jc w:val="center"/>
              <w:rPr>
                <w:b/>
                <w:color w:val="auto"/>
                <w:spacing w:val="4"/>
              </w:rPr>
            </w:pPr>
          </w:p>
          <w:p w:rsidR="00AB213C" w:rsidRDefault="00AB213C" w:rsidP="00B81837">
            <w:pPr>
              <w:spacing w:after="0" w:line="240" w:lineRule="atLeast"/>
              <w:jc w:val="center"/>
              <w:rPr>
                <w:b/>
                <w:color w:val="auto"/>
                <w:spacing w:val="4"/>
              </w:rPr>
            </w:pPr>
            <w:r>
              <w:rPr>
                <w:b/>
                <w:color w:val="auto"/>
                <w:spacing w:val="4"/>
              </w:rPr>
              <w:t>Option 5</w:t>
            </w:r>
          </w:p>
        </w:tc>
      </w:tr>
      <w:tr w:rsidR="00AB213C" w:rsidRPr="001F583D" w:rsidTr="00B81837">
        <w:tc>
          <w:tcPr>
            <w:tcW w:w="3226" w:type="dxa"/>
            <w:shd w:val="clear" w:color="auto" w:fill="auto"/>
            <w:vAlign w:val="center"/>
          </w:tcPr>
          <w:p w:rsidR="00AB213C" w:rsidRDefault="00AB213C" w:rsidP="00B81837">
            <w:pPr>
              <w:spacing w:after="0" w:line="240" w:lineRule="atLeast"/>
              <w:rPr>
                <w:b/>
                <w:color w:val="auto"/>
                <w:spacing w:val="4"/>
              </w:rPr>
            </w:pPr>
          </w:p>
        </w:tc>
        <w:tc>
          <w:tcPr>
            <w:tcW w:w="1117" w:type="dxa"/>
            <w:shd w:val="clear" w:color="auto" w:fill="auto"/>
            <w:vAlign w:val="center"/>
          </w:tcPr>
          <w:p w:rsidR="00AB213C" w:rsidRPr="00AB213C" w:rsidRDefault="00AB213C" w:rsidP="00B81837">
            <w:pPr>
              <w:spacing w:after="0" w:line="240" w:lineRule="atLeast"/>
              <w:jc w:val="center"/>
              <w:rPr>
                <w:bCs/>
                <w:color w:val="auto"/>
                <w:spacing w:val="4"/>
              </w:rPr>
            </w:pPr>
            <w:r w:rsidRPr="00AB213C">
              <w:rPr>
                <w:bCs/>
                <w:color w:val="auto"/>
                <w:spacing w:val="4"/>
              </w:rPr>
              <w:t>As Existing</w:t>
            </w:r>
          </w:p>
          <w:p w:rsidR="00AB213C" w:rsidRPr="00AB213C" w:rsidRDefault="00AB213C" w:rsidP="00B81837">
            <w:pPr>
              <w:spacing w:after="0" w:line="240" w:lineRule="atLeast"/>
              <w:jc w:val="center"/>
              <w:rPr>
                <w:bCs/>
                <w:color w:val="auto"/>
                <w:spacing w:val="4"/>
              </w:rPr>
            </w:pPr>
          </w:p>
        </w:tc>
        <w:tc>
          <w:tcPr>
            <w:tcW w:w="1117" w:type="dxa"/>
          </w:tcPr>
          <w:p w:rsidR="00AB213C" w:rsidRPr="00AB213C" w:rsidRDefault="00AB213C" w:rsidP="00B81837">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Existing</w:t>
            </w:r>
          </w:p>
        </w:tc>
        <w:tc>
          <w:tcPr>
            <w:tcW w:w="1117" w:type="dxa"/>
          </w:tcPr>
          <w:p w:rsidR="00AB213C" w:rsidRPr="00AB213C" w:rsidRDefault="00AB213C" w:rsidP="00B81837">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xml:space="preserve"> other</w:t>
            </w:r>
          </w:p>
        </w:tc>
        <w:tc>
          <w:tcPr>
            <w:tcW w:w="1117" w:type="dxa"/>
          </w:tcPr>
          <w:p w:rsidR="00AB213C" w:rsidRPr="00AB213C" w:rsidRDefault="00AB213C" w:rsidP="00B81837">
            <w:pPr>
              <w:spacing w:after="0" w:line="240" w:lineRule="atLeast"/>
              <w:jc w:val="center"/>
              <w:rPr>
                <w:bCs/>
                <w:color w:val="auto"/>
                <w:spacing w:val="4"/>
              </w:rPr>
            </w:pPr>
            <w:r w:rsidRPr="00AB213C">
              <w:rPr>
                <w:bCs/>
                <w:color w:val="auto"/>
                <w:spacing w:val="4"/>
              </w:rPr>
              <w:t>Modular</w:t>
            </w:r>
          </w:p>
        </w:tc>
        <w:tc>
          <w:tcPr>
            <w:tcW w:w="1117" w:type="dxa"/>
          </w:tcPr>
          <w:p w:rsidR="00AB213C" w:rsidRPr="00AB213C" w:rsidRDefault="00AB213C" w:rsidP="00B81837">
            <w:pPr>
              <w:spacing w:after="0" w:line="240" w:lineRule="atLeast"/>
              <w:jc w:val="center"/>
              <w:rPr>
                <w:bCs/>
                <w:color w:val="auto"/>
                <w:spacing w:val="4"/>
              </w:rPr>
            </w:pPr>
            <w:r w:rsidRPr="00AB213C">
              <w:rPr>
                <w:bCs/>
                <w:color w:val="auto"/>
                <w:spacing w:val="4"/>
              </w:rPr>
              <w:t>New build</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Positive patient experience and dignity respected</w:t>
            </w:r>
          </w:p>
        </w:tc>
        <w:tc>
          <w:tcPr>
            <w:tcW w:w="1117" w:type="dxa"/>
            <w:shd w:val="clear" w:color="auto" w:fill="auto"/>
          </w:tcPr>
          <w:p w:rsidR="00AB213C" w:rsidRPr="00AB213C" w:rsidRDefault="00AB213C" w:rsidP="00AB213C">
            <w:pPr>
              <w:spacing w:line="240" w:lineRule="atLeast"/>
              <w:jc w:val="center"/>
              <w:rPr>
                <w:color w:val="auto"/>
                <w:spacing w:val="4"/>
              </w:rPr>
            </w:pPr>
            <w:r w:rsidRPr="00AB213C">
              <w:rPr>
                <w:color w:val="auto"/>
              </w:rPr>
              <w:t>100</w:t>
            </w:r>
          </w:p>
        </w:tc>
        <w:tc>
          <w:tcPr>
            <w:tcW w:w="1117" w:type="dxa"/>
          </w:tcPr>
          <w:p w:rsidR="00AB213C" w:rsidRPr="00AB213C" w:rsidRDefault="00AB213C" w:rsidP="00AB213C">
            <w:pPr>
              <w:spacing w:line="240" w:lineRule="atLeast"/>
              <w:jc w:val="center"/>
              <w:rPr>
                <w:color w:val="auto"/>
              </w:rPr>
            </w:pPr>
            <w:r w:rsidRPr="00AB213C">
              <w:rPr>
                <w:color w:val="auto"/>
              </w:rPr>
              <w:t>140</w:t>
            </w:r>
          </w:p>
        </w:tc>
        <w:tc>
          <w:tcPr>
            <w:tcW w:w="1117" w:type="dxa"/>
          </w:tcPr>
          <w:p w:rsidR="00AB213C" w:rsidRPr="00AB213C" w:rsidRDefault="00AB213C" w:rsidP="00AB213C">
            <w:pPr>
              <w:spacing w:line="240" w:lineRule="atLeast"/>
              <w:jc w:val="center"/>
              <w:rPr>
                <w:color w:val="auto"/>
              </w:rPr>
            </w:pPr>
            <w:r w:rsidRPr="00AB213C">
              <w:rPr>
                <w:color w:val="auto"/>
              </w:rPr>
              <w:t>200</w:t>
            </w:r>
          </w:p>
        </w:tc>
        <w:tc>
          <w:tcPr>
            <w:tcW w:w="1117" w:type="dxa"/>
          </w:tcPr>
          <w:p w:rsidR="00AB213C" w:rsidRPr="00AB213C" w:rsidRDefault="00AB213C" w:rsidP="00AB213C">
            <w:pPr>
              <w:spacing w:line="240" w:lineRule="atLeast"/>
              <w:jc w:val="center"/>
              <w:rPr>
                <w:color w:val="auto"/>
              </w:rPr>
            </w:pPr>
            <w:r w:rsidRPr="00AB213C">
              <w:rPr>
                <w:color w:val="auto"/>
              </w:rPr>
              <w:t>260</w:t>
            </w:r>
          </w:p>
        </w:tc>
        <w:tc>
          <w:tcPr>
            <w:tcW w:w="1117" w:type="dxa"/>
          </w:tcPr>
          <w:p w:rsidR="00AB213C" w:rsidRPr="00AB213C" w:rsidRDefault="00AB213C" w:rsidP="00AB213C">
            <w:pPr>
              <w:spacing w:line="240" w:lineRule="atLeast"/>
              <w:jc w:val="center"/>
              <w:rPr>
                <w:color w:val="auto"/>
              </w:rPr>
            </w:pPr>
            <w:r w:rsidRPr="00AB213C">
              <w:rPr>
                <w:color w:val="auto"/>
              </w:rPr>
              <w:t>400</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Maintain support to allow people to live independently together with life quality</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150</w:t>
            </w:r>
          </w:p>
        </w:tc>
        <w:tc>
          <w:tcPr>
            <w:tcW w:w="1117" w:type="dxa"/>
          </w:tcPr>
          <w:p w:rsidR="00AB213C" w:rsidRPr="00AB213C" w:rsidRDefault="00AB213C" w:rsidP="00AB213C">
            <w:pPr>
              <w:keepNext/>
              <w:spacing w:line="240" w:lineRule="atLeast"/>
              <w:jc w:val="center"/>
              <w:rPr>
                <w:color w:val="auto"/>
              </w:rPr>
            </w:pPr>
            <w:r w:rsidRPr="00AB213C">
              <w:rPr>
                <w:color w:val="auto"/>
              </w:rPr>
              <w:t>150</w:t>
            </w:r>
          </w:p>
        </w:tc>
        <w:tc>
          <w:tcPr>
            <w:tcW w:w="1117" w:type="dxa"/>
          </w:tcPr>
          <w:p w:rsidR="00AB213C" w:rsidRPr="00AB213C" w:rsidRDefault="00AB213C" w:rsidP="00AB213C">
            <w:pPr>
              <w:keepNext/>
              <w:spacing w:line="240" w:lineRule="atLeast"/>
              <w:jc w:val="center"/>
              <w:rPr>
                <w:color w:val="auto"/>
              </w:rPr>
            </w:pPr>
            <w:r w:rsidRPr="00AB213C">
              <w:rPr>
                <w:color w:val="auto"/>
              </w:rPr>
              <w:t>160</w:t>
            </w:r>
          </w:p>
        </w:tc>
        <w:tc>
          <w:tcPr>
            <w:tcW w:w="1117" w:type="dxa"/>
          </w:tcPr>
          <w:p w:rsidR="00AB213C" w:rsidRPr="00AB213C" w:rsidRDefault="00AB213C" w:rsidP="00AB213C">
            <w:pPr>
              <w:keepNext/>
              <w:spacing w:line="240" w:lineRule="atLeast"/>
              <w:jc w:val="center"/>
              <w:rPr>
                <w:color w:val="auto"/>
              </w:rPr>
            </w:pPr>
            <w:r w:rsidRPr="00AB213C">
              <w:rPr>
                <w:color w:val="auto"/>
              </w:rPr>
              <w:t>190</w:t>
            </w:r>
          </w:p>
        </w:tc>
        <w:tc>
          <w:tcPr>
            <w:tcW w:w="1117" w:type="dxa"/>
          </w:tcPr>
          <w:p w:rsidR="00AB213C" w:rsidRPr="00AB213C" w:rsidRDefault="00AB213C" w:rsidP="00AB213C">
            <w:pPr>
              <w:keepNext/>
              <w:spacing w:line="240" w:lineRule="atLeast"/>
              <w:jc w:val="center"/>
              <w:rPr>
                <w:color w:val="auto"/>
              </w:rPr>
            </w:pPr>
            <w:r w:rsidRPr="00AB213C">
              <w:rPr>
                <w:color w:val="auto"/>
              </w:rPr>
              <w:t>200</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Improves the healthcare estate (condition, quality, perception, statutory, back-log and lifecycle)</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0</w:t>
            </w:r>
          </w:p>
        </w:tc>
        <w:tc>
          <w:tcPr>
            <w:tcW w:w="1117" w:type="dxa"/>
          </w:tcPr>
          <w:p w:rsidR="00AB213C" w:rsidRPr="00AB213C" w:rsidRDefault="00AB213C" w:rsidP="00AB213C">
            <w:pPr>
              <w:keepNext/>
              <w:spacing w:line="240" w:lineRule="atLeast"/>
              <w:jc w:val="center"/>
              <w:rPr>
                <w:color w:val="auto"/>
              </w:rPr>
            </w:pPr>
            <w:r w:rsidRPr="00AB213C">
              <w:rPr>
                <w:color w:val="auto"/>
              </w:rPr>
              <w:t>40</w:t>
            </w:r>
          </w:p>
        </w:tc>
        <w:tc>
          <w:tcPr>
            <w:tcW w:w="1117" w:type="dxa"/>
          </w:tcPr>
          <w:p w:rsidR="00AB213C" w:rsidRPr="00AB213C" w:rsidRDefault="00AB213C" w:rsidP="00AB213C">
            <w:pPr>
              <w:keepNext/>
              <w:spacing w:line="240" w:lineRule="atLeast"/>
              <w:jc w:val="center"/>
              <w:rPr>
                <w:color w:val="auto"/>
              </w:rPr>
            </w:pPr>
            <w:r w:rsidRPr="00AB213C">
              <w:rPr>
                <w:color w:val="auto"/>
              </w:rPr>
              <w:t>240</w:t>
            </w:r>
          </w:p>
        </w:tc>
        <w:tc>
          <w:tcPr>
            <w:tcW w:w="1117" w:type="dxa"/>
          </w:tcPr>
          <w:p w:rsidR="00AB213C" w:rsidRPr="00AB213C" w:rsidRDefault="00AB213C" w:rsidP="00AB213C">
            <w:pPr>
              <w:keepNext/>
              <w:spacing w:line="240" w:lineRule="atLeast"/>
              <w:jc w:val="center"/>
              <w:rPr>
                <w:color w:val="auto"/>
              </w:rPr>
            </w:pPr>
            <w:r w:rsidRPr="00AB213C">
              <w:rPr>
                <w:color w:val="auto"/>
              </w:rPr>
              <w:t>360</w:t>
            </w:r>
          </w:p>
        </w:tc>
        <w:tc>
          <w:tcPr>
            <w:tcW w:w="1117" w:type="dxa"/>
          </w:tcPr>
          <w:p w:rsidR="00AB213C" w:rsidRPr="00AB213C" w:rsidRDefault="00AB213C" w:rsidP="00AB213C">
            <w:pPr>
              <w:keepNext/>
              <w:spacing w:line="240" w:lineRule="atLeast"/>
              <w:jc w:val="center"/>
              <w:rPr>
                <w:color w:val="auto"/>
              </w:rPr>
            </w:pPr>
            <w:r w:rsidRPr="00AB213C">
              <w:rPr>
                <w:color w:val="auto"/>
              </w:rPr>
              <w:t>400</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 xml:space="preserve">Minimises readmissions (post operation complications) and optimises timely discharge </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180</w:t>
            </w:r>
          </w:p>
        </w:tc>
        <w:tc>
          <w:tcPr>
            <w:tcW w:w="1117" w:type="dxa"/>
          </w:tcPr>
          <w:p w:rsidR="00AB213C" w:rsidRPr="00AB213C" w:rsidRDefault="00AB213C" w:rsidP="00AB213C">
            <w:pPr>
              <w:keepNext/>
              <w:spacing w:line="240" w:lineRule="atLeast"/>
              <w:jc w:val="center"/>
              <w:rPr>
                <w:color w:val="auto"/>
              </w:rPr>
            </w:pPr>
            <w:r w:rsidRPr="00AB213C">
              <w:rPr>
                <w:color w:val="auto"/>
              </w:rPr>
              <w:t>180</w:t>
            </w:r>
          </w:p>
        </w:tc>
        <w:tc>
          <w:tcPr>
            <w:tcW w:w="1117" w:type="dxa"/>
          </w:tcPr>
          <w:p w:rsidR="00AB213C" w:rsidRPr="00AB213C" w:rsidRDefault="00AB213C" w:rsidP="00AB213C">
            <w:pPr>
              <w:keepNext/>
              <w:spacing w:line="240" w:lineRule="atLeast"/>
              <w:jc w:val="center"/>
              <w:rPr>
                <w:color w:val="auto"/>
              </w:rPr>
            </w:pPr>
            <w:r w:rsidRPr="00AB213C">
              <w:rPr>
                <w:color w:val="auto"/>
              </w:rPr>
              <w:t>270</w:t>
            </w:r>
          </w:p>
        </w:tc>
        <w:tc>
          <w:tcPr>
            <w:tcW w:w="1117" w:type="dxa"/>
          </w:tcPr>
          <w:p w:rsidR="00AB213C" w:rsidRPr="00AB213C" w:rsidRDefault="00AB213C" w:rsidP="00AB213C">
            <w:pPr>
              <w:keepNext/>
              <w:spacing w:line="240" w:lineRule="atLeast"/>
              <w:jc w:val="center"/>
              <w:rPr>
                <w:color w:val="auto"/>
              </w:rPr>
            </w:pPr>
            <w:r w:rsidRPr="00AB213C">
              <w:rPr>
                <w:color w:val="auto"/>
              </w:rPr>
              <w:t>300</w:t>
            </w:r>
          </w:p>
        </w:tc>
        <w:tc>
          <w:tcPr>
            <w:tcW w:w="1117" w:type="dxa"/>
          </w:tcPr>
          <w:p w:rsidR="00AB213C" w:rsidRPr="00AB213C" w:rsidRDefault="00AB213C" w:rsidP="00AB213C">
            <w:pPr>
              <w:keepNext/>
              <w:spacing w:line="240" w:lineRule="atLeast"/>
              <w:jc w:val="center"/>
              <w:rPr>
                <w:color w:val="auto"/>
              </w:rPr>
            </w:pPr>
            <w:r w:rsidRPr="00AB213C">
              <w:rPr>
                <w:color w:val="auto"/>
              </w:rPr>
              <w:t>300</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Optimises resource usage (theatre and bed utilisation)</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75</w:t>
            </w:r>
          </w:p>
        </w:tc>
        <w:tc>
          <w:tcPr>
            <w:tcW w:w="1117" w:type="dxa"/>
          </w:tcPr>
          <w:p w:rsidR="00AB213C" w:rsidRPr="00AB213C" w:rsidRDefault="00AB213C" w:rsidP="00AB213C">
            <w:pPr>
              <w:keepNext/>
              <w:spacing w:line="240" w:lineRule="atLeast"/>
              <w:jc w:val="center"/>
              <w:rPr>
                <w:color w:val="auto"/>
              </w:rPr>
            </w:pPr>
            <w:r w:rsidRPr="00AB213C">
              <w:rPr>
                <w:color w:val="auto"/>
              </w:rPr>
              <w:t>75</w:t>
            </w:r>
          </w:p>
        </w:tc>
        <w:tc>
          <w:tcPr>
            <w:tcW w:w="1117" w:type="dxa"/>
          </w:tcPr>
          <w:p w:rsidR="00AB213C" w:rsidRPr="00AB213C" w:rsidRDefault="00AB213C" w:rsidP="00AB213C">
            <w:pPr>
              <w:keepNext/>
              <w:spacing w:line="240" w:lineRule="atLeast"/>
              <w:jc w:val="center"/>
              <w:rPr>
                <w:color w:val="auto"/>
              </w:rPr>
            </w:pPr>
            <w:r w:rsidRPr="00AB213C">
              <w:rPr>
                <w:color w:val="auto"/>
              </w:rPr>
              <w:t>180</w:t>
            </w:r>
          </w:p>
        </w:tc>
        <w:tc>
          <w:tcPr>
            <w:tcW w:w="1117" w:type="dxa"/>
          </w:tcPr>
          <w:p w:rsidR="00AB213C" w:rsidRPr="00AB213C" w:rsidRDefault="00AB213C" w:rsidP="00AB213C">
            <w:pPr>
              <w:keepNext/>
              <w:spacing w:line="240" w:lineRule="atLeast"/>
              <w:jc w:val="center"/>
              <w:rPr>
                <w:color w:val="auto"/>
              </w:rPr>
            </w:pPr>
            <w:r w:rsidRPr="00AB213C">
              <w:rPr>
                <w:color w:val="auto"/>
              </w:rPr>
              <w:t>300</w:t>
            </w:r>
          </w:p>
        </w:tc>
        <w:tc>
          <w:tcPr>
            <w:tcW w:w="1117" w:type="dxa"/>
          </w:tcPr>
          <w:p w:rsidR="00AB213C" w:rsidRPr="00AB213C" w:rsidRDefault="00AB213C" w:rsidP="00AB213C">
            <w:pPr>
              <w:keepNext/>
              <w:spacing w:line="240" w:lineRule="atLeast"/>
              <w:jc w:val="center"/>
              <w:rPr>
                <w:color w:val="auto"/>
              </w:rPr>
            </w:pPr>
            <w:r w:rsidRPr="00AB213C">
              <w:rPr>
                <w:color w:val="auto"/>
              </w:rPr>
              <w:t>300</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Improves HAI and patient safety</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30</w:t>
            </w:r>
          </w:p>
        </w:tc>
        <w:tc>
          <w:tcPr>
            <w:tcW w:w="1117" w:type="dxa"/>
          </w:tcPr>
          <w:p w:rsidR="00AB213C" w:rsidRPr="00AB213C" w:rsidRDefault="00AB213C" w:rsidP="00AB213C">
            <w:pPr>
              <w:keepNext/>
              <w:spacing w:line="240" w:lineRule="atLeast"/>
              <w:jc w:val="center"/>
              <w:rPr>
                <w:color w:val="auto"/>
              </w:rPr>
            </w:pPr>
            <w:r w:rsidRPr="00AB213C">
              <w:rPr>
                <w:color w:val="auto"/>
              </w:rPr>
              <w:t>60</w:t>
            </w:r>
          </w:p>
        </w:tc>
        <w:tc>
          <w:tcPr>
            <w:tcW w:w="1117" w:type="dxa"/>
          </w:tcPr>
          <w:p w:rsidR="00AB213C" w:rsidRPr="00AB213C" w:rsidRDefault="00AB213C" w:rsidP="00AB213C">
            <w:pPr>
              <w:keepNext/>
              <w:spacing w:line="240" w:lineRule="atLeast"/>
              <w:jc w:val="center"/>
              <w:rPr>
                <w:color w:val="auto"/>
              </w:rPr>
            </w:pPr>
            <w:r w:rsidRPr="00AB213C">
              <w:rPr>
                <w:color w:val="auto"/>
              </w:rPr>
              <w:t>150</w:t>
            </w:r>
          </w:p>
        </w:tc>
        <w:tc>
          <w:tcPr>
            <w:tcW w:w="1117" w:type="dxa"/>
          </w:tcPr>
          <w:p w:rsidR="00AB213C" w:rsidRPr="00AB213C" w:rsidRDefault="00AB213C" w:rsidP="00AB213C">
            <w:pPr>
              <w:keepNext/>
              <w:spacing w:line="240" w:lineRule="atLeast"/>
              <w:jc w:val="center"/>
              <w:rPr>
                <w:color w:val="auto"/>
              </w:rPr>
            </w:pPr>
            <w:r w:rsidRPr="00AB213C">
              <w:rPr>
                <w:color w:val="auto"/>
              </w:rPr>
              <w:t>300</w:t>
            </w:r>
          </w:p>
        </w:tc>
        <w:tc>
          <w:tcPr>
            <w:tcW w:w="1117" w:type="dxa"/>
          </w:tcPr>
          <w:p w:rsidR="00AB213C" w:rsidRPr="00AB213C" w:rsidRDefault="00AB213C" w:rsidP="00AB213C">
            <w:pPr>
              <w:keepNext/>
              <w:spacing w:line="240" w:lineRule="atLeast"/>
              <w:jc w:val="center"/>
              <w:rPr>
                <w:color w:val="auto"/>
              </w:rPr>
            </w:pPr>
            <w:r w:rsidRPr="00AB213C">
              <w:rPr>
                <w:color w:val="auto"/>
              </w:rPr>
              <w:t>300</w:t>
            </w:r>
          </w:p>
        </w:tc>
      </w:tr>
      <w:tr w:rsidR="00AB213C" w:rsidRPr="001F583D" w:rsidTr="00B81837">
        <w:tc>
          <w:tcPr>
            <w:tcW w:w="3226" w:type="dxa"/>
            <w:shd w:val="clear" w:color="auto" w:fill="auto"/>
          </w:tcPr>
          <w:p w:rsidR="00AB213C" w:rsidRPr="00462478" w:rsidRDefault="00AB213C" w:rsidP="00AB213C">
            <w:pPr>
              <w:spacing w:line="240" w:lineRule="atLeast"/>
              <w:rPr>
                <w:color w:val="auto"/>
                <w:spacing w:val="4"/>
              </w:rPr>
            </w:pPr>
            <w:r w:rsidRPr="00462478">
              <w:rPr>
                <w:color w:val="auto"/>
              </w:rPr>
              <w:t xml:space="preserve">Community benefits </w:t>
            </w:r>
          </w:p>
        </w:tc>
        <w:tc>
          <w:tcPr>
            <w:tcW w:w="1117" w:type="dxa"/>
            <w:shd w:val="clear" w:color="auto" w:fill="auto"/>
          </w:tcPr>
          <w:p w:rsidR="00AB213C" w:rsidRPr="00AB213C" w:rsidRDefault="00AB213C" w:rsidP="00AB213C">
            <w:pPr>
              <w:keepNext/>
              <w:spacing w:line="240" w:lineRule="atLeast"/>
              <w:jc w:val="center"/>
              <w:rPr>
                <w:color w:val="auto"/>
                <w:spacing w:val="4"/>
              </w:rPr>
            </w:pPr>
            <w:r w:rsidRPr="00AB213C">
              <w:rPr>
                <w:color w:val="auto"/>
              </w:rPr>
              <w:t>10</w:t>
            </w:r>
          </w:p>
        </w:tc>
        <w:tc>
          <w:tcPr>
            <w:tcW w:w="1117" w:type="dxa"/>
          </w:tcPr>
          <w:p w:rsidR="00AB213C" w:rsidRPr="00AB213C" w:rsidRDefault="00AB213C" w:rsidP="00AB213C">
            <w:pPr>
              <w:keepNext/>
              <w:spacing w:line="240" w:lineRule="atLeast"/>
              <w:jc w:val="center"/>
              <w:rPr>
                <w:color w:val="auto"/>
              </w:rPr>
            </w:pPr>
            <w:r w:rsidRPr="00AB213C">
              <w:rPr>
                <w:color w:val="auto"/>
              </w:rPr>
              <w:t>15</w:t>
            </w:r>
          </w:p>
        </w:tc>
        <w:tc>
          <w:tcPr>
            <w:tcW w:w="1117" w:type="dxa"/>
          </w:tcPr>
          <w:p w:rsidR="00AB213C" w:rsidRPr="00AB213C" w:rsidRDefault="00AB213C" w:rsidP="00AB213C">
            <w:pPr>
              <w:keepNext/>
              <w:spacing w:line="240" w:lineRule="atLeast"/>
              <w:jc w:val="center"/>
              <w:rPr>
                <w:color w:val="auto"/>
              </w:rPr>
            </w:pPr>
            <w:r w:rsidRPr="00AB213C">
              <w:rPr>
                <w:color w:val="auto"/>
              </w:rPr>
              <w:t>50</w:t>
            </w:r>
          </w:p>
        </w:tc>
        <w:tc>
          <w:tcPr>
            <w:tcW w:w="1117" w:type="dxa"/>
          </w:tcPr>
          <w:p w:rsidR="00AB213C" w:rsidRPr="00AB213C" w:rsidRDefault="00AB213C" w:rsidP="00AB213C">
            <w:pPr>
              <w:keepNext/>
              <w:spacing w:line="240" w:lineRule="atLeast"/>
              <w:jc w:val="center"/>
              <w:rPr>
                <w:color w:val="auto"/>
              </w:rPr>
            </w:pPr>
            <w:r w:rsidRPr="00AB213C">
              <w:rPr>
                <w:color w:val="auto"/>
              </w:rPr>
              <w:t>75</w:t>
            </w:r>
          </w:p>
        </w:tc>
        <w:tc>
          <w:tcPr>
            <w:tcW w:w="1117" w:type="dxa"/>
          </w:tcPr>
          <w:p w:rsidR="00AB213C" w:rsidRPr="00AB213C" w:rsidRDefault="00AB213C" w:rsidP="00AB213C">
            <w:pPr>
              <w:keepNext/>
              <w:spacing w:line="240" w:lineRule="atLeast"/>
              <w:jc w:val="center"/>
              <w:rPr>
                <w:color w:val="auto"/>
              </w:rPr>
            </w:pPr>
            <w:r w:rsidRPr="00AB213C">
              <w:rPr>
                <w:color w:val="auto"/>
              </w:rPr>
              <w:t>100</w:t>
            </w:r>
          </w:p>
        </w:tc>
      </w:tr>
      <w:tr w:rsidR="00AB213C" w:rsidRPr="001F583D" w:rsidTr="00B81837">
        <w:tc>
          <w:tcPr>
            <w:tcW w:w="3226" w:type="dxa"/>
            <w:shd w:val="clear" w:color="auto" w:fill="auto"/>
          </w:tcPr>
          <w:p w:rsidR="00AB213C" w:rsidRPr="00AB213C" w:rsidRDefault="00AB213C" w:rsidP="00B81837">
            <w:pPr>
              <w:spacing w:line="240" w:lineRule="atLeast"/>
              <w:jc w:val="right"/>
              <w:rPr>
                <w:b/>
                <w:bCs/>
                <w:color w:val="auto"/>
              </w:rPr>
            </w:pPr>
            <w:r w:rsidRPr="00AB213C">
              <w:rPr>
                <w:b/>
                <w:bCs/>
                <w:color w:val="auto"/>
              </w:rPr>
              <w:t xml:space="preserve">Total </w:t>
            </w:r>
          </w:p>
        </w:tc>
        <w:tc>
          <w:tcPr>
            <w:tcW w:w="1117" w:type="dxa"/>
            <w:shd w:val="clear" w:color="auto" w:fill="auto"/>
          </w:tcPr>
          <w:p w:rsidR="00AB213C" w:rsidRPr="00462478" w:rsidRDefault="00AB213C" w:rsidP="00B81837">
            <w:pPr>
              <w:keepNext/>
              <w:spacing w:line="240" w:lineRule="atLeast"/>
              <w:jc w:val="center"/>
              <w:rPr>
                <w:b/>
                <w:bCs/>
                <w:color w:val="auto"/>
                <w:spacing w:val="4"/>
              </w:rPr>
            </w:pPr>
            <w:r>
              <w:rPr>
                <w:b/>
                <w:bCs/>
                <w:color w:val="auto"/>
                <w:spacing w:val="4"/>
              </w:rPr>
              <w:t>545</w:t>
            </w:r>
          </w:p>
        </w:tc>
        <w:tc>
          <w:tcPr>
            <w:tcW w:w="1117" w:type="dxa"/>
          </w:tcPr>
          <w:p w:rsidR="00AB213C" w:rsidRPr="00462478" w:rsidRDefault="00AB213C" w:rsidP="00B81837">
            <w:pPr>
              <w:keepNext/>
              <w:spacing w:line="240" w:lineRule="atLeast"/>
              <w:jc w:val="center"/>
              <w:rPr>
                <w:b/>
                <w:bCs/>
                <w:color w:val="auto"/>
              </w:rPr>
            </w:pPr>
            <w:r>
              <w:rPr>
                <w:b/>
                <w:bCs/>
                <w:color w:val="auto"/>
              </w:rPr>
              <w:t>660</w:t>
            </w:r>
          </w:p>
        </w:tc>
        <w:tc>
          <w:tcPr>
            <w:tcW w:w="1117" w:type="dxa"/>
          </w:tcPr>
          <w:p w:rsidR="00AB213C" w:rsidRPr="00462478" w:rsidRDefault="00AB213C" w:rsidP="00B81837">
            <w:pPr>
              <w:keepNext/>
              <w:spacing w:line="240" w:lineRule="atLeast"/>
              <w:jc w:val="center"/>
              <w:rPr>
                <w:b/>
                <w:bCs/>
                <w:color w:val="auto"/>
              </w:rPr>
            </w:pPr>
            <w:r>
              <w:rPr>
                <w:b/>
                <w:bCs/>
                <w:color w:val="auto"/>
              </w:rPr>
              <w:t>1,250</w:t>
            </w:r>
          </w:p>
        </w:tc>
        <w:tc>
          <w:tcPr>
            <w:tcW w:w="1117" w:type="dxa"/>
          </w:tcPr>
          <w:p w:rsidR="00AB213C" w:rsidRPr="00462478" w:rsidRDefault="00AB213C" w:rsidP="00B81837">
            <w:pPr>
              <w:keepNext/>
              <w:spacing w:line="240" w:lineRule="atLeast"/>
              <w:jc w:val="center"/>
              <w:rPr>
                <w:b/>
                <w:bCs/>
                <w:color w:val="auto"/>
              </w:rPr>
            </w:pPr>
            <w:r>
              <w:rPr>
                <w:b/>
                <w:bCs/>
                <w:color w:val="auto"/>
              </w:rPr>
              <w:t>1,785</w:t>
            </w:r>
          </w:p>
        </w:tc>
        <w:tc>
          <w:tcPr>
            <w:tcW w:w="1117" w:type="dxa"/>
          </w:tcPr>
          <w:p w:rsidR="00AB213C" w:rsidRPr="00462478" w:rsidRDefault="00AB213C" w:rsidP="00B81837">
            <w:pPr>
              <w:keepNext/>
              <w:spacing w:line="240" w:lineRule="atLeast"/>
              <w:jc w:val="center"/>
              <w:rPr>
                <w:b/>
                <w:bCs/>
                <w:color w:val="auto"/>
              </w:rPr>
            </w:pPr>
            <w:r>
              <w:rPr>
                <w:b/>
                <w:bCs/>
                <w:color w:val="auto"/>
              </w:rPr>
              <w:t>2,000</w:t>
            </w:r>
          </w:p>
        </w:tc>
      </w:tr>
      <w:tr w:rsidR="00AB213C" w:rsidRPr="001F583D" w:rsidTr="00B81837">
        <w:tc>
          <w:tcPr>
            <w:tcW w:w="3226" w:type="dxa"/>
            <w:shd w:val="clear" w:color="auto" w:fill="auto"/>
          </w:tcPr>
          <w:p w:rsidR="00AB213C" w:rsidRPr="00AB213C" w:rsidRDefault="00AB213C" w:rsidP="00B81837">
            <w:pPr>
              <w:spacing w:line="240" w:lineRule="atLeast"/>
              <w:jc w:val="right"/>
              <w:rPr>
                <w:b/>
                <w:bCs/>
                <w:color w:val="auto"/>
              </w:rPr>
            </w:pPr>
            <w:r>
              <w:rPr>
                <w:b/>
                <w:bCs/>
                <w:color w:val="auto"/>
              </w:rPr>
              <w:t>Rank</w:t>
            </w:r>
          </w:p>
        </w:tc>
        <w:tc>
          <w:tcPr>
            <w:tcW w:w="1117" w:type="dxa"/>
            <w:shd w:val="clear" w:color="auto" w:fill="auto"/>
          </w:tcPr>
          <w:p w:rsidR="00AB213C" w:rsidRDefault="00AB213C" w:rsidP="00B81837">
            <w:pPr>
              <w:keepNext/>
              <w:spacing w:line="240" w:lineRule="atLeast"/>
              <w:jc w:val="center"/>
              <w:rPr>
                <w:b/>
                <w:bCs/>
                <w:color w:val="auto"/>
                <w:spacing w:val="4"/>
              </w:rPr>
            </w:pPr>
            <w:r>
              <w:rPr>
                <w:b/>
                <w:bCs/>
                <w:color w:val="auto"/>
                <w:spacing w:val="4"/>
              </w:rPr>
              <w:t>5th</w:t>
            </w:r>
          </w:p>
        </w:tc>
        <w:tc>
          <w:tcPr>
            <w:tcW w:w="1117" w:type="dxa"/>
          </w:tcPr>
          <w:p w:rsidR="00AB213C" w:rsidRDefault="00AB213C" w:rsidP="00B81837">
            <w:pPr>
              <w:keepNext/>
              <w:spacing w:line="240" w:lineRule="atLeast"/>
              <w:jc w:val="center"/>
              <w:rPr>
                <w:b/>
                <w:bCs/>
                <w:color w:val="auto"/>
              </w:rPr>
            </w:pPr>
            <w:r>
              <w:rPr>
                <w:b/>
                <w:bCs/>
                <w:color w:val="auto"/>
              </w:rPr>
              <w:t>4th</w:t>
            </w:r>
          </w:p>
        </w:tc>
        <w:tc>
          <w:tcPr>
            <w:tcW w:w="1117" w:type="dxa"/>
          </w:tcPr>
          <w:p w:rsidR="00AB213C" w:rsidRDefault="00AB213C" w:rsidP="00B81837">
            <w:pPr>
              <w:keepNext/>
              <w:spacing w:line="240" w:lineRule="atLeast"/>
              <w:jc w:val="center"/>
              <w:rPr>
                <w:b/>
                <w:bCs/>
                <w:color w:val="auto"/>
              </w:rPr>
            </w:pPr>
            <w:r>
              <w:rPr>
                <w:b/>
                <w:bCs/>
                <w:color w:val="auto"/>
              </w:rPr>
              <w:t>3rd</w:t>
            </w:r>
          </w:p>
        </w:tc>
        <w:tc>
          <w:tcPr>
            <w:tcW w:w="1117" w:type="dxa"/>
          </w:tcPr>
          <w:p w:rsidR="00AB213C" w:rsidRDefault="00AB213C" w:rsidP="00B81837">
            <w:pPr>
              <w:keepNext/>
              <w:spacing w:line="240" w:lineRule="atLeast"/>
              <w:jc w:val="center"/>
              <w:rPr>
                <w:b/>
                <w:bCs/>
                <w:color w:val="auto"/>
              </w:rPr>
            </w:pPr>
            <w:r>
              <w:rPr>
                <w:b/>
                <w:bCs/>
                <w:color w:val="auto"/>
              </w:rPr>
              <w:t>2nd</w:t>
            </w:r>
          </w:p>
        </w:tc>
        <w:tc>
          <w:tcPr>
            <w:tcW w:w="1117" w:type="dxa"/>
          </w:tcPr>
          <w:p w:rsidR="00AB213C" w:rsidRDefault="00AB213C" w:rsidP="008D6F17">
            <w:pPr>
              <w:keepNext/>
              <w:spacing w:line="240" w:lineRule="atLeast"/>
              <w:jc w:val="center"/>
              <w:rPr>
                <w:b/>
                <w:bCs/>
                <w:color w:val="auto"/>
              </w:rPr>
            </w:pPr>
            <w:r>
              <w:rPr>
                <w:b/>
                <w:bCs/>
                <w:color w:val="auto"/>
              </w:rPr>
              <w:t>1st</w:t>
            </w:r>
          </w:p>
        </w:tc>
      </w:tr>
    </w:tbl>
    <w:p w:rsidR="00462478" w:rsidRDefault="008D6F17" w:rsidP="008D6F17">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26</w:t>
      </w:r>
      <w:r w:rsidR="005552E2">
        <w:rPr>
          <w:color w:val="auto"/>
        </w:rPr>
        <w:fldChar w:fldCharType="end"/>
      </w:r>
      <w:r w:rsidRPr="008D6F17">
        <w:rPr>
          <w:color w:val="auto"/>
        </w:rPr>
        <w:t xml:space="preserve"> - Non financial benefits scoring (weighted scores)</w:t>
      </w:r>
    </w:p>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Default="00C63326" w:rsidP="00C63326"/>
    <w:p w:rsidR="00C63326" w:rsidRPr="00C63326" w:rsidRDefault="00C63326" w:rsidP="00C63326"/>
    <w:p w:rsidR="00006790" w:rsidRDefault="00136C5F" w:rsidP="00136C5F">
      <w:pPr>
        <w:pStyle w:val="Heading3"/>
        <w:rPr>
          <w:color w:val="auto"/>
        </w:rPr>
      </w:pPr>
      <w:r w:rsidRPr="00136C5F">
        <w:rPr>
          <w:color w:val="auto"/>
        </w:rPr>
        <w:lastRenderedPageBreak/>
        <w:t>The Preferred Option</w:t>
      </w:r>
    </w:p>
    <w:p w:rsidR="00136C5F" w:rsidRDefault="00230D73" w:rsidP="00136C5F">
      <w:pPr>
        <w:pStyle w:val="BodyText"/>
      </w:pPr>
      <w:r w:rsidRPr="00230D73">
        <w:t>This section presents the case for the selection of the preferred option. The first step merges the results of the NPV/NPC calculations and non-financial benefits. In line with HM Treasury guidance, the NPC is divided by the weighted benefits (WBP) score to determine the cost per benefit point for each option.</w:t>
      </w:r>
    </w:p>
    <w:tbl>
      <w:tblPr>
        <w:tblW w:w="8811"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6"/>
        <w:gridCol w:w="1117"/>
        <w:gridCol w:w="1117"/>
        <w:gridCol w:w="1117"/>
        <w:gridCol w:w="1117"/>
        <w:gridCol w:w="1117"/>
      </w:tblGrid>
      <w:tr w:rsidR="00230D73" w:rsidRPr="001F583D" w:rsidTr="00B81837">
        <w:tc>
          <w:tcPr>
            <w:tcW w:w="3226" w:type="dxa"/>
            <w:shd w:val="clear" w:color="auto" w:fill="auto"/>
            <w:vAlign w:val="center"/>
          </w:tcPr>
          <w:p w:rsidR="00230D73" w:rsidRDefault="00230D73" w:rsidP="00B81837">
            <w:pPr>
              <w:spacing w:after="0" w:line="240" w:lineRule="atLeast"/>
              <w:rPr>
                <w:b/>
                <w:color w:val="auto"/>
                <w:spacing w:val="4"/>
              </w:rPr>
            </w:pPr>
            <w:bookmarkStart w:id="29" w:name="_Hlk52549300"/>
          </w:p>
          <w:p w:rsidR="00230D73" w:rsidRPr="001F583D" w:rsidRDefault="00230D73" w:rsidP="00B81837">
            <w:pPr>
              <w:spacing w:after="0" w:line="240" w:lineRule="atLeast"/>
              <w:rPr>
                <w:b/>
                <w:color w:val="auto"/>
                <w:spacing w:val="4"/>
              </w:rPr>
            </w:pPr>
          </w:p>
          <w:p w:rsidR="00230D73" w:rsidRPr="001F583D" w:rsidRDefault="00230D73" w:rsidP="00B81837">
            <w:pPr>
              <w:spacing w:after="0" w:line="240" w:lineRule="atLeast"/>
              <w:rPr>
                <w:b/>
                <w:color w:val="auto"/>
                <w:spacing w:val="4"/>
              </w:rPr>
            </w:pPr>
          </w:p>
        </w:tc>
        <w:tc>
          <w:tcPr>
            <w:tcW w:w="1117" w:type="dxa"/>
            <w:shd w:val="clear" w:color="auto" w:fill="auto"/>
            <w:vAlign w:val="center"/>
          </w:tcPr>
          <w:p w:rsidR="00230D73" w:rsidRPr="001F583D" w:rsidRDefault="00230D73" w:rsidP="00B81837">
            <w:pPr>
              <w:spacing w:after="0" w:line="240" w:lineRule="atLeast"/>
              <w:jc w:val="center"/>
              <w:rPr>
                <w:b/>
                <w:color w:val="auto"/>
                <w:spacing w:val="4"/>
              </w:rPr>
            </w:pPr>
            <w:r>
              <w:rPr>
                <w:b/>
                <w:color w:val="auto"/>
                <w:spacing w:val="4"/>
              </w:rPr>
              <w:t>Option 1</w:t>
            </w:r>
          </w:p>
        </w:tc>
        <w:tc>
          <w:tcPr>
            <w:tcW w:w="1117" w:type="dxa"/>
          </w:tcPr>
          <w:p w:rsidR="00230D73" w:rsidRDefault="00230D73" w:rsidP="00B81837">
            <w:pPr>
              <w:spacing w:after="0" w:line="240" w:lineRule="atLeast"/>
              <w:jc w:val="center"/>
              <w:rPr>
                <w:b/>
                <w:color w:val="auto"/>
                <w:spacing w:val="4"/>
              </w:rPr>
            </w:pPr>
          </w:p>
          <w:p w:rsidR="00230D73" w:rsidRDefault="00230D73" w:rsidP="00B81837">
            <w:pPr>
              <w:spacing w:after="0" w:line="240" w:lineRule="atLeast"/>
              <w:jc w:val="center"/>
              <w:rPr>
                <w:b/>
                <w:color w:val="auto"/>
                <w:spacing w:val="4"/>
              </w:rPr>
            </w:pPr>
            <w:r>
              <w:rPr>
                <w:b/>
                <w:color w:val="auto"/>
                <w:spacing w:val="4"/>
              </w:rPr>
              <w:t>Option 2</w:t>
            </w:r>
          </w:p>
        </w:tc>
        <w:tc>
          <w:tcPr>
            <w:tcW w:w="1117" w:type="dxa"/>
          </w:tcPr>
          <w:p w:rsidR="00230D73" w:rsidRDefault="00230D73" w:rsidP="00B81837">
            <w:pPr>
              <w:spacing w:after="0" w:line="240" w:lineRule="atLeast"/>
              <w:jc w:val="center"/>
              <w:rPr>
                <w:b/>
                <w:color w:val="auto"/>
                <w:spacing w:val="4"/>
              </w:rPr>
            </w:pPr>
          </w:p>
          <w:p w:rsidR="00230D73" w:rsidRDefault="00230D73" w:rsidP="00B81837">
            <w:pPr>
              <w:spacing w:after="0" w:line="240" w:lineRule="atLeast"/>
              <w:jc w:val="center"/>
              <w:rPr>
                <w:b/>
                <w:color w:val="auto"/>
                <w:spacing w:val="4"/>
              </w:rPr>
            </w:pPr>
            <w:r>
              <w:rPr>
                <w:b/>
                <w:color w:val="auto"/>
                <w:spacing w:val="4"/>
              </w:rPr>
              <w:t>Option 3</w:t>
            </w:r>
          </w:p>
        </w:tc>
        <w:tc>
          <w:tcPr>
            <w:tcW w:w="1117" w:type="dxa"/>
          </w:tcPr>
          <w:p w:rsidR="00230D73" w:rsidRDefault="00230D73" w:rsidP="00B81837">
            <w:pPr>
              <w:spacing w:after="0" w:line="240" w:lineRule="atLeast"/>
              <w:jc w:val="center"/>
              <w:rPr>
                <w:b/>
                <w:color w:val="auto"/>
                <w:spacing w:val="4"/>
              </w:rPr>
            </w:pPr>
          </w:p>
          <w:p w:rsidR="00230D73" w:rsidRDefault="00230D73" w:rsidP="00B81837">
            <w:pPr>
              <w:spacing w:after="0" w:line="240" w:lineRule="atLeast"/>
              <w:jc w:val="center"/>
              <w:rPr>
                <w:b/>
                <w:color w:val="auto"/>
                <w:spacing w:val="4"/>
              </w:rPr>
            </w:pPr>
            <w:r>
              <w:rPr>
                <w:b/>
                <w:color w:val="auto"/>
                <w:spacing w:val="4"/>
              </w:rPr>
              <w:t>Option 4</w:t>
            </w:r>
          </w:p>
        </w:tc>
        <w:tc>
          <w:tcPr>
            <w:tcW w:w="1117" w:type="dxa"/>
          </w:tcPr>
          <w:p w:rsidR="00230D73" w:rsidRDefault="00230D73" w:rsidP="00B81837">
            <w:pPr>
              <w:spacing w:after="0" w:line="240" w:lineRule="atLeast"/>
              <w:jc w:val="center"/>
              <w:rPr>
                <w:b/>
                <w:color w:val="auto"/>
                <w:spacing w:val="4"/>
              </w:rPr>
            </w:pPr>
          </w:p>
          <w:p w:rsidR="00230D73" w:rsidRDefault="00230D73" w:rsidP="00B81837">
            <w:pPr>
              <w:spacing w:after="0" w:line="240" w:lineRule="atLeast"/>
              <w:jc w:val="center"/>
              <w:rPr>
                <w:b/>
                <w:color w:val="auto"/>
                <w:spacing w:val="4"/>
              </w:rPr>
            </w:pPr>
            <w:r>
              <w:rPr>
                <w:b/>
                <w:color w:val="auto"/>
                <w:spacing w:val="4"/>
              </w:rPr>
              <w:t>Option 5</w:t>
            </w:r>
          </w:p>
        </w:tc>
      </w:tr>
      <w:tr w:rsidR="00230D73" w:rsidRPr="001F583D" w:rsidTr="00B81837">
        <w:tc>
          <w:tcPr>
            <w:tcW w:w="3226" w:type="dxa"/>
            <w:shd w:val="clear" w:color="auto" w:fill="auto"/>
            <w:vAlign w:val="center"/>
          </w:tcPr>
          <w:p w:rsidR="00230D73" w:rsidRDefault="00230D73" w:rsidP="00B81837">
            <w:pPr>
              <w:spacing w:after="0" w:line="240" w:lineRule="atLeast"/>
              <w:rPr>
                <w:b/>
                <w:color w:val="auto"/>
                <w:spacing w:val="4"/>
              </w:rPr>
            </w:pPr>
          </w:p>
        </w:tc>
        <w:tc>
          <w:tcPr>
            <w:tcW w:w="1117" w:type="dxa"/>
            <w:shd w:val="clear" w:color="auto" w:fill="auto"/>
            <w:vAlign w:val="center"/>
          </w:tcPr>
          <w:p w:rsidR="00230D73" w:rsidRPr="00AB213C" w:rsidRDefault="00230D73" w:rsidP="00B81837">
            <w:pPr>
              <w:spacing w:after="0" w:line="240" w:lineRule="atLeast"/>
              <w:jc w:val="center"/>
              <w:rPr>
                <w:bCs/>
                <w:color w:val="auto"/>
                <w:spacing w:val="4"/>
              </w:rPr>
            </w:pPr>
            <w:r w:rsidRPr="00AB213C">
              <w:rPr>
                <w:bCs/>
                <w:color w:val="auto"/>
                <w:spacing w:val="4"/>
              </w:rPr>
              <w:t>As Existing</w:t>
            </w:r>
          </w:p>
          <w:p w:rsidR="00230D73" w:rsidRPr="00AB213C" w:rsidRDefault="00230D73" w:rsidP="00B81837">
            <w:pPr>
              <w:spacing w:after="0" w:line="240" w:lineRule="atLeast"/>
              <w:jc w:val="center"/>
              <w:rPr>
                <w:bCs/>
                <w:color w:val="auto"/>
                <w:spacing w:val="4"/>
              </w:rPr>
            </w:pPr>
          </w:p>
        </w:tc>
        <w:tc>
          <w:tcPr>
            <w:tcW w:w="1117" w:type="dxa"/>
          </w:tcPr>
          <w:p w:rsidR="00230D73" w:rsidRPr="00AB213C" w:rsidRDefault="00230D73" w:rsidP="00B81837">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Existing</w:t>
            </w:r>
          </w:p>
        </w:tc>
        <w:tc>
          <w:tcPr>
            <w:tcW w:w="1117" w:type="dxa"/>
          </w:tcPr>
          <w:p w:rsidR="00230D73" w:rsidRPr="00AB213C" w:rsidRDefault="00230D73" w:rsidP="00B81837">
            <w:pPr>
              <w:spacing w:after="0" w:line="240" w:lineRule="atLeast"/>
              <w:jc w:val="center"/>
              <w:rPr>
                <w:bCs/>
                <w:color w:val="auto"/>
                <w:spacing w:val="4"/>
              </w:rPr>
            </w:pPr>
            <w:proofErr w:type="spellStart"/>
            <w:r w:rsidRPr="00AB213C">
              <w:rPr>
                <w:bCs/>
                <w:color w:val="auto"/>
                <w:spacing w:val="4"/>
              </w:rPr>
              <w:t>Refurb</w:t>
            </w:r>
            <w:proofErr w:type="spellEnd"/>
            <w:r w:rsidRPr="00AB213C">
              <w:rPr>
                <w:bCs/>
                <w:color w:val="auto"/>
                <w:spacing w:val="4"/>
              </w:rPr>
              <w:t xml:space="preserve"> other</w:t>
            </w:r>
          </w:p>
        </w:tc>
        <w:tc>
          <w:tcPr>
            <w:tcW w:w="1117" w:type="dxa"/>
          </w:tcPr>
          <w:p w:rsidR="00230D73" w:rsidRPr="00AB213C" w:rsidRDefault="00230D73" w:rsidP="00B81837">
            <w:pPr>
              <w:spacing w:after="0" w:line="240" w:lineRule="atLeast"/>
              <w:jc w:val="center"/>
              <w:rPr>
                <w:bCs/>
                <w:color w:val="auto"/>
                <w:spacing w:val="4"/>
              </w:rPr>
            </w:pPr>
            <w:r w:rsidRPr="00AB213C">
              <w:rPr>
                <w:bCs/>
                <w:color w:val="auto"/>
                <w:spacing w:val="4"/>
              </w:rPr>
              <w:t>Modular</w:t>
            </w:r>
          </w:p>
        </w:tc>
        <w:tc>
          <w:tcPr>
            <w:tcW w:w="1117" w:type="dxa"/>
          </w:tcPr>
          <w:p w:rsidR="00230D73" w:rsidRPr="00AB213C" w:rsidRDefault="00230D73" w:rsidP="00B81837">
            <w:pPr>
              <w:spacing w:after="0" w:line="240" w:lineRule="atLeast"/>
              <w:jc w:val="center"/>
              <w:rPr>
                <w:bCs/>
                <w:color w:val="auto"/>
                <w:spacing w:val="4"/>
              </w:rPr>
            </w:pPr>
            <w:r w:rsidRPr="00AB213C">
              <w:rPr>
                <w:bCs/>
                <w:color w:val="auto"/>
                <w:spacing w:val="4"/>
              </w:rPr>
              <w:t>New build</w:t>
            </w:r>
          </w:p>
        </w:tc>
      </w:tr>
      <w:tr w:rsidR="00230D73" w:rsidRPr="001F583D" w:rsidTr="00B81837">
        <w:tc>
          <w:tcPr>
            <w:tcW w:w="3226" w:type="dxa"/>
            <w:shd w:val="clear" w:color="auto" w:fill="auto"/>
          </w:tcPr>
          <w:p w:rsidR="00230D73" w:rsidRPr="00462478" w:rsidRDefault="00230D73" w:rsidP="00B81837">
            <w:pPr>
              <w:spacing w:line="240" w:lineRule="atLeast"/>
              <w:rPr>
                <w:color w:val="auto"/>
                <w:spacing w:val="4"/>
              </w:rPr>
            </w:pPr>
            <w:r>
              <w:rPr>
                <w:color w:val="auto"/>
                <w:spacing w:val="4"/>
              </w:rPr>
              <w:t>Net Present Cost (NPC) - £m</w:t>
            </w:r>
          </w:p>
        </w:tc>
        <w:tc>
          <w:tcPr>
            <w:tcW w:w="1117" w:type="dxa"/>
            <w:shd w:val="clear" w:color="auto" w:fill="auto"/>
          </w:tcPr>
          <w:p w:rsidR="00230D73" w:rsidRPr="00AE5736" w:rsidRDefault="00EE7AFA" w:rsidP="00B81837">
            <w:pPr>
              <w:spacing w:line="240" w:lineRule="atLeast"/>
              <w:jc w:val="center"/>
              <w:rPr>
                <w:color w:val="0F243E" w:themeColor="text2" w:themeShade="80"/>
                <w:spacing w:val="4"/>
                <w:highlight w:val="black"/>
              </w:rPr>
            </w:pPr>
            <w:r w:rsidRPr="00AE5736">
              <w:rPr>
                <w:color w:val="0F243E" w:themeColor="text2" w:themeShade="80"/>
                <w:spacing w:val="4"/>
                <w:highlight w:val="black"/>
              </w:rPr>
              <w:t>2</w:t>
            </w:r>
            <w:r w:rsidR="0070209B" w:rsidRPr="00AE5736">
              <w:rPr>
                <w:color w:val="0F243E" w:themeColor="text2" w:themeShade="80"/>
                <w:spacing w:val="4"/>
                <w:highlight w:val="black"/>
              </w:rPr>
              <w:t>4</w:t>
            </w:r>
            <w:r w:rsidR="00CE17DD" w:rsidRPr="00AE5736">
              <w:rPr>
                <w:color w:val="0F243E" w:themeColor="text2" w:themeShade="80"/>
                <w:spacing w:val="4"/>
                <w:highlight w:val="black"/>
              </w:rPr>
              <w:t>0.9</w:t>
            </w:r>
          </w:p>
        </w:tc>
        <w:tc>
          <w:tcPr>
            <w:tcW w:w="1117" w:type="dxa"/>
          </w:tcPr>
          <w:p w:rsidR="00230D73" w:rsidRPr="00AE5736" w:rsidRDefault="00EE7AFA" w:rsidP="00B81837">
            <w:pPr>
              <w:spacing w:line="240" w:lineRule="atLeast"/>
              <w:jc w:val="center"/>
              <w:rPr>
                <w:color w:val="0F243E" w:themeColor="text2" w:themeShade="80"/>
                <w:highlight w:val="black"/>
              </w:rPr>
            </w:pPr>
            <w:r w:rsidRPr="00AE5736">
              <w:rPr>
                <w:color w:val="0F243E" w:themeColor="text2" w:themeShade="80"/>
                <w:highlight w:val="black"/>
              </w:rPr>
              <w:t>2</w:t>
            </w:r>
            <w:r w:rsidR="006E22D4" w:rsidRPr="00AE5736">
              <w:rPr>
                <w:color w:val="0F243E" w:themeColor="text2" w:themeShade="80"/>
                <w:highlight w:val="black"/>
              </w:rPr>
              <w:t>5</w:t>
            </w:r>
            <w:r w:rsidR="00B97921" w:rsidRPr="00AE5736">
              <w:rPr>
                <w:color w:val="0F243E" w:themeColor="text2" w:themeShade="80"/>
                <w:highlight w:val="black"/>
              </w:rPr>
              <w:t>4.8</w:t>
            </w:r>
          </w:p>
        </w:tc>
        <w:tc>
          <w:tcPr>
            <w:tcW w:w="1117" w:type="dxa"/>
          </w:tcPr>
          <w:p w:rsidR="00230D73" w:rsidRPr="00AE5736" w:rsidRDefault="00EE7AFA" w:rsidP="00B81837">
            <w:pPr>
              <w:spacing w:line="240" w:lineRule="atLeast"/>
              <w:jc w:val="center"/>
              <w:rPr>
                <w:color w:val="0F243E" w:themeColor="text2" w:themeShade="80"/>
                <w:highlight w:val="black"/>
              </w:rPr>
            </w:pPr>
            <w:r w:rsidRPr="00AE5736">
              <w:rPr>
                <w:color w:val="0F243E" w:themeColor="text2" w:themeShade="80"/>
                <w:highlight w:val="black"/>
              </w:rPr>
              <w:t>3</w:t>
            </w:r>
            <w:r w:rsidR="00B97921" w:rsidRPr="00AE5736">
              <w:rPr>
                <w:color w:val="0F243E" w:themeColor="text2" w:themeShade="80"/>
                <w:highlight w:val="black"/>
              </w:rPr>
              <w:t>23.1</w:t>
            </w:r>
          </w:p>
        </w:tc>
        <w:tc>
          <w:tcPr>
            <w:tcW w:w="1117" w:type="dxa"/>
          </w:tcPr>
          <w:p w:rsidR="00230D73" w:rsidRPr="00AE5736" w:rsidRDefault="00EE7AFA" w:rsidP="00B81837">
            <w:pPr>
              <w:spacing w:line="240" w:lineRule="atLeast"/>
              <w:jc w:val="center"/>
              <w:rPr>
                <w:color w:val="0F243E" w:themeColor="text2" w:themeShade="80"/>
                <w:highlight w:val="black"/>
              </w:rPr>
            </w:pPr>
            <w:r w:rsidRPr="00AE5736">
              <w:rPr>
                <w:color w:val="0F243E" w:themeColor="text2" w:themeShade="80"/>
                <w:highlight w:val="black"/>
              </w:rPr>
              <w:t>3</w:t>
            </w:r>
            <w:r w:rsidR="00B97921" w:rsidRPr="00AE5736">
              <w:rPr>
                <w:color w:val="0F243E" w:themeColor="text2" w:themeShade="80"/>
                <w:highlight w:val="black"/>
              </w:rPr>
              <w:t>54.5</w:t>
            </w:r>
          </w:p>
        </w:tc>
        <w:tc>
          <w:tcPr>
            <w:tcW w:w="1117" w:type="dxa"/>
          </w:tcPr>
          <w:p w:rsidR="00230D73" w:rsidRPr="00AE5736" w:rsidRDefault="00EE7AFA" w:rsidP="00B81837">
            <w:pPr>
              <w:spacing w:line="240" w:lineRule="atLeast"/>
              <w:jc w:val="center"/>
              <w:rPr>
                <w:color w:val="0F243E" w:themeColor="text2" w:themeShade="80"/>
                <w:highlight w:val="black"/>
              </w:rPr>
            </w:pPr>
            <w:r w:rsidRPr="00AE5736">
              <w:rPr>
                <w:color w:val="0F243E" w:themeColor="text2" w:themeShade="80"/>
                <w:highlight w:val="black"/>
              </w:rPr>
              <w:t>3</w:t>
            </w:r>
            <w:r w:rsidR="006E22D4" w:rsidRPr="00AE5736">
              <w:rPr>
                <w:color w:val="0F243E" w:themeColor="text2" w:themeShade="80"/>
                <w:highlight w:val="black"/>
              </w:rPr>
              <w:t>2</w:t>
            </w:r>
            <w:r w:rsidR="00CE17DD" w:rsidRPr="00AE5736">
              <w:rPr>
                <w:color w:val="0F243E" w:themeColor="text2" w:themeShade="80"/>
                <w:highlight w:val="black"/>
              </w:rPr>
              <w:t>5.3</w:t>
            </w:r>
          </w:p>
        </w:tc>
      </w:tr>
      <w:tr w:rsidR="00B81837" w:rsidRPr="001F583D" w:rsidTr="00B81837">
        <w:tc>
          <w:tcPr>
            <w:tcW w:w="3226" w:type="dxa"/>
            <w:shd w:val="clear" w:color="auto" w:fill="auto"/>
          </w:tcPr>
          <w:p w:rsidR="00B81837" w:rsidRPr="00462478" w:rsidRDefault="00B81837" w:rsidP="00B81837">
            <w:pPr>
              <w:spacing w:line="240" w:lineRule="atLeast"/>
              <w:rPr>
                <w:color w:val="auto"/>
                <w:spacing w:val="4"/>
              </w:rPr>
            </w:pPr>
            <w:r>
              <w:rPr>
                <w:color w:val="auto"/>
                <w:spacing w:val="4"/>
              </w:rPr>
              <w:t>Weighted Benefit Points (WBP)</w:t>
            </w:r>
          </w:p>
        </w:tc>
        <w:tc>
          <w:tcPr>
            <w:tcW w:w="1117" w:type="dxa"/>
            <w:shd w:val="clear" w:color="auto" w:fill="auto"/>
          </w:tcPr>
          <w:p w:rsidR="00B81837" w:rsidRPr="00AE5736" w:rsidRDefault="00B81837" w:rsidP="00B81837">
            <w:pPr>
              <w:keepNext/>
              <w:spacing w:line="240" w:lineRule="atLeast"/>
              <w:jc w:val="center"/>
              <w:rPr>
                <w:color w:val="0F243E" w:themeColor="text2" w:themeShade="80"/>
                <w:spacing w:val="4"/>
                <w:highlight w:val="black"/>
              </w:rPr>
            </w:pPr>
            <w:r w:rsidRPr="00AE5736">
              <w:rPr>
                <w:color w:val="0F243E" w:themeColor="text2" w:themeShade="80"/>
                <w:highlight w:val="black"/>
              </w:rPr>
              <w:t>545</w:t>
            </w:r>
          </w:p>
        </w:tc>
        <w:tc>
          <w:tcPr>
            <w:tcW w:w="1117" w:type="dxa"/>
          </w:tcPr>
          <w:p w:rsidR="00B81837" w:rsidRPr="00AE5736" w:rsidRDefault="00B81837" w:rsidP="00B81837">
            <w:pPr>
              <w:keepNext/>
              <w:spacing w:line="240" w:lineRule="atLeast"/>
              <w:jc w:val="center"/>
              <w:rPr>
                <w:color w:val="0F243E" w:themeColor="text2" w:themeShade="80"/>
                <w:highlight w:val="black"/>
              </w:rPr>
            </w:pPr>
            <w:r w:rsidRPr="00AE5736">
              <w:rPr>
                <w:color w:val="0F243E" w:themeColor="text2" w:themeShade="80"/>
                <w:highlight w:val="black"/>
              </w:rPr>
              <w:t>660</w:t>
            </w:r>
          </w:p>
        </w:tc>
        <w:tc>
          <w:tcPr>
            <w:tcW w:w="1117" w:type="dxa"/>
          </w:tcPr>
          <w:p w:rsidR="00B81837" w:rsidRPr="00AE5736" w:rsidRDefault="00B81837" w:rsidP="00B81837">
            <w:pPr>
              <w:keepNext/>
              <w:spacing w:line="240" w:lineRule="atLeast"/>
              <w:jc w:val="center"/>
              <w:rPr>
                <w:color w:val="0F243E" w:themeColor="text2" w:themeShade="80"/>
                <w:highlight w:val="black"/>
              </w:rPr>
            </w:pPr>
            <w:r w:rsidRPr="00AE5736">
              <w:rPr>
                <w:color w:val="0F243E" w:themeColor="text2" w:themeShade="80"/>
                <w:highlight w:val="black"/>
              </w:rPr>
              <w:t>1,250</w:t>
            </w:r>
          </w:p>
        </w:tc>
        <w:tc>
          <w:tcPr>
            <w:tcW w:w="1117" w:type="dxa"/>
          </w:tcPr>
          <w:p w:rsidR="00B81837" w:rsidRPr="00AE5736" w:rsidRDefault="00B81837" w:rsidP="00B81837">
            <w:pPr>
              <w:keepNext/>
              <w:spacing w:line="240" w:lineRule="atLeast"/>
              <w:jc w:val="center"/>
              <w:rPr>
                <w:color w:val="0F243E" w:themeColor="text2" w:themeShade="80"/>
                <w:highlight w:val="black"/>
              </w:rPr>
            </w:pPr>
            <w:r w:rsidRPr="00AE5736">
              <w:rPr>
                <w:color w:val="0F243E" w:themeColor="text2" w:themeShade="80"/>
                <w:highlight w:val="black"/>
              </w:rPr>
              <w:t>1,785</w:t>
            </w:r>
          </w:p>
        </w:tc>
        <w:tc>
          <w:tcPr>
            <w:tcW w:w="1117" w:type="dxa"/>
          </w:tcPr>
          <w:p w:rsidR="00B81837" w:rsidRPr="00AE5736" w:rsidRDefault="00B81837" w:rsidP="00B81837">
            <w:pPr>
              <w:keepNext/>
              <w:spacing w:line="240" w:lineRule="atLeast"/>
              <w:jc w:val="center"/>
              <w:rPr>
                <w:color w:val="0F243E" w:themeColor="text2" w:themeShade="80"/>
                <w:highlight w:val="black"/>
              </w:rPr>
            </w:pPr>
            <w:r w:rsidRPr="00AE5736">
              <w:rPr>
                <w:color w:val="0F243E" w:themeColor="text2" w:themeShade="80"/>
                <w:highlight w:val="black"/>
              </w:rPr>
              <w:t>2,000</w:t>
            </w:r>
          </w:p>
        </w:tc>
      </w:tr>
      <w:tr w:rsidR="00230D73" w:rsidRPr="001F583D" w:rsidTr="00B81837">
        <w:tc>
          <w:tcPr>
            <w:tcW w:w="3226" w:type="dxa"/>
            <w:shd w:val="clear" w:color="auto" w:fill="auto"/>
          </w:tcPr>
          <w:p w:rsidR="00230D73" w:rsidRPr="00462478" w:rsidRDefault="00B81837" w:rsidP="00B81837">
            <w:pPr>
              <w:spacing w:line="240" w:lineRule="atLeast"/>
              <w:rPr>
                <w:color w:val="auto"/>
                <w:spacing w:val="4"/>
              </w:rPr>
            </w:pPr>
            <w:r>
              <w:rPr>
                <w:color w:val="auto"/>
                <w:spacing w:val="4"/>
              </w:rPr>
              <w:t>NPC per WBP - £000</w:t>
            </w:r>
          </w:p>
        </w:tc>
        <w:tc>
          <w:tcPr>
            <w:tcW w:w="1117" w:type="dxa"/>
            <w:shd w:val="clear" w:color="auto" w:fill="auto"/>
          </w:tcPr>
          <w:p w:rsidR="00230D73" w:rsidRPr="00AE5736" w:rsidRDefault="0070209B" w:rsidP="00B81837">
            <w:pPr>
              <w:keepNext/>
              <w:spacing w:line="240" w:lineRule="atLeast"/>
              <w:jc w:val="center"/>
              <w:rPr>
                <w:color w:val="0F243E" w:themeColor="text2" w:themeShade="80"/>
                <w:spacing w:val="4"/>
                <w:highlight w:val="black"/>
              </w:rPr>
            </w:pPr>
            <w:r w:rsidRPr="00AE5736">
              <w:rPr>
                <w:color w:val="0F243E" w:themeColor="text2" w:themeShade="80"/>
                <w:spacing w:val="4"/>
                <w:highlight w:val="black"/>
              </w:rPr>
              <w:t>44</w:t>
            </w:r>
            <w:r w:rsidR="00CE17DD" w:rsidRPr="00AE5736">
              <w:rPr>
                <w:color w:val="0F243E" w:themeColor="text2" w:themeShade="80"/>
                <w:spacing w:val="4"/>
                <w:highlight w:val="black"/>
              </w:rPr>
              <w:t>2</w:t>
            </w:r>
          </w:p>
        </w:tc>
        <w:tc>
          <w:tcPr>
            <w:tcW w:w="1117" w:type="dxa"/>
          </w:tcPr>
          <w:p w:rsidR="00230D73" w:rsidRPr="00AE5736" w:rsidRDefault="00B81837" w:rsidP="00B81837">
            <w:pPr>
              <w:keepNext/>
              <w:spacing w:line="240" w:lineRule="atLeast"/>
              <w:jc w:val="center"/>
              <w:rPr>
                <w:color w:val="0F243E" w:themeColor="text2" w:themeShade="80"/>
                <w:highlight w:val="black"/>
              </w:rPr>
            </w:pPr>
            <w:r w:rsidRPr="00AE5736">
              <w:rPr>
                <w:color w:val="0F243E" w:themeColor="text2" w:themeShade="80"/>
                <w:highlight w:val="black"/>
              </w:rPr>
              <w:t>3</w:t>
            </w:r>
            <w:r w:rsidR="005F66B8" w:rsidRPr="00AE5736">
              <w:rPr>
                <w:color w:val="0F243E" w:themeColor="text2" w:themeShade="80"/>
                <w:highlight w:val="black"/>
              </w:rPr>
              <w:t>8</w:t>
            </w:r>
            <w:r w:rsidR="00B97921" w:rsidRPr="00AE5736">
              <w:rPr>
                <w:color w:val="0F243E" w:themeColor="text2" w:themeShade="80"/>
                <w:highlight w:val="black"/>
              </w:rPr>
              <w:t>6</w:t>
            </w:r>
          </w:p>
        </w:tc>
        <w:tc>
          <w:tcPr>
            <w:tcW w:w="1117" w:type="dxa"/>
          </w:tcPr>
          <w:p w:rsidR="00230D73" w:rsidRPr="00AE5736" w:rsidRDefault="005F66B8" w:rsidP="00B81837">
            <w:pPr>
              <w:keepNext/>
              <w:spacing w:line="240" w:lineRule="atLeast"/>
              <w:jc w:val="center"/>
              <w:rPr>
                <w:color w:val="0F243E" w:themeColor="text2" w:themeShade="80"/>
                <w:highlight w:val="black"/>
              </w:rPr>
            </w:pPr>
            <w:r w:rsidRPr="00AE5736">
              <w:rPr>
                <w:color w:val="0F243E" w:themeColor="text2" w:themeShade="80"/>
                <w:highlight w:val="black"/>
              </w:rPr>
              <w:t>25</w:t>
            </w:r>
            <w:r w:rsidR="00B97921" w:rsidRPr="00AE5736">
              <w:rPr>
                <w:color w:val="0F243E" w:themeColor="text2" w:themeShade="80"/>
                <w:highlight w:val="black"/>
              </w:rPr>
              <w:t>8</w:t>
            </w:r>
          </w:p>
        </w:tc>
        <w:tc>
          <w:tcPr>
            <w:tcW w:w="1117" w:type="dxa"/>
          </w:tcPr>
          <w:p w:rsidR="00230D73" w:rsidRPr="00AE5736" w:rsidRDefault="00B97921" w:rsidP="00B81837">
            <w:pPr>
              <w:keepNext/>
              <w:spacing w:line="240" w:lineRule="atLeast"/>
              <w:jc w:val="center"/>
              <w:rPr>
                <w:color w:val="0F243E" w:themeColor="text2" w:themeShade="80"/>
                <w:highlight w:val="black"/>
              </w:rPr>
            </w:pPr>
            <w:r w:rsidRPr="00AE5736">
              <w:rPr>
                <w:color w:val="0F243E" w:themeColor="text2" w:themeShade="80"/>
                <w:highlight w:val="black"/>
              </w:rPr>
              <w:t>199</w:t>
            </w:r>
          </w:p>
        </w:tc>
        <w:tc>
          <w:tcPr>
            <w:tcW w:w="1117" w:type="dxa"/>
          </w:tcPr>
          <w:p w:rsidR="00230D73" w:rsidRPr="00AE5736" w:rsidRDefault="00B81837" w:rsidP="00B81837">
            <w:pPr>
              <w:keepNext/>
              <w:spacing w:line="240" w:lineRule="atLeast"/>
              <w:jc w:val="center"/>
              <w:rPr>
                <w:color w:val="0F243E" w:themeColor="text2" w:themeShade="80"/>
                <w:highlight w:val="black"/>
              </w:rPr>
            </w:pPr>
            <w:r w:rsidRPr="00AE5736">
              <w:rPr>
                <w:color w:val="0F243E" w:themeColor="text2" w:themeShade="80"/>
                <w:highlight w:val="black"/>
              </w:rPr>
              <w:t>1</w:t>
            </w:r>
            <w:r w:rsidR="005F66B8" w:rsidRPr="00AE5736">
              <w:rPr>
                <w:color w:val="0F243E" w:themeColor="text2" w:themeShade="80"/>
                <w:highlight w:val="black"/>
              </w:rPr>
              <w:t>6</w:t>
            </w:r>
            <w:r w:rsidR="00CE17DD" w:rsidRPr="00AE5736">
              <w:rPr>
                <w:color w:val="0F243E" w:themeColor="text2" w:themeShade="80"/>
                <w:highlight w:val="black"/>
              </w:rPr>
              <w:t>3</w:t>
            </w:r>
          </w:p>
        </w:tc>
      </w:tr>
      <w:tr w:rsidR="00230D73" w:rsidRPr="001F583D" w:rsidTr="00B81837">
        <w:tc>
          <w:tcPr>
            <w:tcW w:w="3226" w:type="dxa"/>
            <w:shd w:val="clear" w:color="auto" w:fill="auto"/>
          </w:tcPr>
          <w:p w:rsidR="00230D73" w:rsidRPr="00AB213C" w:rsidRDefault="00230D73" w:rsidP="00B81837">
            <w:pPr>
              <w:spacing w:line="240" w:lineRule="atLeast"/>
              <w:jc w:val="right"/>
              <w:rPr>
                <w:b/>
                <w:bCs/>
                <w:color w:val="auto"/>
              </w:rPr>
            </w:pPr>
            <w:r>
              <w:rPr>
                <w:b/>
                <w:bCs/>
                <w:color w:val="auto"/>
              </w:rPr>
              <w:t>Rank</w:t>
            </w:r>
          </w:p>
        </w:tc>
        <w:tc>
          <w:tcPr>
            <w:tcW w:w="1117" w:type="dxa"/>
            <w:shd w:val="clear" w:color="auto" w:fill="auto"/>
          </w:tcPr>
          <w:p w:rsidR="00230D73" w:rsidRPr="00EE7AFA" w:rsidRDefault="00230D73" w:rsidP="00B81837">
            <w:pPr>
              <w:keepNext/>
              <w:spacing w:line="240" w:lineRule="atLeast"/>
              <w:jc w:val="center"/>
              <w:rPr>
                <w:b/>
                <w:bCs/>
                <w:color w:val="auto"/>
                <w:spacing w:val="4"/>
              </w:rPr>
            </w:pPr>
            <w:r w:rsidRPr="00EE7AFA">
              <w:rPr>
                <w:b/>
                <w:bCs/>
                <w:color w:val="auto"/>
                <w:spacing w:val="4"/>
              </w:rPr>
              <w:t>5th</w:t>
            </w:r>
          </w:p>
        </w:tc>
        <w:tc>
          <w:tcPr>
            <w:tcW w:w="1117" w:type="dxa"/>
          </w:tcPr>
          <w:p w:rsidR="00230D73" w:rsidRPr="00EE7AFA" w:rsidRDefault="00230D73" w:rsidP="00B81837">
            <w:pPr>
              <w:keepNext/>
              <w:spacing w:line="240" w:lineRule="atLeast"/>
              <w:jc w:val="center"/>
              <w:rPr>
                <w:b/>
                <w:bCs/>
                <w:color w:val="auto"/>
              </w:rPr>
            </w:pPr>
            <w:r w:rsidRPr="00EE7AFA">
              <w:rPr>
                <w:b/>
                <w:bCs/>
                <w:color w:val="auto"/>
              </w:rPr>
              <w:t>4th</w:t>
            </w:r>
          </w:p>
        </w:tc>
        <w:tc>
          <w:tcPr>
            <w:tcW w:w="1117" w:type="dxa"/>
          </w:tcPr>
          <w:p w:rsidR="00230D73" w:rsidRPr="00EE7AFA" w:rsidRDefault="00230D73" w:rsidP="00B81837">
            <w:pPr>
              <w:keepNext/>
              <w:spacing w:line="240" w:lineRule="atLeast"/>
              <w:jc w:val="center"/>
              <w:rPr>
                <w:b/>
                <w:bCs/>
                <w:color w:val="auto"/>
              </w:rPr>
            </w:pPr>
            <w:r w:rsidRPr="00EE7AFA">
              <w:rPr>
                <w:b/>
                <w:bCs/>
                <w:color w:val="auto"/>
              </w:rPr>
              <w:t>3rd</w:t>
            </w:r>
          </w:p>
        </w:tc>
        <w:tc>
          <w:tcPr>
            <w:tcW w:w="1117" w:type="dxa"/>
          </w:tcPr>
          <w:p w:rsidR="00230D73" w:rsidRPr="00EE7AFA" w:rsidRDefault="00230D73" w:rsidP="00B81837">
            <w:pPr>
              <w:keepNext/>
              <w:spacing w:line="240" w:lineRule="atLeast"/>
              <w:jc w:val="center"/>
              <w:rPr>
                <w:b/>
                <w:bCs/>
                <w:color w:val="auto"/>
              </w:rPr>
            </w:pPr>
            <w:r w:rsidRPr="00EE7AFA">
              <w:rPr>
                <w:b/>
                <w:bCs/>
                <w:color w:val="auto"/>
              </w:rPr>
              <w:t>2nd</w:t>
            </w:r>
          </w:p>
        </w:tc>
        <w:tc>
          <w:tcPr>
            <w:tcW w:w="1117" w:type="dxa"/>
          </w:tcPr>
          <w:p w:rsidR="00230D73" w:rsidRPr="00EE7AFA" w:rsidRDefault="00230D73" w:rsidP="008D6F17">
            <w:pPr>
              <w:keepNext/>
              <w:spacing w:line="240" w:lineRule="atLeast"/>
              <w:jc w:val="center"/>
              <w:rPr>
                <w:b/>
                <w:bCs/>
                <w:color w:val="auto"/>
              </w:rPr>
            </w:pPr>
            <w:r w:rsidRPr="00EE7AFA">
              <w:rPr>
                <w:b/>
                <w:bCs/>
                <w:color w:val="auto"/>
              </w:rPr>
              <w:t>1st</w:t>
            </w:r>
          </w:p>
        </w:tc>
      </w:tr>
    </w:tbl>
    <w:bookmarkEnd w:id="29"/>
    <w:p w:rsidR="00230D73" w:rsidRPr="008D6F17" w:rsidRDefault="008D6F17" w:rsidP="008D6F17">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27</w:t>
      </w:r>
      <w:r w:rsidR="005552E2">
        <w:rPr>
          <w:color w:val="auto"/>
        </w:rPr>
        <w:fldChar w:fldCharType="end"/>
      </w:r>
      <w:r w:rsidRPr="008D6F17">
        <w:rPr>
          <w:color w:val="auto"/>
        </w:rPr>
        <w:t xml:space="preserve"> - Cost per benefit point for each option</w:t>
      </w:r>
    </w:p>
    <w:p w:rsidR="00B81837" w:rsidRDefault="00B81837" w:rsidP="00136C5F">
      <w:pPr>
        <w:pStyle w:val="BodyText"/>
      </w:pPr>
      <w:r w:rsidRPr="00B81837">
        <w:t>These results demonstrate</w:t>
      </w:r>
      <w:r>
        <w:t xml:space="preserve"> that</w:t>
      </w:r>
      <w:r w:rsidRPr="00B81837">
        <w:t xml:space="preserve"> although</w:t>
      </w:r>
      <w:r>
        <w:t xml:space="preserve"> option 5 </w:t>
      </w:r>
      <w:r w:rsidRPr="00B81837">
        <w:t xml:space="preserve">has second highest NPC, </w:t>
      </w:r>
      <w:r>
        <w:t>it</w:t>
      </w:r>
      <w:r w:rsidRPr="00B81837">
        <w:t xml:space="preserve"> has the highest WBP and also the lowest cost of providing each weighted benefit point. Option </w:t>
      </w:r>
      <w:r>
        <w:t>5</w:t>
      </w:r>
      <w:r w:rsidRPr="00B81837">
        <w:t xml:space="preserve"> is therefore confirmed as the preferred option.</w:t>
      </w:r>
    </w:p>
    <w:p w:rsidR="007B598F" w:rsidRDefault="00B81837" w:rsidP="00151C42">
      <w:pPr>
        <w:pStyle w:val="Heading2"/>
      </w:pPr>
      <w:bookmarkStart w:id="30" w:name="_Toc52553616"/>
      <w:r>
        <w:t>Sensitivity Analysis</w:t>
      </w:r>
      <w:bookmarkEnd w:id="30"/>
    </w:p>
    <w:p w:rsidR="00B81837" w:rsidRDefault="00B81837" w:rsidP="00B81837">
      <w:pPr>
        <w:pStyle w:val="BodyText"/>
      </w:pPr>
      <w:r w:rsidRPr="00B81837">
        <w:t>Sensitivity analysis is a technique used to assess the impact of uncertainty over the assumptions being made within the evaluation. The basic procedure is to alter an assumption and recalculate the NPC for each option, to test how these uncertainties may affect</w:t>
      </w:r>
      <w:r>
        <w:t xml:space="preserve"> the</w:t>
      </w:r>
      <w:r w:rsidRPr="00B81837">
        <w:t xml:space="preserve"> choice between options. This tests the rigour of the appraisal conclusions to consider how options are affected relative to each other by reasonable variations in each assumption.</w:t>
      </w:r>
    </w:p>
    <w:p w:rsidR="00B81837" w:rsidRDefault="00B81837" w:rsidP="00B81837">
      <w:pPr>
        <w:pStyle w:val="BodyText"/>
      </w:pPr>
      <w:r>
        <w:t>Sensitivity analysis of both costs and non-financial benefits has been carried out to understand how reactive the results are to change in the underlying assumptions. This tests whether changes to any of the capital or revenue costs have a significant impact on the option rankings. The following scenarios/tests were undertaken for each option:</w:t>
      </w:r>
    </w:p>
    <w:p w:rsidR="00286F3F" w:rsidRDefault="00286F3F" w:rsidP="00286F3F">
      <w:pPr>
        <w:pStyle w:val="ListBullet"/>
      </w:pPr>
      <w:r>
        <w:t>Capital costs increased/reduced by 20%</w:t>
      </w:r>
      <w:r w:rsidR="000D2E84">
        <w:t xml:space="preserve">; and </w:t>
      </w:r>
    </w:p>
    <w:p w:rsidR="00735A51" w:rsidRDefault="00286F3F" w:rsidP="006750E8">
      <w:pPr>
        <w:pStyle w:val="ListBullet"/>
      </w:pPr>
      <w:r>
        <w:t>Service costs increased/reduced by 20%</w:t>
      </w:r>
      <w:r w:rsidR="000D2E84">
        <w:t>.</w:t>
      </w:r>
    </w:p>
    <w:p w:rsidR="00C63326" w:rsidRDefault="00C63326" w:rsidP="00C63326">
      <w:pPr>
        <w:pStyle w:val="ListBullet"/>
        <w:numPr>
          <w:ilvl w:val="0"/>
          <w:numId w:val="0"/>
        </w:numPr>
        <w:ind w:left="1077" w:hanging="283"/>
      </w:pPr>
    </w:p>
    <w:p w:rsidR="00C63326" w:rsidRDefault="00C63326" w:rsidP="00C63326">
      <w:pPr>
        <w:pStyle w:val="ListBullet"/>
        <w:numPr>
          <w:ilvl w:val="0"/>
          <w:numId w:val="0"/>
        </w:numPr>
        <w:ind w:left="1077" w:hanging="283"/>
      </w:pPr>
    </w:p>
    <w:p w:rsidR="00C63326" w:rsidRDefault="00C63326" w:rsidP="00C63326">
      <w:pPr>
        <w:pStyle w:val="ListBullet"/>
        <w:numPr>
          <w:ilvl w:val="0"/>
          <w:numId w:val="0"/>
        </w:numPr>
        <w:ind w:left="1077" w:hanging="283"/>
      </w:pPr>
    </w:p>
    <w:p w:rsidR="00C63326" w:rsidRDefault="00C63326" w:rsidP="00C63326">
      <w:pPr>
        <w:pStyle w:val="ListBullet"/>
        <w:numPr>
          <w:ilvl w:val="0"/>
          <w:numId w:val="0"/>
        </w:numPr>
        <w:ind w:left="1077" w:hanging="283"/>
      </w:pPr>
    </w:p>
    <w:p w:rsidR="00C63326" w:rsidRDefault="00C63326" w:rsidP="00C63326">
      <w:pPr>
        <w:pStyle w:val="ListBullet"/>
        <w:numPr>
          <w:ilvl w:val="0"/>
          <w:numId w:val="0"/>
        </w:numPr>
        <w:ind w:left="1077" w:hanging="283"/>
      </w:pPr>
    </w:p>
    <w:p w:rsidR="00C63326" w:rsidRDefault="00C63326" w:rsidP="00C63326">
      <w:pPr>
        <w:pStyle w:val="ListBullet"/>
        <w:numPr>
          <w:ilvl w:val="0"/>
          <w:numId w:val="0"/>
        </w:numPr>
        <w:ind w:left="1077" w:hanging="283"/>
      </w:pPr>
    </w:p>
    <w:tbl>
      <w:tblPr>
        <w:tblW w:w="895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3"/>
        <w:gridCol w:w="644"/>
        <w:gridCol w:w="644"/>
        <w:gridCol w:w="644"/>
        <w:gridCol w:w="644"/>
        <w:gridCol w:w="644"/>
        <w:gridCol w:w="644"/>
        <w:gridCol w:w="644"/>
        <w:gridCol w:w="644"/>
        <w:gridCol w:w="644"/>
        <w:gridCol w:w="644"/>
      </w:tblGrid>
      <w:tr w:rsidR="006750E8" w:rsidRPr="001F583D" w:rsidTr="000422AA">
        <w:trPr>
          <w:tblHeader/>
        </w:trPr>
        <w:tc>
          <w:tcPr>
            <w:tcW w:w="2513" w:type="dxa"/>
            <w:shd w:val="clear" w:color="auto" w:fill="auto"/>
            <w:vAlign w:val="center"/>
          </w:tcPr>
          <w:p w:rsidR="006750E8" w:rsidRPr="00C96AA5" w:rsidRDefault="006750E8" w:rsidP="0057194A">
            <w:pPr>
              <w:spacing w:after="0" w:line="240" w:lineRule="atLeast"/>
              <w:rPr>
                <w:b/>
                <w:color w:val="auto"/>
                <w:spacing w:val="4"/>
              </w:rPr>
            </w:pPr>
          </w:p>
          <w:p w:rsidR="006750E8" w:rsidRPr="00C96AA5" w:rsidRDefault="006750E8" w:rsidP="0057194A">
            <w:pPr>
              <w:spacing w:after="0" w:line="240" w:lineRule="atLeast"/>
              <w:rPr>
                <w:b/>
                <w:color w:val="auto"/>
                <w:spacing w:val="4"/>
              </w:rPr>
            </w:pPr>
            <w:r w:rsidRPr="00C96AA5">
              <w:rPr>
                <w:b/>
                <w:color w:val="auto"/>
                <w:spacing w:val="4"/>
              </w:rPr>
              <w:t>Sensitivity Scenario</w:t>
            </w:r>
          </w:p>
          <w:p w:rsidR="006750E8" w:rsidRPr="00C96AA5" w:rsidRDefault="006750E8" w:rsidP="0057194A">
            <w:pPr>
              <w:spacing w:after="0" w:line="240" w:lineRule="atLeast"/>
              <w:rPr>
                <w:b/>
                <w:color w:val="auto"/>
                <w:spacing w:val="4"/>
              </w:rPr>
            </w:pPr>
          </w:p>
        </w:tc>
        <w:tc>
          <w:tcPr>
            <w:tcW w:w="1288" w:type="dxa"/>
            <w:gridSpan w:val="2"/>
            <w:shd w:val="clear" w:color="auto" w:fill="auto"/>
            <w:vAlign w:val="center"/>
          </w:tcPr>
          <w:p w:rsidR="006750E8" w:rsidRPr="00C96AA5" w:rsidRDefault="006750E8" w:rsidP="0057194A">
            <w:pPr>
              <w:spacing w:after="0" w:line="240" w:lineRule="atLeast"/>
              <w:jc w:val="center"/>
              <w:rPr>
                <w:b/>
                <w:color w:val="auto"/>
                <w:spacing w:val="4"/>
              </w:rPr>
            </w:pPr>
          </w:p>
          <w:p w:rsidR="006750E8" w:rsidRPr="00C96AA5" w:rsidRDefault="006750E8" w:rsidP="0057194A">
            <w:pPr>
              <w:spacing w:after="0" w:line="240" w:lineRule="atLeast"/>
              <w:jc w:val="center"/>
              <w:rPr>
                <w:b/>
                <w:color w:val="auto"/>
                <w:spacing w:val="4"/>
              </w:rPr>
            </w:pPr>
            <w:r w:rsidRPr="00C96AA5">
              <w:rPr>
                <w:b/>
                <w:color w:val="auto"/>
                <w:spacing w:val="4"/>
              </w:rPr>
              <w:t>Option 1</w:t>
            </w:r>
          </w:p>
          <w:p w:rsidR="006750E8" w:rsidRPr="00C96AA5" w:rsidRDefault="006750E8" w:rsidP="006750E8">
            <w:pPr>
              <w:spacing w:after="0" w:line="240" w:lineRule="atLeast"/>
              <w:rPr>
                <w:b/>
                <w:color w:val="auto"/>
                <w:spacing w:val="4"/>
              </w:rPr>
            </w:pPr>
          </w:p>
        </w:tc>
        <w:tc>
          <w:tcPr>
            <w:tcW w:w="1288" w:type="dxa"/>
            <w:gridSpan w:val="2"/>
          </w:tcPr>
          <w:p w:rsidR="006750E8" w:rsidRPr="00C96AA5" w:rsidRDefault="006750E8" w:rsidP="006750E8">
            <w:pPr>
              <w:spacing w:after="0" w:line="240" w:lineRule="atLeast"/>
              <w:rPr>
                <w:b/>
                <w:color w:val="auto"/>
                <w:spacing w:val="4"/>
              </w:rPr>
            </w:pPr>
          </w:p>
          <w:p w:rsidR="006750E8" w:rsidRPr="00C96AA5" w:rsidRDefault="006750E8" w:rsidP="0057194A">
            <w:pPr>
              <w:spacing w:after="0" w:line="240" w:lineRule="atLeast"/>
              <w:jc w:val="center"/>
              <w:rPr>
                <w:b/>
                <w:color w:val="auto"/>
                <w:spacing w:val="4"/>
              </w:rPr>
            </w:pPr>
            <w:r w:rsidRPr="00C96AA5">
              <w:rPr>
                <w:b/>
                <w:color w:val="auto"/>
                <w:spacing w:val="4"/>
              </w:rPr>
              <w:t>Option 2</w:t>
            </w:r>
          </w:p>
        </w:tc>
        <w:tc>
          <w:tcPr>
            <w:tcW w:w="1288" w:type="dxa"/>
            <w:gridSpan w:val="2"/>
          </w:tcPr>
          <w:p w:rsidR="006750E8" w:rsidRPr="00C96AA5" w:rsidRDefault="006750E8" w:rsidP="0057194A">
            <w:pPr>
              <w:spacing w:after="0" w:line="240" w:lineRule="atLeast"/>
              <w:jc w:val="center"/>
              <w:rPr>
                <w:b/>
                <w:color w:val="auto"/>
                <w:spacing w:val="4"/>
              </w:rPr>
            </w:pPr>
          </w:p>
          <w:p w:rsidR="006750E8" w:rsidRPr="00C96AA5" w:rsidRDefault="006750E8" w:rsidP="006750E8">
            <w:pPr>
              <w:spacing w:after="0" w:line="240" w:lineRule="atLeast"/>
              <w:jc w:val="center"/>
              <w:rPr>
                <w:b/>
                <w:color w:val="auto"/>
                <w:spacing w:val="4"/>
              </w:rPr>
            </w:pPr>
            <w:r w:rsidRPr="00C96AA5">
              <w:rPr>
                <w:b/>
                <w:color w:val="auto"/>
                <w:spacing w:val="4"/>
              </w:rPr>
              <w:t>Option 3</w:t>
            </w:r>
          </w:p>
        </w:tc>
        <w:tc>
          <w:tcPr>
            <w:tcW w:w="1288" w:type="dxa"/>
            <w:gridSpan w:val="2"/>
          </w:tcPr>
          <w:p w:rsidR="006750E8" w:rsidRPr="00C96AA5" w:rsidRDefault="006750E8" w:rsidP="0057194A">
            <w:pPr>
              <w:spacing w:after="0" w:line="240" w:lineRule="atLeast"/>
              <w:jc w:val="center"/>
              <w:rPr>
                <w:b/>
                <w:color w:val="auto"/>
                <w:spacing w:val="4"/>
              </w:rPr>
            </w:pPr>
          </w:p>
          <w:p w:rsidR="006750E8" w:rsidRPr="00C96AA5" w:rsidRDefault="006750E8" w:rsidP="0057194A">
            <w:pPr>
              <w:spacing w:after="0" w:line="240" w:lineRule="atLeast"/>
              <w:jc w:val="center"/>
              <w:rPr>
                <w:b/>
                <w:color w:val="auto"/>
                <w:spacing w:val="4"/>
              </w:rPr>
            </w:pPr>
            <w:r w:rsidRPr="00C96AA5">
              <w:rPr>
                <w:b/>
                <w:color w:val="auto"/>
                <w:spacing w:val="4"/>
              </w:rPr>
              <w:t>Option 4</w:t>
            </w:r>
          </w:p>
        </w:tc>
        <w:tc>
          <w:tcPr>
            <w:tcW w:w="1288" w:type="dxa"/>
            <w:gridSpan w:val="2"/>
          </w:tcPr>
          <w:p w:rsidR="006750E8" w:rsidRPr="00C96AA5" w:rsidRDefault="006750E8" w:rsidP="0057194A">
            <w:pPr>
              <w:spacing w:after="0" w:line="240" w:lineRule="atLeast"/>
              <w:jc w:val="center"/>
              <w:rPr>
                <w:b/>
                <w:color w:val="auto"/>
                <w:spacing w:val="4"/>
              </w:rPr>
            </w:pPr>
          </w:p>
          <w:p w:rsidR="006750E8" w:rsidRPr="00C96AA5" w:rsidRDefault="006750E8" w:rsidP="0057194A">
            <w:pPr>
              <w:spacing w:after="0" w:line="240" w:lineRule="atLeast"/>
              <w:jc w:val="center"/>
              <w:rPr>
                <w:b/>
                <w:color w:val="auto"/>
                <w:spacing w:val="4"/>
              </w:rPr>
            </w:pPr>
            <w:r w:rsidRPr="00C96AA5">
              <w:rPr>
                <w:b/>
                <w:color w:val="auto"/>
                <w:spacing w:val="4"/>
              </w:rPr>
              <w:t>Option 5</w:t>
            </w:r>
          </w:p>
        </w:tc>
      </w:tr>
      <w:tr w:rsidR="000D2E84" w:rsidRPr="001F583D" w:rsidTr="000D2E84">
        <w:tc>
          <w:tcPr>
            <w:tcW w:w="2513" w:type="dxa"/>
            <w:shd w:val="clear" w:color="auto" w:fill="auto"/>
          </w:tcPr>
          <w:p w:rsidR="000D2E84" w:rsidRPr="00C96AA5" w:rsidRDefault="000D2E84" w:rsidP="0057194A">
            <w:pPr>
              <w:spacing w:line="240" w:lineRule="atLeast"/>
              <w:rPr>
                <w:color w:val="auto"/>
                <w:spacing w:val="4"/>
              </w:rPr>
            </w:pPr>
          </w:p>
        </w:tc>
        <w:tc>
          <w:tcPr>
            <w:tcW w:w="644" w:type="dxa"/>
            <w:shd w:val="clear" w:color="auto" w:fill="auto"/>
          </w:tcPr>
          <w:p w:rsidR="000D2E84" w:rsidRPr="00C96AA5" w:rsidRDefault="000D2E84" w:rsidP="0057194A">
            <w:pPr>
              <w:spacing w:line="240" w:lineRule="atLeast"/>
              <w:jc w:val="center"/>
              <w:rPr>
                <w:color w:val="auto"/>
                <w:spacing w:val="4"/>
                <w:sz w:val="16"/>
                <w:szCs w:val="16"/>
              </w:rPr>
            </w:pPr>
            <w:r w:rsidRPr="00C96AA5">
              <w:rPr>
                <w:color w:val="auto"/>
                <w:spacing w:val="4"/>
                <w:sz w:val="16"/>
                <w:szCs w:val="16"/>
              </w:rPr>
              <w:t>NPC per WBP £000</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Rank</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NPC per WBP £000</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Rank</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NPC per WBP £000</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Rank</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NPC per WBP £000</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Rank</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NPC per WBP £000</w:t>
            </w:r>
          </w:p>
        </w:tc>
        <w:tc>
          <w:tcPr>
            <w:tcW w:w="644" w:type="dxa"/>
          </w:tcPr>
          <w:p w:rsidR="000D2E84" w:rsidRPr="00C96AA5" w:rsidRDefault="000D2E84" w:rsidP="0057194A">
            <w:pPr>
              <w:spacing w:line="240" w:lineRule="atLeast"/>
              <w:jc w:val="center"/>
              <w:rPr>
                <w:color w:val="auto"/>
                <w:sz w:val="16"/>
                <w:szCs w:val="16"/>
              </w:rPr>
            </w:pPr>
            <w:r w:rsidRPr="00C96AA5">
              <w:rPr>
                <w:color w:val="auto"/>
                <w:sz w:val="16"/>
                <w:szCs w:val="16"/>
              </w:rPr>
              <w:t>Rank</w:t>
            </w:r>
          </w:p>
        </w:tc>
      </w:tr>
      <w:tr w:rsidR="000D2E84" w:rsidRPr="001F583D" w:rsidTr="000D2E84">
        <w:tc>
          <w:tcPr>
            <w:tcW w:w="2513" w:type="dxa"/>
            <w:shd w:val="clear" w:color="auto" w:fill="auto"/>
          </w:tcPr>
          <w:p w:rsidR="000D2E84" w:rsidRPr="00C96AA5" w:rsidRDefault="000D2E84" w:rsidP="0057194A">
            <w:pPr>
              <w:spacing w:line="240" w:lineRule="atLeast"/>
              <w:rPr>
                <w:color w:val="auto"/>
                <w:spacing w:val="4"/>
              </w:rPr>
            </w:pPr>
            <w:r w:rsidRPr="00C96AA5">
              <w:rPr>
                <w:color w:val="auto"/>
                <w:spacing w:val="4"/>
              </w:rPr>
              <w:t>No changes</w:t>
            </w:r>
          </w:p>
        </w:tc>
        <w:tc>
          <w:tcPr>
            <w:tcW w:w="644" w:type="dxa"/>
            <w:shd w:val="clear" w:color="auto" w:fill="auto"/>
          </w:tcPr>
          <w:p w:rsidR="000D2E84" w:rsidRPr="00AE5736" w:rsidRDefault="001B29C8" w:rsidP="0057194A">
            <w:pPr>
              <w:spacing w:line="240" w:lineRule="atLeast"/>
              <w:jc w:val="center"/>
              <w:rPr>
                <w:color w:val="0F243E" w:themeColor="text2" w:themeShade="80"/>
                <w:spacing w:val="4"/>
                <w:highlight w:val="black"/>
              </w:rPr>
            </w:pPr>
            <w:r w:rsidRPr="00AE5736">
              <w:rPr>
                <w:color w:val="0F243E" w:themeColor="text2" w:themeShade="80"/>
                <w:spacing w:val="4"/>
                <w:highlight w:val="black"/>
              </w:rPr>
              <w:t>44</w:t>
            </w:r>
            <w:r w:rsidR="00CE17DD" w:rsidRPr="00AE5736">
              <w:rPr>
                <w:color w:val="0F243E" w:themeColor="text2" w:themeShade="80"/>
                <w:spacing w:val="4"/>
                <w:highlight w:val="black"/>
              </w:rPr>
              <w:t>2</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3</w:t>
            </w:r>
            <w:r w:rsidR="001B29C8" w:rsidRPr="00AE5736">
              <w:rPr>
                <w:color w:val="0F243E" w:themeColor="text2" w:themeShade="80"/>
                <w:highlight w:val="black"/>
              </w:rPr>
              <w:t>8</w:t>
            </w:r>
            <w:r w:rsidR="00C96AA5" w:rsidRPr="00AE5736">
              <w:rPr>
                <w:color w:val="0F243E" w:themeColor="text2" w:themeShade="80"/>
                <w:highlight w:val="black"/>
              </w:rPr>
              <w:t>6</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2</w:t>
            </w:r>
            <w:r w:rsidR="001B29C8" w:rsidRPr="00AE5736">
              <w:rPr>
                <w:color w:val="0F243E" w:themeColor="text2" w:themeShade="80"/>
                <w:highlight w:val="black"/>
              </w:rPr>
              <w:t>5</w:t>
            </w:r>
            <w:r w:rsidR="00C96AA5" w:rsidRPr="00AE5736">
              <w:rPr>
                <w:color w:val="0F243E" w:themeColor="text2" w:themeShade="80"/>
                <w:highlight w:val="black"/>
              </w:rPr>
              <w:t>8</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0D2E84" w:rsidRPr="00AE5736" w:rsidRDefault="00254C7C" w:rsidP="0057194A">
            <w:pPr>
              <w:spacing w:line="240" w:lineRule="atLeast"/>
              <w:jc w:val="center"/>
              <w:rPr>
                <w:color w:val="0F243E" w:themeColor="text2" w:themeShade="80"/>
                <w:highlight w:val="black"/>
              </w:rPr>
            </w:pPr>
            <w:r w:rsidRPr="00AE5736">
              <w:rPr>
                <w:color w:val="0F243E" w:themeColor="text2" w:themeShade="80"/>
                <w:highlight w:val="black"/>
              </w:rPr>
              <w:t>1</w:t>
            </w:r>
            <w:r w:rsidR="00C96AA5" w:rsidRPr="00AE5736">
              <w:rPr>
                <w:color w:val="0F243E" w:themeColor="text2" w:themeShade="80"/>
                <w:highlight w:val="black"/>
              </w:rPr>
              <w:t>99</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0D2E84"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1</w:t>
            </w:r>
            <w:r w:rsidR="001B29C8" w:rsidRPr="00AE5736">
              <w:rPr>
                <w:color w:val="0F243E" w:themeColor="text2" w:themeShade="80"/>
                <w:highlight w:val="black"/>
              </w:rPr>
              <w:t>6</w:t>
            </w:r>
            <w:r w:rsidR="00CE17DD" w:rsidRPr="00AE5736">
              <w:rPr>
                <w:color w:val="0F243E" w:themeColor="text2" w:themeShade="80"/>
                <w:highlight w:val="black"/>
              </w:rPr>
              <w:t>3</w:t>
            </w:r>
          </w:p>
        </w:tc>
        <w:tc>
          <w:tcPr>
            <w:tcW w:w="644" w:type="dxa"/>
          </w:tcPr>
          <w:p w:rsidR="000D2E84" w:rsidRPr="00C96AA5" w:rsidRDefault="00EE7AFA" w:rsidP="0057194A">
            <w:pPr>
              <w:spacing w:line="240" w:lineRule="atLeast"/>
              <w:jc w:val="center"/>
              <w:rPr>
                <w:color w:val="auto"/>
              </w:rPr>
            </w:pPr>
            <w:r w:rsidRPr="00C96AA5">
              <w:rPr>
                <w:color w:val="auto"/>
              </w:rPr>
              <w:t>1</w:t>
            </w:r>
          </w:p>
        </w:tc>
      </w:tr>
      <w:tr w:rsidR="006750E8" w:rsidRPr="001F583D" w:rsidTr="000D2E84">
        <w:tc>
          <w:tcPr>
            <w:tcW w:w="2513" w:type="dxa"/>
            <w:shd w:val="clear" w:color="auto" w:fill="auto"/>
          </w:tcPr>
          <w:p w:rsidR="006750E8" w:rsidRPr="00C96AA5" w:rsidRDefault="006750E8" w:rsidP="0057194A">
            <w:pPr>
              <w:spacing w:line="240" w:lineRule="atLeast"/>
              <w:rPr>
                <w:color w:val="auto"/>
                <w:spacing w:val="4"/>
              </w:rPr>
            </w:pPr>
            <w:r w:rsidRPr="00C96AA5">
              <w:rPr>
                <w:color w:val="auto"/>
                <w:spacing w:val="4"/>
              </w:rPr>
              <w:t>Capital costs increased by 20%</w:t>
            </w:r>
          </w:p>
        </w:tc>
        <w:tc>
          <w:tcPr>
            <w:tcW w:w="644" w:type="dxa"/>
            <w:shd w:val="clear" w:color="auto" w:fill="auto"/>
          </w:tcPr>
          <w:p w:rsidR="006750E8" w:rsidRPr="00AE5736" w:rsidRDefault="00EE7AFA" w:rsidP="0057194A">
            <w:pPr>
              <w:spacing w:line="240" w:lineRule="atLeast"/>
              <w:jc w:val="center"/>
              <w:rPr>
                <w:color w:val="0F243E" w:themeColor="text2" w:themeShade="80"/>
                <w:spacing w:val="4"/>
                <w:highlight w:val="black"/>
              </w:rPr>
            </w:pPr>
            <w:r w:rsidRPr="00AE5736">
              <w:rPr>
                <w:color w:val="0F243E" w:themeColor="text2" w:themeShade="80"/>
                <w:spacing w:val="4"/>
                <w:highlight w:val="black"/>
              </w:rPr>
              <w:t>4</w:t>
            </w:r>
            <w:r w:rsidR="00ED046F" w:rsidRPr="00AE5736">
              <w:rPr>
                <w:color w:val="0F243E" w:themeColor="text2" w:themeShade="80"/>
                <w:spacing w:val="4"/>
                <w:highlight w:val="black"/>
              </w:rPr>
              <w:t>42</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3</w:t>
            </w:r>
            <w:r w:rsidR="00254C7C" w:rsidRPr="00AE5736">
              <w:rPr>
                <w:color w:val="0F243E" w:themeColor="text2" w:themeShade="80"/>
                <w:highlight w:val="black"/>
              </w:rPr>
              <w:t>90</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2</w:t>
            </w:r>
            <w:r w:rsidR="00C96AA5" w:rsidRPr="00AE5736">
              <w:rPr>
                <w:color w:val="0F243E" w:themeColor="text2" w:themeShade="80"/>
                <w:highlight w:val="black"/>
              </w:rPr>
              <w:t>63</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6750E8" w:rsidRPr="00AE5736" w:rsidRDefault="00ED046F" w:rsidP="0057194A">
            <w:pPr>
              <w:spacing w:line="240" w:lineRule="atLeast"/>
              <w:jc w:val="center"/>
              <w:rPr>
                <w:color w:val="0F243E" w:themeColor="text2" w:themeShade="80"/>
                <w:highlight w:val="black"/>
              </w:rPr>
            </w:pPr>
            <w:r w:rsidRPr="00AE5736">
              <w:rPr>
                <w:color w:val="0F243E" w:themeColor="text2" w:themeShade="80"/>
                <w:highlight w:val="black"/>
              </w:rPr>
              <w:t>206</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6750E8" w:rsidRPr="00AE5736" w:rsidRDefault="00EE7AFA" w:rsidP="0057194A">
            <w:pPr>
              <w:spacing w:line="240" w:lineRule="atLeast"/>
              <w:jc w:val="center"/>
              <w:rPr>
                <w:color w:val="0F243E" w:themeColor="text2" w:themeShade="80"/>
                <w:highlight w:val="black"/>
              </w:rPr>
            </w:pPr>
            <w:r w:rsidRPr="00AE5736">
              <w:rPr>
                <w:color w:val="0F243E" w:themeColor="text2" w:themeShade="80"/>
                <w:highlight w:val="black"/>
              </w:rPr>
              <w:t>1</w:t>
            </w:r>
            <w:r w:rsidR="00C96AA5" w:rsidRPr="00AE5736">
              <w:rPr>
                <w:color w:val="0F243E" w:themeColor="text2" w:themeShade="80"/>
                <w:highlight w:val="black"/>
              </w:rPr>
              <w:t>6</w:t>
            </w:r>
            <w:r w:rsidR="00CE17DD" w:rsidRPr="00AE5736">
              <w:rPr>
                <w:color w:val="0F243E" w:themeColor="text2" w:themeShade="80"/>
                <w:highlight w:val="black"/>
              </w:rPr>
              <w:t>6</w:t>
            </w:r>
          </w:p>
        </w:tc>
        <w:tc>
          <w:tcPr>
            <w:tcW w:w="644" w:type="dxa"/>
          </w:tcPr>
          <w:p w:rsidR="006750E8" w:rsidRPr="00C96AA5" w:rsidRDefault="00EE7AFA" w:rsidP="0057194A">
            <w:pPr>
              <w:spacing w:line="240" w:lineRule="atLeast"/>
              <w:jc w:val="center"/>
              <w:rPr>
                <w:color w:val="auto"/>
              </w:rPr>
            </w:pPr>
            <w:r w:rsidRPr="00C96AA5">
              <w:rPr>
                <w:color w:val="auto"/>
              </w:rPr>
              <w:t>1</w:t>
            </w:r>
          </w:p>
        </w:tc>
      </w:tr>
      <w:tr w:rsidR="006750E8" w:rsidRPr="001F583D" w:rsidTr="000D2E84">
        <w:tc>
          <w:tcPr>
            <w:tcW w:w="2513" w:type="dxa"/>
            <w:shd w:val="clear" w:color="auto" w:fill="auto"/>
          </w:tcPr>
          <w:p w:rsidR="006750E8" w:rsidRPr="00254C7C" w:rsidRDefault="006750E8" w:rsidP="0057194A">
            <w:pPr>
              <w:spacing w:line="240" w:lineRule="atLeast"/>
              <w:rPr>
                <w:color w:val="auto"/>
                <w:spacing w:val="4"/>
              </w:rPr>
            </w:pPr>
            <w:r w:rsidRPr="00254C7C">
              <w:rPr>
                <w:color w:val="auto"/>
                <w:spacing w:val="4"/>
              </w:rPr>
              <w:t>Capital costs decreased by 20%</w:t>
            </w:r>
          </w:p>
        </w:tc>
        <w:tc>
          <w:tcPr>
            <w:tcW w:w="644" w:type="dxa"/>
            <w:shd w:val="clear" w:color="auto" w:fill="auto"/>
          </w:tcPr>
          <w:p w:rsidR="006750E8" w:rsidRPr="00AE5736" w:rsidRDefault="00F915B3" w:rsidP="0057194A">
            <w:pPr>
              <w:keepNext/>
              <w:spacing w:line="240" w:lineRule="atLeast"/>
              <w:jc w:val="center"/>
              <w:rPr>
                <w:color w:val="0F243E" w:themeColor="text2" w:themeShade="80"/>
                <w:spacing w:val="4"/>
                <w:highlight w:val="black"/>
              </w:rPr>
            </w:pPr>
            <w:r w:rsidRPr="00AE5736">
              <w:rPr>
                <w:color w:val="0F243E" w:themeColor="text2" w:themeShade="80"/>
                <w:spacing w:val="4"/>
                <w:highlight w:val="black"/>
              </w:rPr>
              <w:t>4</w:t>
            </w:r>
            <w:r w:rsidR="00254C7C" w:rsidRPr="00AE5736">
              <w:rPr>
                <w:color w:val="0F243E" w:themeColor="text2" w:themeShade="80"/>
                <w:spacing w:val="4"/>
                <w:highlight w:val="black"/>
              </w:rPr>
              <w:t>42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3</w:t>
            </w:r>
            <w:r w:rsidR="00254C7C" w:rsidRPr="00AE5736">
              <w:rPr>
                <w:color w:val="0F243E" w:themeColor="text2" w:themeShade="80"/>
                <w:highlight w:val="black"/>
              </w:rPr>
              <w:t>82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2</w:t>
            </w:r>
            <w:r w:rsidR="00254C7C" w:rsidRPr="00AE5736">
              <w:rPr>
                <w:color w:val="0F243E" w:themeColor="text2" w:themeShade="80"/>
                <w:highlight w:val="black"/>
              </w:rPr>
              <w:t>54</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1</w:t>
            </w:r>
            <w:r w:rsidR="00254C7C" w:rsidRPr="00AE5736">
              <w:rPr>
                <w:color w:val="0F243E" w:themeColor="text2" w:themeShade="80"/>
                <w:highlight w:val="black"/>
              </w:rPr>
              <w:t>92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1</w:t>
            </w:r>
            <w:r w:rsidR="00CE17DD" w:rsidRPr="00AE5736">
              <w:rPr>
                <w:color w:val="0F243E" w:themeColor="text2" w:themeShade="80"/>
                <w:highlight w:val="black"/>
              </w:rPr>
              <w:t>60</w:t>
            </w:r>
          </w:p>
        </w:tc>
        <w:tc>
          <w:tcPr>
            <w:tcW w:w="644" w:type="dxa"/>
          </w:tcPr>
          <w:p w:rsidR="006750E8" w:rsidRPr="00254C7C" w:rsidRDefault="00F915B3" w:rsidP="0057194A">
            <w:pPr>
              <w:keepNext/>
              <w:spacing w:line="240" w:lineRule="atLeast"/>
              <w:jc w:val="center"/>
              <w:rPr>
                <w:color w:val="auto"/>
              </w:rPr>
            </w:pPr>
            <w:r w:rsidRPr="00254C7C">
              <w:rPr>
                <w:color w:val="auto"/>
              </w:rPr>
              <w:t>1</w:t>
            </w:r>
          </w:p>
        </w:tc>
      </w:tr>
      <w:tr w:rsidR="006750E8" w:rsidRPr="001F583D" w:rsidTr="000D2E84">
        <w:tc>
          <w:tcPr>
            <w:tcW w:w="2513" w:type="dxa"/>
            <w:shd w:val="clear" w:color="auto" w:fill="auto"/>
          </w:tcPr>
          <w:p w:rsidR="006750E8" w:rsidRPr="00254C7C" w:rsidRDefault="006750E8" w:rsidP="0057194A">
            <w:pPr>
              <w:spacing w:line="240" w:lineRule="atLeast"/>
              <w:rPr>
                <w:color w:val="auto"/>
                <w:spacing w:val="4"/>
              </w:rPr>
            </w:pPr>
            <w:r w:rsidRPr="00254C7C">
              <w:rPr>
                <w:color w:val="auto"/>
                <w:spacing w:val="4"/>
              </w:rPr>
              <w:t>Service costs increased by 20%</w:t>
            </w:r>
          </w:p>
        </w:tc>
        <w:tc>
          <w:tcPr>
            <w:tcW w:w="644" w:type="dxa"/>
            <w:shd w:val="clear" w:color="auto" w:fill="auto"/>
          </w:tcPr>
          <w:p w:rsidR="006750E8" w:rsidRPr="00AE5736" w:rsidRDefault="00254C7C" w:rsidP="0057194A">
            <w:pPr>
              <w:keepNext/>
              <w:spacing w:line="240" w:lineRule="atLeast"/>
              <w:jc w:val="center"/>
              <w:rPr>
                <w:color w:val="0F243E" w:themeColor="text2" w:themeShade="80"/>
                <w:spacing w:val="4"/>
                <w:highlight w:val="black"/>
              </w:rPr>
            </w:pPr>
            <w:r w:rsidRPr="00AE5736">
              <w:rPr>
                <w:color w:val="0F243E" w:themeColor="text2" w:themeShade="80"/>
                <w:spacing w:val="4"/>
                <w:highlight w:val="black"/>
              </w:rPr>
              <w:t>531</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6750E8" w:rsidRPr="00AE5736" w:rsidRDefault="00254C7C" w:rsidP="0057194A">
            <w:pPr>
              <w:keepNext/>
              <w:spacing w:line="240" w:lineRule="atLeast"/>
              <w:jc w:val="center"/>
              <w:rPr>
                <w:color w:val="0F243E" w:themeColor="text2" w:themeShade="80"/>
                <w:highlight w:val="black"/>
              </w:rPr>
            </w:pPr>
            <w:r w:rsidRPr="00AE5736">
              <w:rPr>
                <w:color w:val="0F243E" w:themeColor="text2" w:themeShade="80"/>
                <w:highlight w:val="black"/>
              </w:rPr>
              <w:t>459</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6750E8" w:rsidRPr="00AE5736" w:rsidRDefault="00254C7C" w:rsidP="0057194A">
            <w:pPr>
              <w:keepNext/>
              <w:spacing w:line="240" w:lineRule="atLeast"/>
              <w:jc w:val="center"/>
              <w:rPr>
                <w:color w:val="0F243E" w:themeColor="text2" w:themeShade="80"/>
                <w:highlight w:val="black"/>
              </w:rPr>
            </w:pPr>
            <w:r w:rsidRPr="00AE5736">
              <w:rPr>
                <w:color w:val="0F243E" w:themeColor="text2" w:themeShade="80"/>
                <w:highlight w:val="black"/>
              </w:rPr>
              <w:t>305</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2</w:t>
            </w:r>
            <w:r w:rsidR="00254C7C" w:rsidRPr="00AE5736">
              <w:rPr>
                <w:color w:val="0F243E" w:themeColor="text2" w:themeShade="80"/>
                <w:highlight w:val="black"/>
              </w:rPr>
              <w:t>31</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1</w:t>
            </w:r>
            <w:r w:rsidR="00254C7C" w:rsidRPr="00AE5736">
              <w:rPr>
                <w:color w:val="0F243E" w:themeColor="text2" w:themeShade="80"/>
                <w:highlight w:val="black"/>
              </w:rPr>
              <w:t>9</w:t>
            </w:r>
            <w:r w:rsidR="00CE17DD" w:rsidRPr="00AE5736">
              <w:rPr>
                <w:color w:val="0F243E" w:themeColor="text2" w:themeShade="80"/>
                <w:highlight w:val="black"/>
              </w:rPr>
              <w:t>2</w:t>
            </w:r>
          </w:p>
        </w:tc>
        <w:tc>
          <w:tcPr>
            <w:tcW w:w="644" w:type="dxa"/>
          </w:tcPr>
          <w:p w:rsidR="006750E8" w:rsidRPr="00254C7C" w:rsidRDefault="00F915B3" w:rsidP="0057194A">
            <w:pPr>
              <w:keepNext/>
              <w:spacing w:line="240" w:lineRule="atLeast"/>
              <w:jc w:val="center"/>
              <w:rPr>
                <w:color w:val="auto"/>
              </w:rPr>
            </w:pPr>
            <w:r w:rsidRPr="00254C7C">
              <w:rPr>
                <w:color w:val="auto"/>
              </w:rPr>
              <w:t>1</w:t>
            </w:r>
          </w:p>
        </w:tc>
      </w:tr>
      <w:tr w:rsidR="006750E8" w:rsidRPr="001F583D" w:rsidTr="000D2E84">
        <w:tc>
          <w:tcPr>
            <w:tcW w:w="2513" w:type="dxa"/>
            <w:shd w:val="clear" w:color="auto" w:fill="auto"/>
          </w:tcPr>
          <w:p w:rsidR="006750E8" w:rsidRPr="00254C7C" w:rsidRDefault="006750E8" w:rsidP="0057194A">
            <w:pPr>
              <w:spacing w:line="240" w:lineRule="atLeast"/>
              <w:rPr>
                <w:color w:val="auto"/>
                <w:spacing w:val="4"/>
              </w:rPr>
            </w:pPr>
            <w:r w:rsidRPr="00254C7C">
              <w:rPr>
                <w:color w:val="auto"/>
                <w:spacing w:val="4"/>
              </w:rPr>
              <w:t>Service costs decreased by 20%</w:t>
            </w:r>
          </w:p>
        </w:tc>
        <w:tc>
          <w:tcPr>
            <w:tcW w:w="644" w:type="dxa"/>
            <w:shd w:val="clear" w:color="auto" w:fill="auto"/>
          </w:tcPr>
          <w:p w:rsidR="006750E8" w:rsidRPr="00AE5736" w:rsidRDefault="009423F9" w:rsidP="0057194A">
            <w:pPr>
              <w:keepNext/>
              <w:spacing w:line="240" w:lineRule="atLeast"/>
              <w:jc w:val="center"/>
              <w:rPr>
                <w:color w:val="0F243E" w:themeColor="text2" w:themeShade="80"/>
                <w:spacing w:val="4"/>
                <w:highlight w:val="black"/>
              </w:rPr>
            </w:pPr>
            <w:r w:rsidRPr="00AE5736">
              <w:rPr>
                <w:color w:val="0F243E" w:themeColor="text2" w:themeShade="80"/>
                <w:spacing w:val="4"/>
                <w:highlight w:val="black"/>
              </w:rPr>
              <w:t>442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6750E8" w:rsidRPr="00AE5736" w:rsidRDefault="00254C7C" w:rsidP="0057194A">
            <w:pPr>
              <w:keepNext/>
              <w:spacing w:line="240" w:lineRule="atLeast"/>
              <w:jc w:val="center"/>
              <w:rPr>
                <w:color w:val="0F243E" w:themeColor="text2" w:themeShade="80"/>
                <w:highlight w:val="black"/>
              </w:rPr>
            </w:pPr>
            <w:r w:rsidRPr="00AE5736">
              <w:rPr>
                <w:color w:val="0F243E" w:themeColor="text2" w:themeShade="80"/>
                <w:highlight w:val="black"/>
              </w:rPr>
              <w:t>3</w:t>
            </w:r>
            <w:r w:rsidR="009423F9" w:rsidRPr="00AE5736">
              <w:rPr>
                <w:color w:val="0F243E" w:themeColor="text2" w:themeShade="80"/>
                <w:highlight w:val="black"/>
              </w:rPr>
              <w:t>82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6750E8" w:rsidRPr="00AE5736" w:rsidRDefault="00254C7C" w:rsidP="0057194A">
            <w:pPr>
              <w:keepNext/>
              <w:spacing w:line="240" w:lineRule="atLeast"/>
              <w:jc w:val="center"/>
              <w:rPr>
                <w:color w:val="0F243E" w:themeColor="text2" w:themeShade="80"/>
                <w:highlight w:val="black"/>
              </w:rPr>
            </w:pPr>
            <w:r w:rsidRPr="00AE5736">
              <w:rPr>
                <w:color w:val="0F243E" w:themeColor="text2" w:themeShade="80"/>
                <w:highlight w:val="black"/>
              </w:rPr>
              <w:t>2</w:t>
            </w:r>
            <w:r w:rsidR="009423F9" w:rsidRPr="00AE5736">
              <w:rPr>
                <w:color w:val="0F243E" w:themeColor="text2" w:themeShade="80"/>
                <w:highlight w:val="black"/>
              </w:rPr>
              <w:t>54</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1</w:t>
            </w:r>
            <w:r w:rsidR="009423F9" w:rsidRPr="00AE5736">
              <w:rPr>
                <w:color w:val="0F243E" w:themeColor="text2" w:themeShade="80"/>
                <w:highlight w:val="black"/>
              </w:rPr>
              <w:t>92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6750E8" w:rsidRPr="00AE5736" w:rsidRDefault="00F915B3" w:rsidP="0057194A">
            <w:pPr>
              <w:keepNext/>
              <w:spacing w:line="240" w:lineRule="atLeast"/>
              <w:jc w:val="center"/>
              <w:rPr>
                <w:color w:val="0F243E" w:themeColor="text2" w:themeShade="80"/>
                <w:highlight w:val="black"/>
              </w:rPr>
            </w:pPr>
            <w:r w:rsidRPr="00AE5736">
              <w:rPr>
                <w:color w:val="0F243E" w:themeColor="text2" w:themeShade="80"/>
                <w:highlight w:val="black"/>
              </w:rPr>
              <w:t>1</w:t>
            </w:r>
            <w:r w:rsidR="009423F9" w:rsidRPr="00AE5736">
              <w:rPr>
                <w:color w:val="0F243E" w:themeColor="text2" w:themeShade="80"/>
                <w:highlight w:val="black"/>
              </w:rPr>
              <w:t>60</w:t>
            </w:r>
          </w:p>
        </w:tc>
        <w:tc>
          <w:tcPr>
            <w:tcW w:w="644" w:type="dxa"/>
          </w:tcPr>
          <w:p w:rsidR="006750E8" w:rsidRPr="00254C7C" w:rsidRDefault="00F915B3" w:rsidP="008D6F17">
            <w:pPr>
              <w:keepNext/>
              <w:spacing w:line="240" w:lineRule="atLeast"/>
              <w:jc w:val="center"/>
              <w:rPr>
                <w:color w:val="auto"/>
              </w:rPr>
            </w:pPr>
            <w:r w:rsidRPr="00254C7C">
              <w:rPr>
                <w:color w:val="auto"/>
              </w:rPr>
              <w:t>1</w:t>
            </w:r>
          </w:p>
        </w:tc>
      </w:tr>
    </w:tbl>
    <w:p w:rsidR="00286F3F" w:rsidRPr="008D6F17" w:rsidRDefault="008D6F17" w:rsidP="008D6F17">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28</w:t>
      </w:r>
      <w:r w:rsidR="005552E2">
        <w:rPr>
          <w:color w:val="auto"/>
        </w:rPr>
        <w:fldChar w:fldCharType="end"/>
      </w:r>
      <w:r w:rsidRPr="008D6F17">
        <w:rPr>
          <w:color w:val="auto"/>
        </w:rPr>
        <w:t xml:space="preserve"> - Sensitivity Analysis (costs)</w:t>
      </w:r>
    </w:p>
    <w:p w:rsidR="000D2E84" w:rsidRDefault="000D2E84" w:rsidP="000D2E84">
      <w:pPr>
        <w:pStyle w:val="BodyText"/>
      </w:pPr>
      <w:r w:rsidRPr="00F915B3">
        <w:t>The ranking is unchanged in all cases and Option 5 remains ranked above all other options.</w:t>
      </w:r>
    </w:p>
    <w:p w:rsidR="000D2E84" w:rsidRDefault="000D2E84" w:rsidP="000D2E84">
      <w:pPr>
        <w:pStyle w:val="BodyText"/>
      </w:pPr>
      <w:r>
        <w:t>Sensitivity analysis has also been undertaken in relation to the changes in the weights and scores used to evaluate non-financial benefits. The following scenarios have been evaluated:</w:t>
      </w:r>
    </w:p>
    <w:p w:rsidR="000D2E84" w:rsidRDefault="000D2E84" w:rsidP="000D2E84">
      <w:pPr>
        <w:pStyle w:val="ListBullet"/>
      </w:pPr>
      <w:r>
        <w:t>Equal weighting applied to all criteria; and</w:t>
      </w:r>
    </w:p>
    <w:p w:rsidR="002A775F" w:rsidRDefault="000D2E84" w:rsidP="002A775F">
      <w:pPr>
        <w:pStyle w:val="ListBullet"/>
      </w:pPr>
      <w:r>
        <w:t>Scores with the highest weighted criterion excluded.</w:t>
      </w:r>
    </w:p>
    <w:tbl>
      <w:tblPr>
        <w:tblW w:w="895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3"/>
        <w:gridCol w:w="644"/>
        <w:gridCol w:w="644"/>
        <w:gridCol w:w="644"/>
        <w:gridCol w:w="644"/>
        <w:gridCol w:w="644"/>
        <w:gridCol w:w="644"/>
        <w:gridCol w:w="644"/>
        <w:gridCol w:w="644"/>
        <w:gridCol w:w="644"/>
        <w:gridCol w:w="644"/>
      </w:tblGrid>
      <w:tr w:rsidR="002A775F" w:rsidRPr="001F583D" w:rsidTr="0057194A">
        <w:tc>
          <w:tcPr>
            <w:tcW w:w="2513" w:type="dxa"/>
            <w:shd w:val="clear" w:color="auto" w:fill="auto"/>
            <w:vAlign w:val="center"/>
          </w:tcPr>
          <w:p w:rsidR="002A775F" w:rsidRPr="008C3EA4" w:rsidRDefault="002A775F" w:rsidP="0057194A">
            <w:pPr>
              <w:spacing w:after="0" w:line="240" w:lineRule="atLeast"/>
              <w:rPr>
                <w:b/>
                <w:color w:val="auto"/>
                <w:spacing w:val="4"/>
              </w:rPr>
            </w:pPr>
          </w:p>
          <w:p w:rsidR="002A775F" w:rsidRPr="008C3EA4" w:rsidRDefault="002A775F" w:rsidP="0057194A">
            <w:pPr>
              <w:spacing w:after="0" w:line="240" w:lineRule="atLeast"/>
              <w:rPr>
                <w:b/>
                <w:color w:val="auto"/>
                <w:spacing w:val="4"/>
              </w:rPr>
            </w:pPr>
            <w:r w:rsidRPr="008C3EA4">
              <w:rPr>
                <w:b/>
                <w:color w:val="auto"/>
                <w:spacing w:val="4"/>
              </w:rPr>
              <w:t>Sensitivity Scenario</w:t>
            </w:r>
          </w:p>
          <w:p w:rsidR="002A775F" w:rsidRPr="008C3EA4" w:rsidRDefault="002A775F" w:rsidP="0057194A">
            <w:pPr>
              <w:spacing w:after="0" w:line="240" w:lineRule="atLeast"/>
              <w:rPr>
                <w:b/>
                <w:color w:val="auto"/>
                <w:spacing w:val="4"/>
              </w:rPr>
            </w:pPr>
          </w:p>
        </w:tc>
        <w:tc>
          <w:tcPr>
            <w:tcW w:w="1288" w:type="dxa"/>
            <w:gridSpan w:val="2"/>
            <w:shd w:val="clear" w:color="auto" w:fill="auto"/>
            <w:vAlign w:val="center"/>
          </w:tcPr>
          <w:p w:rsidR="002A775F" w:rsidRPr="008C3EA4" w:rsidRDefault="002A775F" w:rsidP="0057194A">
            <w:pPr>
              <w:spacing w:after="0" w:line="240" w:lineRule="atLeast"/>
              <w:jc w:val="center"/>
              <w:rPr>
                <w:b/>
                <w:color w:val="auto"/>
                <w:spacing w:val="4"/>
              </w:rPr>
            </w:pPr>
          </w:p>
          <w:p w:rsidR="002A775F" w:rsidRPr="008C3EA4" w:rsidRDefault="002A775F" w:rsidP="0057194A">
            <w:pPr>
              <w:spacing w:after="0" w:line="240" w:lineRule="atLeast"/>
              <w:jc w:val="center"/>
              <w:rPr>
                <w:b/>
                <w:color w:val="auto"/>
                <w:spacing w:val="4"/>
              </w:rPr>
            </w:pPr>
            <w:r w:rsidRPr="008C3EA4">
              <w:rPr>
                <w:b/>
                <w:color w:val="auto"/>
                <w:spacing w:val="4"/>
              </w:rPr>
              <w:t>Option 1</w:t>
            </w:r>
          </w:p>
          <w:p w:rsidR="002A775F" w:rsidRPr="008C3EA4" w:rsidRDefault="002A775F" w:rsidP="0057194A">
            <w:pPr>
              <w:spacing w:after="0" w:line="240" w:lineRule="atLeast"/>
              <w:rPr>
                <w:b/>
                <w:color w:val="auto"/>
                <w:spacing w:val="4"/>
              </w:rPr>
            </w:pPr>
          </w:p>
        </w:tc>
        <w:tc>
          <w:tcPr>
            <w:tcW w:w="1288" w:type="dxa"/>
            <w:gridSpan w:val="2"/>
          </w:tcPr>
          <w:p w:rsidR="002A775F" w:rsidRPr="008C3EA4" w:rsidRDefault="002A775F" w:rsidP="0057194A">
            <w:pPr>
              <w:spacing w:after="0" w:line="240" w:lineRule="atLeast"/>
              <w:rPr>
                <w:b/>
                <w:color w:val="auto"/>
                <w:spacing w:val="4"/>
              </w:rPr>
            </w:pPr>
          </w:p>
          <w:p w:rsidR="002A775F" w:rsidRPr="008C3EA4" w:rsidRDefault="002A775F" w:rsidP="0057194A">
            <w:pPr>
              <w:spacing w:after="0" w:line="240" w:lineRule="atLeast"/>
              <w:jc w:val="center"/>
              <w:rPr>
                <w:b/>
                <w:color w:val="auto"/>
                <w:spacing w:val="4"/>
              </w:rPr>
            </w:pPr>
            <w:r w:rsidRPr="008C3EA4">
              <w:rPr>
                <w:b/>
                <w:color w:val="auto"/>
                <w:spacing w:val="4"/>
              </w:rPr>
              <w:t>Option 2</w:t>
            </w:r>
          </w:p>
        </w:tc>
        <w:tc>
          <w:tcPr>
            <w:tcW w:w="1288" w:type="dxa"/>
            <w:gridSpan w:val="2"/>
          </w:tcPr>
          <w:p w:rsidR="002A775F" w:rsidRPr="008C3EA4" w:rsidRDefault="002A775F" w:rsidP="0057194A">
            <w:pPr>
              <w:spacing w:after="0" w:line="240" w:lineRule="atLeast"/>
              <w:jc w:val="center"/>
              <w:rPr>
                <w:b/>
                <w:color w:val="auto"/>
                <w:spacing w:val="4"/>
              </w:rPr>
            </w:pPr>
          </w:p>
          <w:p w:rsidR="002A775F" w:rsidRPr="008C3EA4" w:rsidRDefault="002A775F" w:rsidP="0057194A">
            <w:pPr>
              <w:spacing w:after="0" w:line="240" w:lineRule="atLeast"/>
              <w:jc w:val="center"/>
              <w:rPr>
                <w:b/>
                <w:color w:val="auto"/>
                <w:spacing w:val="4"/>
              </w:rPr>
            </w:pPr>
            <w:r w:rsidRPr="008C3EA4">
              <w:rPr>
                <w:b/>
                <w:color w:val="auto"/>
                <w:spacing w:val="4"/>
              </w:rPr>
              <w:t>Option 3</w:t>
            </w:r>
          </w:p>
        </w:tc>
        <w:tc>
          <w:tcPr>
            <w:tcW w:w="1288" w:type="dxa"/>
            <w:gridSpan w:val="2"/>
          </w:tcPr>
          <w:p w:rsidR="002A775F" w:rsidRPr="008C3EA4" w:rsidRDefault="002A775F" w:rsidP="0057194A">
            <w:pPr>
              <w:spacing w:after="0" w:line="240" w:lineRule="atLeast"/>
              <w:jc w:val="center"/>
              <w:rPr>
                <w:b/>
                <w:color w:val="auto"/>
                <w:spacing w:val="4"/>
              </w:rPr>
            </w:pPr>
          </w:p>
          <w:p w:rsidR="002A775F" w:rsidRPr="008C3EA4" w:rsidRDefault="002A775F" w:rsidP="0057194A">
            <w:pPr>
              <w:spacing w:after="0" w:line="240" w:lineRule="atLeast"/>
              <w:jc w:val="center"/>
              <w:rPr>
                <w:b/>
                <w:color w:val="auto"/>
                <w:spacing w:val="4"/>
              </w:rPr>
            </w:pPr>
            <w:r w:rsidRPr="008C3EA4">
              <w:rPr>
                <w:b/>
                <w:color w:val="auto"/>
                <w:spacing w:val="4"/>
              </w:rPr>
              <w:t>Option 4</w:t>
            </w:r>
          </w:p>
        </w:tc>
        <w:tc>
          <w:tcPr>
            <w:tcW w:w="1288" w:type="dxa"/>
            <w:gridSpan w:val="2"/>
          </w:tcPr>
          <w:p w:rsidR="002A775F" w:rsidRPr="008C3EA4" w:rsidRDefault="002A775F" w:rsidP="0057194A">
            <w:pPr>
              <w:spacing w:after="0" w:line="240" w:lineRule="atLeast"/>
              <w:jc w:val="center"/>
              <w:rPr>
                <w:b/>
                <w:color w:val="auto"/>
                <w:spacing w:val="4"/>
              </w:rPr>
            </w:pPr>
          </w:p>
          <w:p w:rsidR="002A775F" w:rsidRPr="008C3EA4" w:rsidRDefault="002A775F" w:rsidP="0057194A">
            <w:pPr>
              <w:spacing w:after="0" w:line="240" w:lineRule="atLeast"/>
              <w:jc w:val="center"/>
              <w:rPr>
                <w:b/>
                <w:color w:val="auto"/>
                <w:spacing w:val="4"/>
              </w:rPr>
            </w:pPr>
            <w:r w:rsidRPr="008C3EA4">
              <w:rPr>
                <w:b/>
                <w:color w:val="auto"/>
                <w:spacing w:val="4"/>
              </w:rPr>
              <w:t>Option 5</w:t>
            </w:r>
          </w:p>
        </w:tc>
      </w:tr>
      <w:tr w:rsidR="002A775F" w:rsidRPr="001F583D" w:rsidTr="0057194A">
        <w:tc>
          <w:tcPr>
            <w:tcW w:w="2513" w:type="dxa"/>
            <w:shd w:val="clear" w:color="auto" w:fill="auto"/>
          </w:tcPr>
          <w:p w:rsidR="002A775F" w:rsidRPr="008C3EA4" w:rsidRDefault="002A775F" w:rsidP="0057194A">
            <w:pPr>
              <w:spacing w:line="240" w:lineRule="atLeast"/>
              <w:rPr>
                <w:color w:val="auto"/>
                <w:spacing w:val="4"/>
              </w:rPr>
            </w:pPr>
          </w:p>
        </w:tc>
        <w:tc>
          <w:tcPr>
            <w:tcW w:w="644" w:type="dxa"/>
            <w:shd w:val="clear" w:color="auto" w:fill="auto"/>
          </w:tcPr>
          <w:p w:rsidR="002A775F" w:rsidRPr="008C3EA4" w:rsidRDefault="002A775F" w:rsidP="0057194A">
            <w:pPr>
              <w:spacing w:line="240" w:lineRule="atLeast"/>
              <w:jc w:val="center"/>
              <w:rPr>
                <w:color w:val="auto"/>
                <w:spacing w:val="4"/>
                <w:sz w:val="16"/>
                <w:szCs w:val="16"/>
              </w:rPr>
            </w:pPr>
            <w:r w:rsidRPr="008C3EA4">
              <w:rPr>
                <w:color w:val="auto"/>
                <w:spacing w:val="4"/>
                <w:sz w:val="16"/>
                <w:szCs w:val="16"/>
              </w:rPr>
              <w:t>NPC per WBP £000</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Rank</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NPC per WBP £000</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Rank</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NPC per WBP £000</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Rank</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NPC per WBP £000</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Rank</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NPC per WBP £000</w:t>
            </w:r>
          </w:p>
        </w:tc>
        <w:tc>
          <w:tcPr>
            <w:tcW w:w="644" w:type="dxa"/>
          </w:tcPr>
          <w:p w:rsidR="002A775F" w:rsidRPr="008C3EA4" w:rsidRDefault="002A775F" w:rsidP="0057194A">
            <w:pPr>
              <w:spacing w:line="240" w:lineRule="atLeast"/>
              <w:jc w:val="center"/>
              <w:rPr>
                <w:color w:val="auto"/>
                <w:sz w:val="16"/>
                <w:szCs w:val="16"/>
              </w:rPr>
            </w:pPr>
            <w:r w:rsidRPr="008C3EA4">
              <w:rPr>
                <w:color w:val="auto"/>
                <w:sz w:val="16"/>
                <w:szCs w:val="16"/>
              </w:rPr>
              <w:t>Rank</w:t>
            </w:r>
          </w:p>
        </w:tc>
      </w:tr>
      <w:tr w:rsidR="008C3EA4" w:rsidRPr="001F583D" w:rsidTr="0057194A">
        <w:tc>
          <w:tcPr>
            <w:tcW w:w="2513" w:type="dxa"/>
            <w:shd w:val="clear" w:color="auto" w:fill="auto"/>
          </w:tcPr>
          <w:p w:rsidR="008C3EA4" w:rsidRPr="008C3EA4" w:rsidRDefault="008C3EA4" w:rsidP="008C3EA4">
            <w:pPr>
              <w:spacing w:line="240" w:lineRule="atLeast"/>
              <w:rPr>
                <w:color w:val="auto"/>
                <w:spacing w:val="4"/>
              </w:rPr>
            </w:pPr>
            <w:r w:rsidRPr="008C3EA4">
              <w:rPr>
                <w:color w:val="auto"/>
                <w:spacing w:val="4"/>
              </w:rPr>
              <w:t>No changes</w:t>
            </w:r>
          </w:p>
        </w:tc>
        <w:tc>
          <w:tcPr>
            <w:tcW w:w="644" w:type="dxa"/>
            <w:shd w:val="clear" w:color="auto" w:fill="auto"/>
          </w:tcPr>
          <w:p w:rsidR="008C3EA4" w:rsidRPr="00AE5736" w:rsidRDefault="008C3EA4" w:rsidP="008C3EA4">
            <w:pPr>
              <w:spacing w:line="240" w:lineRule="atLeast"/>
              <w:jc w:val="center"/>
              <w:rPr>
                <w:color w:val="0F243E" w:themeColor="text2" w:themeShade="80"/>
                <w:spacing w:val="4"/>
                <w:highlight w:val="black"/>
              </w:rPr>
            </w:pPr>
            <w:r w:rsidRPr="00AE5736">
              <w:rPr>
                <w:color w:val="0F243E" w:themeColor="text2" w:themeShade="80"/>
                <w:highlight w:val="black"/>
              </w:rPr>
              <w:t>416</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359</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240</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189</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8C3EA4" w:rsidRPr="00AE5736" w:rsidRDefault="008C3EA4" w:rsidP="008C3EA4">
            <w:pPr>
              <w:spacing w:line="240" w:lineRule="atLeast"/>
              <w:jc w:val="center"/>
              <w:rPr>
                <w:color w:val="0F243E" w:themeColor="text2" w:themeShade="80"/>
                <w:highlight w:val="black"/>
              </w:rPr>
            </w:pPr>
            <w:r w:rsidRPr="00AE5736">
              <w:rPr>
                <w:color w:val="0F243E" w:themeColor="text2" w:themeShade="80"/>
                <w:highlight w:val="black"/>
              </w:rPr>
              <w:t>151</w:t>
            </w:r>
          </w:p>
        </w:tc>
        <w:tc>
          <w:tcPr>
            <w:tcW w:w="644" w:type="dxa"/>
          </w:tcPr>
          <w:p w:rsidR="008C3EA4" w:rsidRPr="008C3EA4" w:rsidRDefault="008C3EA4" w:rsidP="008C3EA4">
            <w:pPr>
              <w:spacing w:line="240" w:lineRule="atLeast"/>
              <w:jc w:val="center"/>
              <w:rPr>
                <w:color w:val="auto"/>
              </w:rPr>
            </w:pPr>
            <w:r w:rsidRPr="008C3EA4">
              <w:rPr>
                <w:color w:val="auto"/>
              </w:rPr>
              <w:t>1</w:t>
            </w:r>
          </w:p>
        </w:tc>
      </w:tr>
      <w:tr w:rsidR="002A775F" w:rsidRPr="001F583D" w:rsidTr="0057194A">
        <w:tc>
          <w:tcPr>
            <w:tcW w:w="2513" w:type="dxa"/>
            <w:shd w:val="clear" w:color="auto" w:fill="auto"/>
          </w:tcPr>
          <w:p w:rsidR="002A775F" w:rsidRPr="008C3EA4" w:rsidRDefault="002A775F" w:rsidP="0057194A">
            <w:pPr>
              <w:spacing w:line="240" w:lineRule="atLeast"/>
              <w:rPr>
                <w:color w:val="auto"/>
                <w:spacing w:val="4"/>
              </w:rPr>
            </w:pPr>
            <w:r w:rsidRPr="008C3EA4">
              <w:rPr>
                <w:color w:val="auto"/>
                <w:spacing w:val="4"/>
              </w:rPr>
              <w:t>Equal weight</w:t>
            </w:r>
          </w:p>
        </w:tc>
        <w:tc>
          <w:tcPr>
            <w:tcW w:w="644" w:type="dxa"/>
            <w:shd w:val="clear" w:color="auto" w:fill="auto"/>
          </w:tcPr>
          <w:p w:rsidR="002A775F" w:rsidRPr="00AE5736" w:rsidRDefault="00F63EA5" w:rsidP="0057194A">
            <w:pPr>
              <w:spacing w:line="240" w:lineRule="atLeast"/>
              <w:jc w:val="center"/>
              <w:rPr>
                <w:color w:val="0F243E" w:themeColor="text2" w:themeShade="80"/>
                <w:spacing w:val="4"/>
                <w:highlight w:val="black"/>
              </w:rPr>
            </w:pPr>
            <w:r w:rsidRPr="00AE5736">
              <w:rPr>
                <w:color w:val="0F243E" w:themeColor="text2" w:themeShade="80"/>
                <w:spacing w:val="4"/>
                <w:highlight w:val="black"/>
              </w:rPr>
              <w:t>421</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3</w:t>
            </w:r>
            <w:r w:rsidR="00F63EA5" w:rsidRPr="00AE5736">
              <w:rPr>
                <w:color w:val="0F243E" w:themeColor="text2" w:themeShade="80"/>
                <w:highlight w:val="black"/>
              </w:rPr>
              <w:t>77</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2</w:t>
            </w:r>
            <w:r w:rsidR="00F63EA5" w:rsidRPr="00AE5736">
              <w:rPr>
                <w:color w:val="0F243E" w:themeColor="text2" w:themeShade="80"/>
                <w:highlight w:val="black"/>
              </w:rPr>
              <w:t>59</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2A775F" w:rsidRPr="00AE5736" w:rsidRDefault="00F63EA5" w:rsidP="0057194A">
            <w:pPr>
              <w:spacing w:line="240" w:lineRule="atLeast"/>
              <w:jc w:val="center"/>
              <w:rPr>
                <w:color w:val="0F243E" w:themeColor="text2" w:themeShade="80"/>
                <w:highlight w:val="black"/>
              </w:rPr>
            </w:pPr>
            <w:r w:rsidRPr="00AE5736">
              <w:rPr>
                <w:color w:val="0F243E" w:themeColor="text2" w:themeShade="80"/>
                <w:highlight w:val="black"/>
              </w:rPr>
              <w:t>204</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2A775F" w:rsidRPr="00AE5736" w:rsidRDefault="008C3EA4" w:rsidP="0057194A">
            <w:pPr>
              <w:spacing w:line="240" w:lineRule="atLeast"/>
              <w:jc w:val="center"/>
              <w:rPr>
                <w:color w:val="0F243E" w:themeColor="text2" w:themeShade="80"/>
                <w:highlight w:val="black"/>
              </w:rPr>
            </w:pPr>
            <w:r w:rsidRPr="00AE5736">
              <w:rPr>
                <w:color w:val="0F243E" w:themeColor="text2" w:themeShade="80"/>
                <w:highlight w:val="black"/>
              </w:rPr>
              <w:t>1</w:t>
            </w:r>
            <w:r w:rsidR="00F63EA5" w:rsidRPr="00AE5736">
              <w:rPr>
                <w:color w:val="0F243E" w:themeColor="text2" w:themeShade="80"/>
                <w:highlight w:val="black"/>
              </w:rPr>
              <w:t>64</w:t>
            </w:r>
          </w:p>
        </w:tc>
        <w:tc>
          <w:tcPr>
            <w:tcW w:w="644" w:type="dxa"/>
          </w:tcPr>
          <w:p w:rsidR="002A775F" w:rsidRPr="008C3EA4" w:rsidRDefault="008C3EA4" w:rsidP="0057194A">
            <w:pPr>
              <w:spacing w:line="240" w:lineRule="atLeast"/>
              <w:jc w:val="center"/>
              <w:rPr>
                <w:color w:val="auto"/>
              </w:rPr>
            </w:pPr>
            <w:r w:rsidRPr="008C3EA4">
              <w:rPr>
                <w:color w:val="auto"/>
              </w:rPr>
              <w:t>1</w:t>
            </w:r>
          </w:p>
        </w:tc>
      </w:tr>
      <w:tr w:rsidR="002A775F" w:rsidRPr="001F583D" w:rsidTr="0057194A">
        <w:tc>
          <w:tcPr>
            <w:tcW w:w="2513" w:type="dxa"/>
            <w:shd w:val="clear" w:color="auto" w:fill="auto"/>
          </w:tcPr>
          <w:p w:rsidR="002A775F" w:rsidRPr="008C3EA4" w:rsidRDefault="002A775F" w:rsidP="0057194A">
            <w:pPr>
              <w:spacing w:line="240" w:lineRule="atLeast"/>
              <w:rPr>
                <w:color w:val="auto"/>
                <w:spacing w:val="4"/>
              </w:rPr>
            </w:pPr>
            <w:r w:rsidRPr="008C3EA4">
              <w:rPr>
                <w:color w:val="auto"/>
                <w:spacing w:val="4"/>
              </w:rPr>
              <w:t>Exclude top rank score</w:t>
            </w:r>
          </w:p>
        </w:tc>
        <w:tc>
          <w:tcPr>
            <w:tcW w:w="644" w:type="dxa"/>
            <w:shd w:val="clear" w:color="auto" w:fill="auto"/>
          </w:tcPr>
          <w:p w:rsidR="002A775F" w:rsidRPr="00AE5736" w:rsidRDefault="008C3EA4" w:rsidP="0057194A">
            <w:pPr>
              <w:keepNext/>
              <w:spacing w:line="240" w:lineRule="atLeast"/>
              <w:jc w:val="center"/>
              <w:rPr>
                <w:color w:val="0F243E" w:themeColor="text2" w:themeShade="80"/>
                <w:spacing w:val="4"/>
                <w:highlight w:val="black"/>
              </w:rPr>
            </w:pPr>
            <w:r w:rsidRPr="00AE5736">
              <w:rPr>
                <w:color w:val="0F243E" w:themeColor="text2" w:themeShade="80"/>
                <w:spacing w:val="4"/>
                <w:highlight w:val="black"/>
              </w:rPr>
              <w:t>5</w:t>
            </w:r>
            <w:r w:rsidR="00F63EA5" w:rsidRPr="00AE5736">
              <w:rPr>
                <w:color w:val="0F243E" w:themeColor="text2" w:themeShade="80"/>
                <w:spacing w:val="4"/>
                <w:highlight w:val="black"/>
              </w:rPr>
              <w:t>44</w:t>
            </w:r>
          </w:p>
        </w:tc>
        <w:tc>
          <w:tcPr>
            <w:tcW w:w="644" w:type="dxa"/>
          </w:tcPr>
          <w:p w:rsidR="002A775F" w:rsidRPr="00AE5736" w:rsidRDefault="008C3EA4" w:rsidP="0057194A">
            <w:pPr>
              <w:keepNext/>
              <w:spacing w:line="240" w:lineRule="atLeast"/>
              <w:jc w:val="center"/>
              <w:rPr>
                <w:color w:val="0F243E" w:themeColor="text2" w:themeShade="80"/>
                <w:highlight w:val="black"/>
              </w:rPr>
            </w:pPr>
            <w:r w:rsidRPr="00AE5736">
              <w:rPr>
                <w:color w:val="0F243E" w:themeColor="text2" w:themeShade="80"/>
                <w:highlight w:val="black"/>
              </w:rPr>
              <w:t>5</w:t>
            </w:r>
          </w:p>
        </w:tc>
        <w:tc>
          <w:tcPr>
            <w:tcW w:w="644" w:type="dxa"/>
          </w:tcPr>
          <w:p w:rsidR="002A775F" w:rsidRPr="00AE5736" w:rsidRDefault="00F63EA5" w:rsidP="0057194A">
            <w:pPr>
              <w:keepNext/>
              <w:spacing w:line="240" w:lineRule="atLeast"/>
              <w:jc w:val="center"/>
              <w:rPr>
                <w:color w:val="0F243E" w:themeColor="text2" w:themeShade="80"/>
                <w:highlight w:val="black"/>
              </w:rPr>
            </w:pPr>
            <w:r w:rsidRPr="00AE5736">
              <w:rPr>
                <w:color w:val="0F243E" w:themeColor="text2" w:themeShade="80"/>
                <w:highlight w:val="black"/>
              </w:rPr>
              <w:t>527</w:t>
            </w:r>
          </w:p>
        </w:tc>
        <w:tc>
          <w:tcPr>
            <w:tcW w:w="644" w:type="dxa"/>
          </w:tcPr>
          <w:p w:rsidR="002A775F" w:rsidRPr="00AE5736" w:rsidRDefault="008C3EA4" w:rsidP="0057194A">
            <w:pPr>
              <w:keepNext/>
              <w:spacing w:line="240" w:lineRule="atLeast"/>
              <w:jc w:val="center"/>
              <w:rPr>
                <w:color w:val="0F243E" w:themeColor="text2" w:themeShade="80"/>
                <w:highlight w:val="black"/>
              </w:rPr>
            </w:pPr>
            <w:r w:rsidRPr="00AE5736">
              <w:rPr>
                <w:color w:val="0F243E" w:themeColor="text2" w:themeShade="80"/>
                <w:highlight w:val="black"/>
              </w:rPr>
              <w:t>4</w:t>
            </w:r>
          </w:p>
        </w:tc>
        <w:tc>
          <w:tcPr>
            <w:tcW w:w="644" w:type="dxa"/>
          </w:tcPr>
          <w:p w:rsidR="002A775F" w:rsidRPr="00AE5736" w:rsidRDefault="00F63EA5" w:rsidP="0057194A">
            <w:pPr>
              <w:keepNext/>
              <w:spacing w:line="240" w:lineRule="atLeast"/>
              <w:rPr>
                <w:color w:val="0F243E" w:themeColor="text2" w:themeShade="80"/>
                <w:highlight w:val="black"/>
              </w:rPr>
            </w:pPr>
            <w:r w:rsidRPr="00AE5736">
              <w:rPr>
                <w:color w:val="0F243E" w:themeColor="text2" w:themeShade="80"/>
                <w:highlight w:val="black"/>
              </w:rPr>
              <w:t>394</w:t>
            </w:r>
          </w:p>
        </w:tc>
        <w:tc>
          <w:tcPr>
            <w:tcW w:w="644" w:type="dxa"/>
          </w:tcPr>
          <w:p w:rsidR="002A775F" w:rsidRPr="00AE5736" w:rsidRDefault="008C3EA4" w:rsidP="0057194A">
            <w:pPr>
              <w:keepNext/>
              <w:spacing w:line="240" w:lineRule="atLeast"/>
              <w:jc w:val="center"/>
              <w:rPr>
                <w:color w:val="0F243E" w:themeColor="text2" w:themeShade="80"/>
                <w:highlight w:val="black"/>
              </w:rPr>
            </w:pPr>
            <w:r w:rsidRPr="00AE5736">
              <w:rPr>
                <w:color w:val="0F243E" w:themeColor="text2" w:themeShade="80"/>
                <w:highlight w:val="black"/>
              </w:rPr>
              <w:t>3</w:t>
            </w:r>
          </w:p>
        </w:tc>
        <w:tc>
          <w:tcPr>
            <w:tcW w:w="644" w:type="dxa"/>
          </w:tcPr>
          <w:p w:rsidR="002A775F" w:rsidRPr="00AE5736" w:rsidRDefault="00F63EA5" w:rsidP="0057194A">
            <w:pPr>
              <w:keepNext/>
              <w:spacing w:line="240" w:lineRule="atLeast"/>
              <w:jc w:val="center"/>
              <w:rPr>
                <w:color w:val="0F243E" w:themeColor="text2" w:themeShade="80"/>
                <w:highlight w:val="black"/>
              </w:rPr>
            </w:pPr>
            <w:r w:rsidRPr="00AE5736">
              <w:rPr>
                <w:color w:val="0F243E" w:themeColor="text2" w:themeShade="80"/>
                <w:highlight w:val="black"/>
              </w:rPr>
              <w:t>307</w:t>
            </w:r>
          </w:p>
        </w:tc>
        <w:tc>
          <w:tcPr>
            <w:tcW w:w="644" w:type="dxa"/>
          </w:tcPr>
          <w:p w:rsidR="002A775F" w:rsidRPr="00AE5736" w:rsidRDefault="008C3EA4" w:rsidP="0057194A">
            <w:pPr>
              <w:keepNext/>
              <w:spacing w:line="240" w:lineRule="atLeast"/>
              <w:jc w:val="center"/>
              <w:rPr>
                <w:color w:val="0F243E" w:themeColor="text2" w:themeShade="80"/>
                <w:highlight w:val="black"/>
              </w:rPr>
            </w:pPr>
            <w:r w:rsidRPr="00AE5736">
              <w:rPr>
                <w:color w:val="0F243E" w:themeColor="text2" w:themeShade="80"/>
                <w:highlight w:val="black"/>
              </w:rPr>
              <w:t>2</w:t>
            </w:r>
          </w:p>
        </w:tc>
        <w:tc>
          <w:tcPr>
            <w:tcW w:w="644" w:type="dxa"/>
          </w:tcPr>
          <w:p w:rsidR="002A775F" w:rsidRPr="00AE5736" w:rsidRDefault="008C3EA4" w:rsidP="0057194A">
            <w:pPr>
              <w:keepNext/>
              <w:spacing w:line="240" w:lineRule="atLeast"/>
              <w:jc w:val="center"/>
              <w:rPr>
                <w:color w:val="0F243E" w:themeColor="text2" w:themeShade="80"/>
                <w:highlight w:val="black"/>
              </w:rPr>
            </w:pPr>
            <w:r w:rsidRPr="00AE5736">
              <w:rPr>
                <w:color w:val="0F243E" w:themeColor="text2" w:themeShade="80"/>
                <w:highlight w:val="black"/>
              </w:rPr>
              <w:t>2</w:t>
            </w:r>
            <w:r w:rsidR="00F63EA5" w:rsidRPr="00AE5736">
              <w:rPr>
                <w:color w:val="0F243E" w:themeColor="text2" w:themeShade="80"/>
                <w:highlight w:val="black"/>
              </w:rPr>
              <w:t>68</w:t>
            </w:r>
          </w:p>
        </w:tc>
        <w:tc>
          <w:tcPr>
            <w:tcW w:w="644" w:type="dxa"/>
          </w:tcPr>
          <w:p w:rsidR="002A775F" w:rsidRPr="008C3EA4" w:rsidRDefault="008C3EA4" w:rsidP="008D6F17">
            <w:pPr>
              <w:keepNext/>
              <w:spacing w:line="240" w:lineRule="atLeast"/>
              <w:jc w:val="center"/>
              <w:rPr>
                <w:color w:val="auto"/>
              </w:rPr>
            </w:pPr>
            <w:r w:rsidRPr="008C3EA4">
              <w:rPr>
                <w:color w:val="auto"/>
              </w:rPr>
              <w:t>1</w:t>
            </w:r>
          </w:p>
        </w:tc>
      </w:tr>
    </w:tbl>
    <w:p w:rsidR="002A775F" w:rsidRPr="008C3EA4" w:rsidRDefault="008D6F17" w:rsidP="008D6F17">
      <w:pPr>
        <w:pStyle w:val="Caption"/>
        <w:ind w:firstLine="720"/>
        <w:rPr>
          <w:color w:val="auto"/>
        </w:rPr>
      </w:pPr>
      <w:r w:rsidRPr="008C3EA4">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29</w:t>
      </w:r>
      <w:r w:rsidR="005552E2">
        <w:rPr>
          <w:color w:val="auto"/>
        </w:rPr>
        <w:fldChar w:fldCharType="end"/>
      </w:r>
      <w:r w:rsidRPr="008C3EA4">
        <w:rPr>
          <w:color w:val="auto"/>
        </w:rPr>
        <w:t xml:space="preserve"> - Sensitivity analysis non-financial benefits</w:t>
      </w:r>
    </w:p>
    <w:p w:rsidR="002A775F" w:rsidRDefault="008C3EA4" w:rsidP="002A775F">
      <w:pPr>
        <w:pStyle w:val="ListBullet"/>
        <w:numPr>
          <w:ilvl w:val="0"/>
          <w:numId w:val="0"/>
        </w:numPr>
        <w:ind w:left="1077" w:hanging="283"/>
      </w:pPr>
      <w:r w:rsidRPr="008C3EA4">
        <w:t>The ranking is unchanged in all cases and Option 5 remains ranked above all other options.</w:t>
      </w:r>
    </w:p>
    <w:p w:rsidR="00C63326" w:rsidRDefault="00C63326" w:rsidP="002A775F">
      <w:pPr>
        <w:pStyle w:val="ListBullet"/>
        <w:numPr>
          <w:ilvl w:val="0"/>
          <w:numId w:val="0"/>
        </w:numPr>
        <w:ind w:left="1077" w:hanging="283"/>
      </w:pPr>
    </w:p>
    <w:p w:rsidR="00C63326" w:rsidRDefault="00C63326" w:rsidP="002A775F">
      <w:pPr>
        <w:pStyle w:val="ListBullet"/>
        <w:numPr>
          <w:ilvl w:val="0"/>
          <w:numId w:val="0"/>
        </w:numPr>
        <w:ind w:left="1077" w:hanging="283"/>
      </w:pPr>
    </w:p>
    <w:p w:rsidR="00C63326" w:rsidRDefault="00C63326" w:rsidP="002A775F">
      <w:pPr>
        <w:pStyle w:val="ListBullet"/>
        <w:numPr>
          <w:ilvl w:val="0"/>
          <w:numId w:val="0"/>
        </w:numPr>
        <w:ind w:left="1077" w:hanging="283"/>
      </w:pPr>
    </w:p>
    <w:p w:rsidR="002A775F" w:rsidRDefault="002A775F" w:rsidP="002A775F">
      <w:pPr>
        <w:pStyle w:val="Heading2"/>
      </w:pPr>
      <w:bookmarkStart w:id="31" w:name="_Toc52553617"/>
      <w:r>
        <w:lastRenderedPageBreak/>
        <w:t>Conclusion</w:t>
      </w:r>
      <w:bookmarkEnd w:id="31"/>
    </w:p>
    <w:p w:rsidR="002A775F" w:rsidRDefault="005552E2" w:rsidP="002A775F">
      <w:pPr>
        <w:pStyle w:val="BodyText"/>
      </w:pPr>
      <w:r>
        <w:rPr>
          <w:noProof/>
        </w:rPr>
        <w:pict>
          <v:shape id="Text Box 37" o:spid="_x0000_s1029" type="#_x0000_t202" style="position:absolute;left:0;text-align:left;margin-left:101.5pt;margin-top:43.85pt;width:321.15pt;height:44.0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" strokeweight="2pt">
            <v:shadow on="t" type="perspective" color="black" opacity="13107f" origin=".5,.5" offset="0,0" matrix=",23853f,,15073f"/>
            <v:textbox>
              <w:txbxContent>
                <w:p w:rsidR="00AE5736" w:rsidRPr="004027DB" w:rsidRDefault="00AE5736" w:rsidP="002A775F">
                  <w:pPr>
                    <w:jc w:val="center"/>
                    <w:rPr>
                      <w:bCs/>
                      <w:color w:val="auto"/>
                    </w:rPr>
                  </w:pPr>
                  <w:r w:rsidRPr="004027DB">
                    <w:rPr>
                      <w:bCs/>
                      <w:color w:val="auto"/>
                    </w:rPr>
                    <w:t>Option 5 – preferred way forward (new-build facility at VHK to meet the current requirements together with added capacity for future demand projections)</w:t>
                  </w:r>
                </w:p>
              </w:txbxContent>
            </v:textbox>
            <w10:wrap type="topAndBottom"/>
          </v:shape>
        </w:pict>
      </w:r>
      <w:r w:rsidR="002A775F" w:rsidRPr="002A775F">
        <w:t xml:space="preserve">The recommended preferred option </w:t>
      </w:r>
      <w:r w:rsidR="00C65B8D">
        <w:t>is:</w:t>
      </w:r>
      <w:r w:rsidR="002A775F">
        <w:t xml:space="preserve"> </w:t>
      </w:r>
    </w:p>
    <w:p w:rsidR="002A775F" w:rsidRPr="002A775F" w:rsidRDefault="002A775F" w:rsidP="002A775F">
      <w:pPr>
        <w:pStyle w:val="BodyText"/>
        <w:sectPr w:rsidR="002A775F" w:rsidRPr="002A775F" w:rsidSect="002607B5">
          <w:pgSz w:w="11906" w:h="16838" w:code="9"/>
          <w:pgMar w:top="2835" w:right="1021" w:bottom="1134" w:left="1021" w:header="992" w:footer="561" w:gutter="0"/>
          <w:cols w:space="708"/>
          <w:docGrid w:linePitch="360"/>
        </w:sectPr>
      </w:pPr>
    </w:p>
    <w:p w:rsidR="00151C42" w:rsidRDefault="00A56C30" w:rsidP="00151C42">
      <w:pPr>
        <w:pStyle w:val="Heading1"/>
      </w:pPr>
      <w:bookmarkStart w:id="32" w:name="_Toc52553618"/>
      <w:r>
        <w:lastRenderedPageBreak/>
        <w:t>Commercial</w:t>
      </w:r>
      <w:r w:rsidR="00766BED">
        <w:t xml:space="preserve"> Case</w:t>
      </w:r>
      <w:bookmarkEnd w:id="32"/>
    </w:p>
    <w:p w:rsidR="0057138D" w:rsidRDefault="00290BB2" w:rsidP="0057138D">
      <w:pPr>
        <w:pStyle w:val="Heading2"/>
      </w:pPr>
      <w:bookmarkStart w:id="33" w:name="_Toc52553619"/>
      <w:r>
        <w:t>Introduction</w:t>
      </w:r>
      <w:bookmarkEnd w:id="33"/>
    </w:p>
    <w:p w:rsidR="0057138D" w:rsidRDefault="0057138D" w:rsidP="0057138D">
      <w:pPr>
        <w:pStyle w:val="BodyText"/>
      </w:pPr>
      <w:r>
        <w:t>This section outlines the commercial arrangements and implications for the Project. This is done by responding to the following points:</w:t>
      </w:r>
    </w:p>
    <w:p w:rsidR="0057138D" w:rsidRDefault="0057138D" w:rsidP="0057138D">
      <w:pPr>
        <w:pStyle w:val="ListBullet"/>
      </w:pPr>
      <w:r>
        <w:t>The procurement strategy and appropriate procurement route for the Project</w:t>
      </w:r>
    </w:p>
    <w:p w:rsidR="0057138D" w:rsidRDefault="0057138D" w:rsidP="0057138D">
      <w:pPr>
        <w:pStyle w:val="ListBullet"/>
      </w:pPr>
      <w:r>
        <w:t>The scope and content of the proposed commercial arrangement</w:t>
      </w:r>
    </w:p>
    <w:p w:rsidR="0057138D" w:rsidRDefault="0057138D" w:rsidP="0057138D">
      <w:pPr>
        <w:pStyle w:val="ListBullet"/>
      </w:pPr>
      <w:r>
        <w:t>Risk allocation and apportionment between public and private sector</w:t>
      </w:r>
    </w:p>
    <w:p w:rsidR="0057138D" w:rsidRDefault="0057138D" w:rsidP="0057138D">
      <w:pPr>
        <w:pStyle w:val="ListBullet"/>
      </w:pPr>
      <w:r>
        <w:t>The payment structure and how this will be made over the lifetime of the Project</w:t>
      </w:r>
    </w:p>
    <w:p w:rsidR="0057138D" w:rsidRDefault="0057138D" w:rsidP="0057138D">
      <w:pPr>
        <w:pStyle w:val="ListBullet"/>
      </w:pPr>
      <w:r>
        <w:t>The contractual arrangements for the Project</w:t>
      </w:r>
    </w:p>
    <w:p w:rsidR="000B4BFB" w:rsidRDefault="000B4BFB" w:rsidP="000B4BFB">
      <w:pPr>
        <w:pStyle w:val="Heading2"/>
      </w:pPr>
      <w:bookmarkStart w:id="34" w:name="_Toc52553620"/>
      <w:r>
        <w:t>Revisiting the Commercial Case</w:t>
      </w:r>
      <w:bookmarkEnd w:id="34"/>
    </w:p>
    <w:p w:rsidR="000B4BFB" w:rsidRPr="000B4BFB" w:rsidRDefault="000B4BFB" w:rsidP="000B4BFB">
      <w:pPr>
        <w:pStyle w:val="BodyText"/>
      </w:pPr>
      <w:r>
        <w:t xml:space="preserve">The commercial case has generally been updated and expanded since </w:t>
      </w:r>
      <w:r w:rsidR="00A104F9">
        <w:t>OBC</w:t>
      </w:r>
      <w:r>
        <w:t xml:space="preserve"> in accordance with SCIM </w:t>
      </w:r>
      <w:r w:rsidR="00A104F9">
        <w:t>FBC</w:t>
      </w:r>
      <w:r>
        <w:t xml:space="preserve"> guidance. </w:t>
      </w:r>
      <w:r w:rsidR="00A104F9">
        <w:t xml:space="preserve">The main sections remain the same and text has been updated where appropriate to reflect the current status of the project. </w:t>
      </w:r>
      <w:r>
        <w:t xml:space="preserve">  </w:t>
      </w:r>
    </w:p>
    <w:p w:rsidR="00A56C30" w:rsidRDefault="00766BED" w:rsidP="00A56C30">
      <w:pPr>
        <w:pStyle w:val="Heading2"/>
      </w:pPr>
      <w:bookmarkStart w:id="35" w:name="_Toc52553621"/>
      <w:r>
        <w:t>Procurement Strategy</w:t>
      </w:r>
      <w:bookmarkEnd w:id="35"/>
    </w:p>
    <w:p w:rsidR="00766BED" w:rsidRDefault="00766BED" w:rsidP="00766BED">
      <w:pPr>
        <w:pStyle w:val="BodyText"/>
      </w:pPr>
      <w:r>
        <w:t>To enable the project to be delivered in accordance with NHS Scotland construction procurement policy,</w:t>
      </w:r>
      <w:r w:rsidR="00373826">
        <w:t xml:space="preserve"> </w:t>
      </w:r>
      <w:proofErr w:type="spellStart"/>
      <w:r w:rsidR="00373826">
        <w:t>NHSScotland</w:t>
      </w:r>
      <w:proofErr w:type="spellEnd"/>
      <w:r>
        <w:t xml:space="preserve"> Frameworks Scotland 2</w:t>
      </w:r>
      <w:r w:rsidR="00373826">
        <w:t xml:space="preserve"> (FS2)</w:t>
      </w:r>
      <w:r>
        <w:t xml:space="preserve"> has been selected as the most appropriate option. This procurement route operates via capital funding where a single contractor (including design team) is appointed to deliver the project within agreed time, cost and briefing parameters. </w:t>
      </w:r>
      <w:r w:rsidR="00373826">
        <w:t>FS2</w:t>
      </w:r>
      <w:r>
        <w:t xml:space="preserve"> has been used successfully by NHS </w:t>
      </w:r>
      <w:r w:rsidR="00DE7570">
        <w:t>Fife</w:t>
      </w:r>
      <w:r>
        <w:t xml:space="preserve"> for many years and there is a clear organisational understanding of the process.</w:t>
      </w:r>
    </w:p>
    <w:p w:rsidR="00373826" w:rsidRDefault="00373826" w:rsidP="00373826">
      <w:pPr>
        <w:pStyle w:val="BodyText"/>
      </w:pPr>
      <w:r>
        <w:t>The following are the key features of the proposed procurement route for the delivery of this Project:</w:t>
      </w:r>
    </w:p>
    <w:p w:rsidR="00373826" w:rsidRDefault="00373826" w:rsidP="00373826">
      <w:pPr>
        <w:pStyle w:val="ListBullet"/>
      </w:pPr>
      <w:r>
        <w:t>The Framework Agreement is managed by Health Facilities Scotland (HFS) (a division of NHS National Services Scotland) on behalf of the Scottish Government Health Directorate (SGHSCD).</w:t>
      </w:r>
    </w:p>
    <w:p w:rsidR="00373826" w:rsidRDefault="00373826" w:rsidP="00373826">
      <w:pPr>
        <w:pStyle w:val="ListBullet"/>
      </w:pPr>
      <w:r>
        <w:t>The Framework embraces the principles of collaborative working, public and private sectors working together effectively, and it is designed to deliver on-going tangible performance improvements due to repeat work being undertaken by the supply chains.</w:t>
      </w:r>
    </w:p>
    <w:p w:rsidR="00373826" w:rsidRDefault="00373826" w:rsidP="00373826">
      <w:pPr>
        <w:pStyle w:val="ListBullet"/>
      </w:pPr>
      <w:r>
        <w:t xml:space="preserve">The form of contract is </w:t>
      </w:r>
      <w:r w:rsidR="00BF53F6">
        <w:t>proposed</w:t>
      </w:r>
      <w:r>
        <w:t xml:space="preserve"> to be the Engineering and Construction Contract (NEC3), Option </w:t>
      </w:r>
      <w:r w:rsidR="00BF53F6">
        <w:t>A</w:t>
      </w:r>
      <w:r>
        <w:t>.</w:t>
      </w:r>
    </w:p>
    <w:p w:rsidR="00373826" w:rsidRDefault="00373826" w:rsidP="00373826">
      <w:pPr>
        <w:pStyle w:val="ListBullet"/>
      </w:pPr>
      <w:r>
        <w:t>The general principle of the Framework is that risks are passed to ‘the party best able to manage them’, subject to value for money.</w:t>
      </w:r>
    </w:p>
    <w:p w:rsidR="00373826" w:rsidRDefault="00373826" w:rsidP="00373826">
      <w:pPr>
        <w:pStyle w:val="BodyText"/>
      </w:pPr>
      <w:r>
        <w:t>This capital procurement route is consistent with the other elective care developments currently being progressed across Scotland as part of the national elective care programme.</w:t>
      </w:r>
    </w:p>
    <w:p w:rsidR="00373826" w:rsidRDefault="00373826" w:rsidP="00373826">
      <w:pPr>
        <w:pStyle w:val="BodyText"/>
      </w:pPr>
      <w:r>
        <w:t xml:space="preserve">Under FS2, there is no need to advertise in the Official Journal of the European Union (OJEU). The five PSCPs on the Framework have been selected via a compliant OJEU tender process for capital investment construction schemes across Scotland. Appointment of </w:t>
      </w:r>
      <w:r w:rsidR="00A104F9">
        <w:t>the</w:t>
      </w:r>
      <w:r>
        <w:t xml:space="preserve"> PSCP</w:t>
      </w:r>
      <w:r w:rsidR="00A104F9">
        <w:t xml:space="preserve"> is</w:t>
      </w:r>
      <w:r>
        <w:t xml:space="preserve"> made following a mini-competition process</w:t>
      </w:r>
      <w:r w:rsidR="00A104F9">
        <w:t xml:space="preserve">. </w:t>
      </w:r>
    </w:p>
    <w:p w:rsidR="00373826" w:rsidRDefault="00373826" w:rsidP="00373826">
      <w:pPr>
        <w:pStyle w:val="BodyText"/>
      </w:pPr>
      <w:r>
        <w:t xml:space="preserve">The same form of process applies to the </w:t>
      </w:r>
      <w:proofErr w:type="spellStart"/>
      <w:r>
        <w:t>NHSScotland</w:t>
      </w:r>
      <w:proofErr w:type="spellEnd"/>
      <w:r>
        <w:t xml:space="preserve"> Consultants Frameworks (PSCs) for Project Manager</w:t>
      </w:r>
      <w:r w:rsidR="00A104F9">
        <w:t>,</w:t>
      </w:r>
      <w:r>
        <w:t xml:space="preserve"> Joint Cost Advisor</w:t>
      </w:r>
      <w:r w:rsidR="00A104F9">
        <w:t xml:space="preserve"> and Supervisor</w:t>
      </w:r>
      <w:r>
        <w:t xml:space="preserve">. </w:t>
      </w:r>
    </w:p>
    <w:p w:rsidR="00766BED" w:rsidRDefault="00766BED" w:rsidP="00766BED">
      <w:pPr>
        <w:pStyle w:val="BodyText"/>
      </w:pPr>
      <w:r>
        <w:lastRenderedPageBreak/>
        <w:t>The summary table below provides an overview in respect to procurement</w:t>
      </w:r>
      <w:r w:rsidR="00DE7570">
        <w:t>s</w:t>
      </w:r>
      <w:r>
        <w:t xml:space="preserve"> to date:</w:t>
      </w:r>
    </w:p>
    <w:tbl>
      <w:tblPr>
        <w:tblW w:w="9237"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9"/>
        <w:gridCol w:w="2693"/>
        <w:gridCol w:w="2835"/>
      </w:tblGrid>
      <w:tr w:rsidR="00FF6E8A" w:rsidRPr="00FF6E8A" w:rsidTr="00FF6E8A">
        <w:trPr>
          <w:tblHeader/>
        </w:trPr>
        <w:tc>
          <w:tcPr>
            <w:tcW w:w="3709" w:type="dxa"/>
            <w:shd w:val="clear" w:color="auto" w:fill="auto"/>
            <w:vAlign w:val="center"/>
          </w:tcPr>
          <w:p w:rsidR="00373826" w:rsidRPr="00FF6E8A" w:rsidRDefault="00282A33" w:rsidP="0049263E">
            <w:pPr>
              <w:pStyle w:val="BodyText"/>
              <w:spacing w:after="0"/>
              <w:ind w:left="0"/>
              <w:rPr>
                <w:rFonts w:eastAsia="Times New Roman"/>
                <w:b/>
                <w:lang w:eastAsia="en-GB"/>
              </w:rPr>
            </w:pPr>
            <w:r w:rsidRPr="00FF6E8A">
              <w:rPr>
                <w:rFonts w:eastAsia="Times New Roman"/>
                <w:b/>
                <w:lang w:eastAsia="en-GB"/>
              </w:rPr>
              <w:t>Framework</w:t>
            </w:r>
          </w:p>
        </w:tc>
        <w:tc>
          <w:tcPr>
            <w:tcW w:w="2693" w:type="dxa"/>
            <w:shd w:val="clear" w:color="auto" w:fill="auto"/>
            <w:vAlign w:val="center"/>
          </w:tcPr>
          <w:p w:rsidR="00282A33" w:rsidRPr="00FF6E8A" w:rsidRDefault="00282A33" w:rsidP="00282A33">
            <w:pPr>
              <w:pStyle w:val="BodyText"/>
              <w:spacing w:after="0"/>
              <w:ind w:left="0"/>
              <w:rPr>
                <w:rFonts w:eastAsia="Times New Roman"/>
                <w:b/>
                <w:lang w:eastAsia="en-GB"/>
              </w:rPr>
            </w:pPr>
          </w:p>
          <w:p w:rsidR="00373826" w:rsidRPr="00FF6E8A" w:rsidRDefault="00282A33" w:rsidP="00282A33">
            <w:pPr>
              <w:pStyle w:val="BodyText"/>
              <w:spacing w:after="0"/>
              <w:ind w:left="0"/>
              <w:rPr>
                <w:rFonts w:eastAsia="Times New Roman"/>
                <w:b/>
                <w:lang w:eastAsia="en-GB"/>
              </w:rPr>
            </w:pPr>
            <w:r w:rsidRPr="00FF6E8A">
              <w:rPr>
                <w:rFonts w:eastAsia="Times New Roman"/>
                <w:b/>
                <w:lang w:eastAsia="en-GB"/>
              </w:rPr>
              <w:t>Appointment</w:t>
            </w:r>
          </w:p>
          <w:p w:rsidR="00282A33" w:rsidRPr="00FF6E8A" w:rsidRDefault="00282A33" w:rsidP="00282A33">
            <w:pPr>
              <w:pStyle w:val="BodyText"/>
              <w:spacing w:after="0"/>
              <w:ind w:left="0"/>
              <w:rPr>
                <w:rFonts w:eastAsia="Times New Roman"/>
                <w:b/>
                <w:lang w:eastAsia="en-GB"/>
              </w:rPr>
            </w:pPr>
          </w:p>
        </w:tc>
        <w:tc>
          <w:tcPr>
            <w:tcW w:w="2835" w:type="dxa"/>
            <w:shd w:val="clear" w:color="auto" w:fill="auto"/>
            <w:vAlign w:val="center"/>
          </w:tcPr>
          <w:p w:rsidR="00373826" w:rsidRPr="00FF6E8A" w:rsidRDefault="00282A33" w:rsidP="0049263E">
            <w:pPr>
              <w:pStyle w:val="BodyText"/>
              <w:spacing w:after="0"/>
              <w:ind w:left="0"/>
              <w:rPr>
                <w:rFonts w:eastAsia="Times New Roman"/>
                <w:b/>
                <w:lang w:eastAsia="en-GB"/>
              </w:rPr>
            </w:pPr>
            <w:r w:rsidRPr="00FF6E8A">
              <w:rPr>
                <w:rFonts w:eastAsia="Times New Roman"/>
                <w:b/>
                <w:lang w:eastAsia="en-GB"/>
              </w:rPr>
              <w:t>S</w:t>
            </w:r>
            <w:r w:rsidR="00373826" w:rsidRPr="00FF6E8A">
              <w:rPr>
                <w:rFonts w:eastAsia="Times New Roman"/>
                <w:b/>
                <w:lang w:eastAsia="en-GB"/>
              </w:rPr>
              <w:t>tatus</w:t>
            </w:r>
          </w:p>
        </w:tc>
      </w:tr>
      <w:tr w:rsidR="00FF6E8A" w:rsidRPr="00FF6E8A" w:rsidTr="00FF6E8A">
        <w:tc>
          <w:tcPr>
            <w:tcW w:w="3709" w:type="dxa"/>
            <w:shd w:val="clear" w:color="auto" w:fill="auto"/>
          </w:tcPr>
          <w:p w:rsidR="00373826" w:rsidRPr="00FF6E8A" w:rsidRDefault="00373826" w:rsidP="00DE7570">
            <w:pPr>
              <w:pStyle w:val="BodyText"/>
              <w:ind w:left="0"/>
              <w:rPr>
                <w:rFonts w:eastAsia="Times New Roman"/>
                <w:lang w:eastAsia="en-GB"/>
              </w:rPr>
            </w:pPr>
            <w:r w:rsidRPr="00FF6E8A">
              <w:t>Contractor, designers and Principal Designer (PSCP)</w:t>
            </w:r>
          </w:p>
        </w:tc>
        <w:tc>
          <w:tcPr>
            <w:tcW w:w="2693" w:type="dxa"/>
            <w:shd w:val="clear" w:color="auto" w:fill="auto"/>
          </w:tcPr>
          <w:p w:rsidR="00373826" w:rsidRPr="00FF6E8A" w:rsidRDefault="00373826" w:rsidP="00DE7570">
            <w:pPr>
              <w:pStyle w:val="BodyText"/>
              <w:ind w:left="0"/>
              <w:rPr>
                <w:rFonts w:eastAsia="Times New Roman"/>
                <w:lang w:eastAsia="en-GB"/>
              </w:rPr>
            </w:pPr>
            <w:r w:rsidRPr="00FF6E8A">
              <w:rPr>
                <w:rFonts w:eastAsia="Times New Roman"/>
                <w:lang w:eastAsia="en-GB"/>
              </w:rPr>
              <w:t xml:space="preserve">Graham Construction </w:t>
            </w:r>
          </w:p>
        </w:tc>
        <w:tc>
          <w:tcPr>
            <w:tcW w:w="2835" w:type="dxa"/>
            <w:shd w:val="clear" w:color="auto" w:fill="auto"/>
          </w:tcPr>
          <w:p w:rsidR="00373826" w:rsidRPr="00FF6E8A" w:rsidRDefault="00373826" w:rsidP="00DE7570">
            <w:pPr>
              <w:pStyle w:val="BodyText"/>
              <w:ind w:left="0"/>
              <w:rPr>
                <w:rFonts w:eastAsia="Times New Roman"/>
                <w:lang w:eastAsia="en-GB"/>
              </w:rPr>
            </w:pPr>
            <w:r w:rsidRPr="00FF6E8A">
              <w:rPr>
                <w:rFonts w:eastAsia="Times New Roman"/>
                <w:lang w:eastAsia="en-GB"/>
              </w:rPr>
              <w:t xml:space="preserve">Appointed to </w:t>
            </w:r>
            <w:r w:rsidR="00A104F9">
              <w:rPr>
                <w:rFonts w:eastAsia="Times New Roman"/>
                <w:lang w:eastAsia="en-GB"/>
              </w:rPr>
              <w:t>FBC</w:t>
            </w:r>
          </w:p>
        </w:tc>
      </w:tr>
      <w:tr w:rsidR="00FF6E8A" w:rsidRPr="00FF6E8A" w:rsidTr="00FF6E8A">
        <w:tc>
          <w:tcPr>
            <w:tcW w:w="3709" w:type="dxa"/>
            <w:shd w:val="clear" w:color="auto" w:fill="auto"/>
          </w:tcPr>
          <w:p w:rsidR="00373826" w:rsidRPr="00FF6E8A" w:rsidRDefault="00373826" w:rsidP="0049263E">
            <w:pPr>
              <w:pStyle w:val="BodyText"/>
              <w:ind w:left="0"/>
              <w:rPr>
                <w:rFonts w:eastAsia="Times New Roman"/>
                <w:lang w:eastAsia="en-GB"/>
              </w:rPr>
            </w:pPr>
            <w:r w:rsidRPr="00FF6E8A">
              <w:rPr>
                <w:rFonts w:eastAsia="Times New Roman"/>
                <w:lang w:eastAsia="en-GB"/>
              </w:rPr>
              <w:t>Project Manager</w:t>
            </w:r>
          </w:p>
        </w:tc>
        <w:tc>
          <w:tcPr>
            <w:tcW w:w="2693" w:type="dxa"/>
            <w:shd w:val="clear" w:color="auto" w:fill="auto"/>
          </w:tcPr>
          <w:p w:rsidR="00373826" w:rsidRPr="00FF6E8A" w:rsidRDefault="00373826" w:rsidP="00DE7570">
            <w:pPr>
              <w:pStyle w:val="BodyText"/>
              <w:ind w:left="0"/>
              <w:rPr>
                <w:rFonts w:eastAsia="Times New Roman"/>
                <w:lang w:eastAsia="en-GB"/>
              </w:rPr>
            </w:pPr>
            <w:r w:rsidRPr="00FF6E8A">
              <w:rPr>
                <w:rFonts w:eastAsia="Times New Roman"/>
                <w:lang w:eastAsia="en-GB"/>
              </w:rPr>
              <w:t xml:space="preserve">Thomson Gray </w:t>
            </w:r>
          </w:p>
        </w:tc>
        <w:tc>
          <w:tcPr>
            <w:tcW w:w="2835" w:type="dxa"/>
            <w:shd w:val="clear" w:color="auto" w:fill="auto"/>
          </w:tcPr>
          <w:p w:rsidR="00373826" w:rsidRPr="00FF6E8A" w:rsidRDefault="00373826" w:rsidP="00DE7570">
            <w:pPr>
              <w:pStyle w:val="BodyText"/>
              <w:ind w:left="0"/>
              <w:rPr>
                <w:rFonts w:eastAsia="Times New Roman"/>
                <w:lang w:eastAsia="en-GB"/>
              </w:rPr>
            </w:pPr>
            <w:r w:rsidRPr="00FF6E8A">
              <w:rPr>
                <w:rFonts w:eastAsia="Times New Roman"/>
                <w:lang w:eastAsia="en-GB"/>
              </w:rPr>
              <w:t xml:space="preserve">Appointed to </w:t>
            </w:r>
            <w:r w:rsidR="00A104F9">
              <w:rPr>
                <w:rFonts w:eastAsia="Times New Roman"/>
                <w:lang w:eastAsia="en-GB"/>
              </w:rPr>
              <w:t>FBC</w:t>
            </w:r>
          </w:p>
        </w:tc>
      </w:tr>
      <w:tr w:rsidR="00FF6E8A" w:rsidRPr="00FF6E8A" w:rsidTr="00FF6E8A">
        <w:tc>
          <w:tcPr>
            <w:tcW w:w="3709" w:type="dxa"/>
            <w:shd w:val="clear" w:color="auto" w:fill="auto"/>
          </w:tcPr>
          <w:p w:rsidR="00373826" w:rsidRPr="00FF6E8A" w:rsidRDefault="00373826" w:rsidP="0049263E">
            <w:pPr>
              <w:pStyle w:val="BodyText"/>
              <w:ind w:left="0"/>
              <w:rPr>
                <w:rFonts w:eastAsia="Times New Roman"/>
                <w:lang w:eastAsia="en-GB"/>
              </w:rPr>
            </w:pPr>
            <w:r w:rsidRPr="00FF6E8A">
              <w:rPr>
                <w:rFonts w:eastAsia="Times New Roman"/>
                <w:lang w:eastAsia="en-GB"/>
              </w:rPr>
              <w:t>Joint Cost Advisor</w:t>
            </w:r>
          </w:p>
        </w:tc>
        <w:tc>
          <w:tcPr>
            <w:tcW w:w="2693" w:type="dxa"/>
            <w:shd w:val="clear" w:color="auto" w:fill="auto"/>
          </w:tcPr>
          <w:p w:rsidR="00373826" w:rsidRPr="00FF6E8A" w:rsidRDefault="00373826" w:rsidP="00DE7570">
            <w:pPr>
              <w:pStyle w:val="BodyText"/>
              <w:ind w:left="0"/>
              <w:rPr>
                <w:rFonts w:eastAsia="Times New Roman"/>
                <w:lang w:eastAsia="en-GB"/>
              </w:rPr>
            </w:pPr>
            <w:r w:rsidRPr="00FF6E8A">
              <w:rPr>
                <w:rFonts w:eastAsia="Times New Roman"/>
                <w:lang w:eastAsia="en-GB"/>
              </w:rPr>
              <w:t xml:space="preserve">Gardiner and </w:t>
            </w:r>
            <w:proofErr w:type="spellStart"/>
            <w:r w:rsidRPr="00FF6E8A">
              <w:rPr>
                <w:rFonts w:eastAsia="Times New Roman"/>
                <w:lang w:eastAsia="en-GB"/>
              </w:rPr>
              <w:t>Theobald</w:t>
            </w:r>
            <w:proofErr w:type="spellEnd"/>
            <w:r w:rsidRPr="00FF6E8A">
              <w:rPr>
                <w:rFonts w:eastAsia="Times New Roman"/>
                <w:lang w:eastAsia="en-GB"/>
              </w:rPr>
              <w:t xml:space="preserve"> </w:t>
            </w:r>
          </w:p>
        </w:tc>
        <w:tc>
          <w:tcPr>
            <w:tcW w:w="2835" w:type="dxa"/>
            <w:shd w:val="clear" w:color="auto" w:fill="auto"/>
          </w:tcPr>
          <w:p w:rsidR="00373826" w:rsidRPr="00FF6E8A" w:rsidRDefault="00373826" w:rsidP="00DE7570">
            <w:pPr>
              <w:pStyle w:val="BodyText"/>
              <w:ind w:left="0"/>
              <w:rPr>
                <w:rFonts w:eastAsia="Times New Roman"/>
                <w:lang w:eastAsia="en-GB"/>
              </w:rPr>
            </w:pPr>
            <w:r w:rsidRPr="00FF6E8A">
              <w:rPr>
                <w:rFonts w:eastAsia="Times New Roman"/>
                <w:lang w:eastAsia="en-GB"/>
              </w:rPr>
              <w:t xml:space="preserve">Appointed to </w:t>
            </w:r>
            <w:r w:rsidR="00A104F9">
              <w:rPr>
                <w:rFonts w:eastAsia="Times New Roman"/>
                <w:lang w:eastAsia="en-GB"/>
              </w:rPr>
              <w:t>FBC</w:t>
            </w:r>
          </w:p>
        </w:tc>
      </w:tr>
      <w:tr w:rsidR="00FF6E8A" w:rsidRPr="00FF6E8A" w:rsidTr="00FF6E8A">
        <w:tc>
          <w:tcPr>
            <w:tcW w:w="3709" w:type="dxa"/>
            <w:shd w:val="clear" w:color="auto" w:fill="auto"/>
          </w:tcPr>
          <w:p w:rsidR="00373826" w:rsidRPr="00FF6E8A" w:rsidRDefault="00373826" w:rsidP="0049263E">
            <w:pPr>
              <w:pStyle w:val="BodyText"/>
              <w:ind w:left="0"/>
              <w:rPr>
                <w:rFonts w:eastAsia="Times New Roman"/>
                <w:lang w:eastAsia="en-GB"/>
              </w:rPr>
            </w:pPr>
            <w:r w:rsidRPr="00FF6E8A">
              <w:rPr>
                <w:rFonts w:eastAsia="Times New Roman"/>
                <w:lang w:eastAsia="en-GB"/>
              </w:rPr>
              <w:t>NEC3 Supervisor</w:t>
            </w:r>
          </w:p>
        </w:tc>
        <w:tc>
          <w:tcPr>
            <w:tcW w:w="2693" w:type="dxa"/>
            <w:shd w:val="clear" w:color="auto" w:fill="auto"/>
          </w:tcPr>
          <w:p w:rsidR="00373826" w:rsidRPr="00FF6E8A" w:rsidRDefault="00A104F9" w:rsidP="00DE7570">
            <w:pPr>
              <w:pStyle w:val="BodyText"/>
              <w:ind w:left="0"/>
              <w:rPr>
                <w:rFonts w:eastAsia="Times New Roman"/>
                <w:lang w:eastAsia="en-GB"/>
              </w:rPr>
            </w:pPr>
            <w:r>
              <w:rPr>
                <w:rFonts w:eastAsia="Times New Roman"/>
                <w:lang w:eastAsia="en-GB"/>
              </w:rPr>
              <w:t>AECOM</w:t>
            </w:r>
          </w:p>
        </w:tc>
        <w:tc>
          <w:tcPr>
            <w:tcW w:w="2835" w:type="dxa"/>
            <w:shd w:val="clear" w:color="auto" w:fill="auto"/>
          </w:tcPr>
          <w:p w:rsidR="00373826" w:rsidRPr="00FF6E8A" w:rsidRDefault="00A104F9" w:rsidP="008D6F17">
            <w:pPr>
              <w:pStyle w:val="BodyText"/>
              <w:keepNext/>
              <w:ind w:left="0"/>
              <w:rPr>
                <w:rFonts w:eastAsia="Times New Roman"/>
                <w:lang w:eastAsia="en-GB"/>
              </w:rPr>
            </w:pPr>
            <w:r>
              <w:rPr>
                <w:rFonts w:eastAsia="Times New Roman"/>
                <w:lang w:eastAsia="en-GB"/>
              </w:rPr>
              <w:t>Appointed to FBC</w:t>
            </w:r>
          </w:p>
        </w:tc>
      </w:tr>
    </w:tbl>
    <w:p w:rsidR="00282A33" w:rsidRPr="008D6F17" w:rsidRDefault="008D6F17" w:rsidP="008D6F17">
      <w:pPr>
        <w:pStyle w:val="Caption"/>
        <w:ind w:firstLine="720"/>
        <w:rPr>
          <w:color w:val="auto"/>
        </w:rPr>
      </w:pPr>
      <w:r w:rsidRPr="008D6F17">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30</w:t>
      </w:r>
      <w:r w:rsidR="005552E2">
        <w:rPr>
          <w:color w:val="auto"/>
        </w:rPr>
        <w:fldChar w:fldCharType="end"/>
      </w:r>
      <w:r w:rsidRPr="008D6F17">
        <w:rPr>
          <w:color w:val="auto"/>
        </w:rPr>
        <w:t xml:space="preserve"> - Consultant procurement status</w:t>
      </w:r>
    </w:p>
    <w:p w:rsidR="00FC1E7E" w:rsidRDefault="00766BED" w:rsidP="00DE7570">
      <w:pPr>
        <w:pStyle w:val="BodyText"/>
      </w:pPr>
      <w:r>
        <w:t xml:space="preserve">Upon approval of the </w:t>
      </w:r>
      <w:r w:rsidR="00A104F9">
        <w:t>FBC</w:t>
      </w:r>
      <w:r>
        <w:t xml:space="preserve">, NHS </w:t>
      </w:r>
      <w:r w:rsidR="00DE7570">
        <w:t>Fife</w:t>
      </w:r>
      <w:r>
        <w:t xml:space="preserve"> would look to extend the above appointments to cover the </w:t>
      </w:r>
      <w:r w:rsidR="00A104F9">
        <w:t>construction</w:t>
      </w:r>
      <w:r>
        <w:t xml:space="preserve"> stage of the project.</w:t>
      </w:r>
      <w:r w:rsidR="00F917E0">
        <w:t xml:space="preserve"> This is all in accordance with the FS contract procedures which </w:t>
      </w:r>
      <w:proofErr w:type="gramStart"/>
      <w:r w:rsidR="00F917E0">
        <w:t>is</w:t>
      </w:r>
      <w:proofErr w:type="gramEnd"/>
      <w:r w:rsidR="00F917E0">
        <w:t xml:space="preserve"> geared towards contracting stage by stage. </w:t>
      </w:r>
      <w:r w:rsidR="00C953F4">
        <w:t xml:space="preserve"> </w:t>
      </w:r>
    </w:p>
    <w:p w:rsidR="00B61DDE" w:rsidRDefault="00B61DDE" w:rsidP="00B61DDE">
      <w:pPr>
        <w:pStyle w:val="Heading3"/>
        <w:rPr>
          <w:color w:val="auto"/>
        </w:rPr>
      </w:pPr>
      <w:r w:rsidRPr="00B61DDE">
        <w:rPr>
          <w:color w:val="auto"/>
        </w:rPr>
        <w:t>Sub-contractor procurement</w:t>
      </w:r>
    </w:p>
    <w:p w:rsidR="00B61DDE" w:rsidRDefault="00D54D1D" w:rsidP="00B61DDE">
      <w:pPr>
        <w:pStyle w:val="BodyText"/>
      </w:pPr>
      <w:r>
        <w:t xml:space="preserve">Through FS2, a two-stage tender process is adopted. Following appointment of the PSCP, the design is developed in collaboration with all necessary Stakeholders. Once the design is developed to a detailed stage (RIBA Stage 4), the PSCP develops the price through engaging with the market. </w:t>
      </w:r>
    </w:p>
    <w:p w:rsidR="00D54D1D" w:rsidRPr="00B61DDE" w:rsidRDefault="00D54D1D" w:rsidP="00B61DDE">
      <w:pPr>
        <w:pStyle w:val="BodyText"/>
      </w:pPr>
      <w:r w:rsidRPr="00F63EA5">
        <w:t xml:space="preserve">Sub-contractors were identified from the PSCP’s existing supply chain, through NHS Fife recommendations and via the local market to establish a robust tender list. </w:t>
      </w:r>
      <w:r w:rsidR="00F63EA5" w:rsidRPr="00F63EA5">
        <w:t xml:space="preserve">Multiple </w:t>
      </w:r>
      <w:r w:rsidRPr="00F63EA5">
        <w:t>sub-contractors</w:t>
      </w:r>
      <w:r w:rsidR="00F63EA5" w:rsidRPr="00F63EA5">
        <w:t xml:space="preserve"> (10+ generally)</w:t>
      </w:r>
      <w:r w:rsidRPr="00F63EA5">
        <w:t xml:space="preserve"> were identified to tender per package </w:t>
      </w:r>
      <w:r w:rsidR="00F63EA5" w:rsidRPr="00F63EA5">
        <w:t>and in most cases ≥3 returns were received</w:t>
      </w:r>
      <w:r w:rsidRPr="00F63EA5">
        <w:t>. The Cost Advisor’s tender report</w:t>
      </w:r>
      <w:r w:rsidR="00F63EA5" w:rsidRPr="00F63EA5">
        <w:t xml:space="preserve"> is currently being finalised but</w:t>
      </w:r>
      <w:r w:rsidRPr="00F63EA5">
        <w:t xml:space="preserve"> can be </w:t>
      </w:r>
      <w:r w:rsidR="00AE0762" w:rsidRPr="00F63EA5">
        <w:t>provided upon request</w:t>
      </w:r>
      <w:r w:rsidR="00F63EA5" w:rsidRPr="00F63EA5">
        <w:t xml:space="preserve"> thereafter</w:t>
      </w:r>
      <w:r w:rsidR="00AE0762" w:rsidRPr="00F63EA5">
        <w:t>.</w:t>
      </w:r>
      <w:r w:rsidR="00AE0762">
        <w:t xml:space="preserve"> </w:t>
      </w:r>
    </w:p>
    <w:p w:rsidR="00766BED" w:rsidRDefault="00766BED" w:rsidP="00766BED">
      <w:pPr>
        <w:pStyle w:val="Heading2"/>
      </w:pPr>
      <w:bookmarkStart w:id="36" w:name="_Toc52553622"/>
      <w:r>
        <w:t>Scope o</w:t>
      </w:r>
      <w:r w:rsidR="00780A93">
        <w:t>f</w:t>
      </w:r>
      <w:r>
        <w:t xml:space="preserve"> Works</w:t>
      </w:r>
      <w:bookmarkEnd w:id="36"/>
    </w:p>
    <w:p w:rsidR="008A4DE7" w:rsidRPr="00B61DDE" w:rsidRDefault="008A4DE7" w:rsidP="008A4DE7">
      <w:pPr>
        <w:pStyle w:val="Heading3"/>
        <w:rPr>
          <w:color w:val="auto"/>
        </w:rPr>
      </w:pPr>
      <w:r w:rsidRPr="00B61DDE">
        <w:rPr>
          <w:color w:val="auto"/>
        </w:rPr>
        <w:t>Overview</w:t>
      </w:r>
    </w:p>
    <w:p w:rsidR="0007446C" w:rsidRDefault="0007446C" w:rsidP="00DE7570">
      <w:pPr>
        <w:pStyle w:val="BodyText"/>
      </w:pPr>
      <w:r>
        <w:t xml:space="preserve">The project involves designing and constructing a new Fife Elective Orthopaedic Centre at Victoria Hospital in Kirkcaldy. The new building is currently scheduled to be </w:t>
      </w:r>
      <w:r w:rsidR="00104A01" w:rsidRPr="00B61DDE">
        <w:t>6,</w:t>
      </w:r>
      <w:r w:rsidR="00B61DDE" w:rsidRPr="00B61DDE">
        <w:t>303</w:t>
      </w:r>
      <w:r w:rsidRPr="00B61DDE">
        <w:t>m2</w:t>
      </w:r>
      <w:r>
        <w:t xml:space="preserve"> in size and will be physically connected to the existing buildings to enable a direct route to the Intensive Care Unit.</w:t>
      </w:r>
      <w:r w:rsidR="00282A33">
        <w:t xml:space="preserve"> The facility will include 3 no. operating theatres, </w:t>
      </w:r>
      <w:r w:rsidR="00BB563D">
        <w:t xml:space="preserve">17 inpatient </w:t>
      </w:r>
      <w:r w:rsidR="00282A33">
        <w:t>bed</w:t>
      </w:r>
      <w:r w:rsidR="00BB563D">
        <w:t xml:space="preserve">s, 16 short stay bays, </w:t>
      </w:r>
      <w:r w:rsidR="00282A33">
        <w:t>an outpatient department</w:t>
      </w:r>
      <w:r w:rsidR="00BB563D">
        <w:t xml:space="preserve"> (12 consulting rooms)</w:t>
      </w:r>
      <w:r w:rsidR="00282A33">
        <w:t xml:space="preserve">, </w:t>
      </w:r>
      <w:r w:rsidR="00BB563D">
        <w:t xml:space="preserve">two </w:t>
      </w:r>
      <w:r w:rsidR="00282A33">
        <w:t xml:space="preserve">radiology </w:t>
      </w:r>
      <w:r w:rsidR="009C1439">
        <w:t>rooms and supporting staff areas. The overall complement of accommodation will serve to provide a dedicate</w:t>
      </w:r>
      <w:r w:rsidR="00DA182B">
        <w:t>d</w:t>
      </w:r>
      <w:r w:rsidR="009C1439">
        <w:t xml:space="preserve"> Fife Elective Orthopaedic Centre. </w:t>
      </w:r>
      <w:r>
        <w:t xml:space="preserve"> </w:t>
      </w:r>
    </w:p>
    <w:p w:rsidR="00B07658" w:rsidRDefault="00B07658" w:rsidP="00DE7570">
      <w:pPr>
        <w:pStyle w:val="BodyText"/>
      </w:pPr>
    </w:p>
    <w:p w:rsidR="00B07658" w:rsidRDefault="00B07658" w:rsidP="00DE7570">
      <w:pPr>
        <w:pStyle w:val="BodyText"/>
      </w:pPr>
    </w:p>
    <w:p w:rsidR="00B07658" w:rsidRDefault="00B07658" w:rsidP="00DE7570">
      <w:pPr>
        <w:pStyle w:val="BodyText"/>
      </w:pPr>
    </w:p>
    <w:p w:rsidR="00B07658" w:rsidRDefault="00B07658" w:rsidP="00DE7570">
      <w:pPr>
        <w:pStyle w:val="BodyText"/>
      </w:pPr>
    </w:p>
    <w:p w:rsidR="00B07658" w:rsidRDefault="00B07658" w:rsidP="00DE7570">
      <w:pPr>
        <w:pStyle w:val="BodyText"/>
      </w:pPr>
    </w:p>
    <w:p w:rsidR="0049263E" w:rsidRDefault="00282A33" w:rsidP="00DE7570">
      <w:pPr>
        <w:pStyle w:val="BodyText"/>
      </w:pPr>
      <w:r w:rsidRPr="006F5043">
        <w:lastRenderedPageBreak/>
        <w:t xml:space="preserve">A conceptual </w:t>
      </w:r>
      <w:r w:rsidR="006F5043" w:rsidRPr="006F5043">
        <w:t>image</w:t>
      </w:r>
      <w:r w:rsidRPr="006F5043">
        <w:t xml:space="preserve"> is provided below to aid context and understanding of the proposed development.</w:t>
      </w:r>
    </w:p>
    <w:p w:rsidR="008D6F17" w:rsidRDefault="0035169A" w:rsidP="008D6F17">
      <w:pPr>
        <w:pStyle w:val="BodyText"/>
        <w:keepNext/>
        <w:jc w:val="center"/>
      </w:pPr>
      <w:r>
        <w:rPr>
          <w:noProof/>
          <w:lang w:eastAsia="en-GB"/>
        </w:rPr>
        <w:drawing>
          <wp:inline distT="0" distB="0" distL="0" distR="0">
            <wp:extent cx="4772025" cy="2028825"/>
            <wp:effectExtent l="19050" t="0" r="952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772025" cy="2028825"/>
                    </a:xfrm>
                    <a:prstGeom prst="rect">
                      <a:avLst/>
                    </a:prstGeom>
                    <a:noFill/>
                    <a:ln w="9525">
                      <a:noFill/>
                      <a:miter lim="800000"/>
                      <a:headEnd/>
                      <a:tailEnd/>
                    </a:ln>
                  </pic:spPr>
                </pic:pic>
              </a:graphicData>
            </a:graphic>
          </wp:inline>
        </w:drawing>
      </w:r>
    </w:p>
    <w:p w:rsidR="006F5043" w:rsidRPr="008D6F17" w:rsidRDefault="008D6F17" w:rsidP="008D6F17">
      <w:pPr>
        <w:pStyle w:val="Caption"/>
        <w:jc w:val="center"/>
        <w:rPr>
          <w:color w:val="auto"/>
        </w:rPr>
      </w:pPr>
      <w:r w:rsidRPr="008D6F17">
        <w:rPr>
          <w:color w:val="auto"/>
        </w:rPr>
        <w:t xml:space="preserve">Figure </w:t>
      </w:r>
      <w:r w:rsidR="005552E2" w:rsidRPr="008D6F17">
        <w:rPr>
          <w:color w:val="auto"/>
        </w:rPr>
        <w:fldChar w:fldCharType="begin"/>
      </w:r>
      <w:r w:rsidRPr="008D6F17">
        <w:rPr>
          <w:color w:val="auto"/>
        </w:rPr>
        <w:instrText xml:space="preserve"> SEQ Figure \* ARABIC </w:instrText>
      </w:r>
      <w:r w:rsidR="005552E2" w:rsidRPr="008D6F17">
        <w:rPr>
          <w:color w:val="auto"/>
        </w:rPr>
        <w:fldChar w:fldCharType="separate"/>
      </w:r>
      <w:r w:rsidR="00962DDE">
        <w:rPr>
          <w:noProof/>
          <w:color w:val="auto"/>
        </w:rPr>
        <w:t>15</w:t>
      </w:r>
      <w:r w:rsidR="005552E2" w:rsidRPr="008D6F17">
        <w:rPr>
          <w:color w:val="auto"/>
        </w:rPr>
        <w:fldChar w:fldCharType="end"/>
      </w:r>
      <w:r w:rsidRPr="008D6F17">
        <w:rPr>
          <w:color w:val="auto"/>
        </w:rPr>
        <w:t xml:space="preserve"> - Proposed development (</w:t>
      </w:r>
      <w:proofErr w:type="spellStart"/>
      <w:r w:rsidRPr="008D6F17">
        <w:rPr>
          <w:color w:val="auto"/>
        </w:rPr>
        <w:t>Norr</w:t>
      </w:r>
      <w:proofErr w:type="spellEnd"/>
      <w:r w:rsidRPr="008D6F17">
        <w:rPr>
          <w:color w:val="auto"/>
        </w:rPr>
        <w:t xml:space="preserve"> Architects)</w:t>
      </w:r>
    </w:p>
    <w:p w:rsidR="00BB563D" w:rsidRDefault="0049263E" w:rsidP="00BB563D">
      <w:pPr>
        <w:pStyle w:val="BodyText"/>
      </w:pPr>
      <w:r>
        <w:t xml:space="preserve">The scope of </w:t>
      </w:r>
      <w:r w:rsidRPr="00DE7570">
        <w:t>the</w:t>
      </w:r>
      <w:r>
        <w:t xml:space="preserve"> project entails </w:t>
      </w:r>
      <w:r w:rsidRPr="00DE7570">
        <w:t>design</w:t>
      </w:r>
      <w:r>
        <w:t>ing</w:t>
      </w:r>
      <w:r w:rsidRPr="00DE7570">
        <w:t xml:space="preserve"> and construct</w:t>
      </w:r>
      <w:r>
        <w:t>ing</w:t>
      </w:r>
      <w:r w:rsidRPr="00DE7570">
        <w:t xml:space="preserve"> the </w:t>
      </w:r>
      <w:r>
        <w:t>Fife Elective Orthopaedic Centre</w:t>
      </w:r>
      <w:r w:rsidRPr="00DE7570">
        <w:t xml:space="preserve">. </w:t>
      </w:r>
      <w:r>
        <w:t xml:space="preserve">The operation of the new facilities following completion and handover of the construction phase will be undertaken directly by NHS Fife and fall out with the scope of the project. </w:t>
      </w:r>
      <w:r w:rsidRPr="00DE7570">
        <w:t xml:space="preserve"> </w:t>
      </w:r>
    </w:p>
    <w:p w:rsidR="00534DE8" w:rsidRPr="00BB563D" w:rsidRDefault="00534DE8" w:rsidP="00BB563D">
      <w:pPr>
        <w:pStyle w:val="BodyText"/>
      </w:pPr>
      <w:r w:rsidRPr="00534DE8">
        <w:t xml:space="preserve">In order to facilitate the connection to ICU, the new building will be located on an existing car park. The displaced car parking spaces will be re-provided as part of the project and costs relating to this aspect have been included and set out within the Financial Case. Fife planning </w:t>
      </w:r>
      <w:proofErr w:type="gramStart"/>
      <w:r w:rsidRPr="00534DE8">
        <w:t>have</w:t>
      </w:r>
      <w:proofErr w:type="gramEnd"/>
      <w:r w:rsidRPr="00534DE8">
        <w:t xml:space="preserve"> advised that the car parks must be constructed and available for use prior to the main development commencing. The car parks will therefore be delivered via a separate enabling works contract. The car parks will be constructed at </w:t>
      </w:r>
      <w:proofErr w:type="spellStart"/>
      <w:r w:rsidRPr="00534DE8">
        <w:t>Whytemans</w:t>
      </w:r>
      <w:proofErr w:type="spellEnd"/>
      <w:r w:rsidRPr="00534DE8">
        <w:t xml:space="preserve"> Brae and Lauder Road. </w:t>
      </w:r>
      <w:r w:rsidRPr="00702493">
        <w:t>Statutory consents</w:t>
      </w:r>
      <w:r w:rsidR="00702493" w:rsidRPr="00702493">
        <w:t xml:space="preserve"> are awaited </w:t>
      </w:r>
      <w:r w:rsidRPr="00702493">
        <w:t xml:space="preserve">for the car parks and </w:t>
      </w:r>
      <w:r w:rsidR="00220807" w:rsidRPr="00702493">
        <w:t>the works</w:t>
      </w:r>
      <w:r w:rsidRPr="00702493">
        <w:t xml:space="preserve"> are schedule to take place between </w:t>
      </w:r>
      <w:r w:rsidR="00702493" w:rsidRPr="00702493">
        <w:t>October</w:t>
      </w:r>
      <w:r w:rsidRPr="00702493">
        <w:t xml:space="preserve"> and </w:t>
      </w:r>
      <w:r w:rsidR="00220807" w:rsidRPr="00702493">
        <w:t>December</w:t>
      </w:r>
      <w:r w:rsidRPr="00702493">
        <w:t xml:space="preserve"> 2020.</w:t>
      </w:r>
    </w:p>
    <w:p w:rsidR="0049263E" w:rsidRPr="000422AA" w:rsidRDefault="00DA182B" w:rsidP="00DA182B">
      <w:pPr>
        <w:pStyle w:val="Heading3"/>
        <w:rPr>
          <w:color w:val="auto"/>
        </w:rPr>
      </w:pPr>
      <w:r w:rsidRPr="000422AA">
        <w:rPr>
          <w:color w:val="auto"/>
        </w:rPr>
        <w:t>Current Design Status</w:t>
      </w:r>
    </w:p>
    <w:p w:rsidR="00C22A29" w:rsidRDefault="00C22A29" w:rsidP="00C22A29">
      <w:pPr>
        <w:pStyle w:val="BodyText"/>
      </w:pPr>
      <w:r>
        <w:t xml:space="preserve">The design has been completed to RIBA Stage </w:t>
      </w:r>
      <w:r w:rsidR="00B61DDE">
        <w:t>4</w:t>
      </w:r>
      <w:r w:rsidR="003D5474">
        <w:t xml:space="preserve"> </w:t>
      </w:r>
      <w:r>
        <w:t>which aligns</w:t>
      </w:r>
      <w:r w:rsidR="003D5474">
        <w:t xml:space="preserve"> with</w:t>
      </w:r>
      <w:r>
        <w:t xml:space="preserve"> </w:t>
      </w:r>
      <w:r w:rsidR="00B61DDE">
        <w:t>FBC</w:t>
      </w:r>
      <w:r>
        <w:t xml:space="preserve"> and NDAP requirements. The table referenced below </w:t>
      </w:r>
      <w:r w:rsidR="00993F22">
        <w:t xml:space="preserve">provides an overview of how the project is performing against predefined </w:t>
      </w:r>
      <w:r w:rsidR="00B61DDE">
        <w:t>FBC</w:t>
      </w:r>
      <w:r w:rsidR="00993F22">
        <w:t xml:space="preserve"> requirements. </w:t>
      </w:r>
    </w:p>
    <w:tbl>
      <w:tblPr>
        <w:tblW w:w="881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6"/>
        <w:gridCol w:w="4536"/>
      </w:tblGrid>
      <w:tr w:rsidR="00993F22" w:rsidRPr="002D4311" w:rsidTr="00FF6E8A">
        <w:trPr>
          <w:tblHeader/>
        </w:trPr>
        <w:tc>
          <w:tcPr>
            <w:tcW w:w="4276" w:type="dxa"/>
            <w:shd w:val="clear" w:color="auto" w:fill="auto"/>
            <w:vAlign w:val="center"/>
          </w:tcPr>
          <w:p w:rsidR="00993F22" w:rsidRPr="00FF6E8A" w:rsidRDefault="00A450C7" w:rsidP="00E1129A">
            <w:pPr>
              <w:pStyle w:val="BodyText"/>
              <w:spacing w:after="0"/>
              <w:ind w:left="0"/>
              <w:rPr>
                <w:rFonts w:eastAsia="Times New Roman"/>
                <w:b/>
                <w:lang w:eastAsia="en-GB"/>
              </w:rPr>
            </w:pPr>
            <w:r>
              <w:rPr>
                <w:rFonts w:eastAsia="Times New Roman"/>
                <w:b/>
                <w:lang w:eastAsia="en-GB"/>
              </w:rPr>
              <w:t>F</w:t>
            </w:r>
            <w:r w:rsidR="00993F22" w:rsidRPr="00FF6E8A">
              <w:rPr>
                <w:rFonts w:eastAsia="Times New Roman"/>
                <w:b/>
                <w:lang w:eastAsia="en-GB"/>
              </w:rPr>
              <w:t>BC Design Requirements</w:t>
            </w:r>
          </w:p>
        </w:tc>
        <w:tc>
          <w:tcPr>
            <w:tcW w:w="4536" w:type="dxa"/>
            <w:shd w:val="clear" w:color="auto" w:fill="auto"/>
            <w:vAlign w:val="center"/>
          </w:tcPr>
          <w:p w:rsidR="00993F22" w:rsidRPr="00FF6E8A" w:rsidRDefault="00993F22" w:rsidP="00993F22">
            <w:pPr>
              <w:pStyle w:val="BodyText"/>
              <w:spacing w:after="0"/>
              <w:ind w:left="0"/>
              <w:rPr>
                <w:rFonts w:eastAsia="Times New Roman"/>
                <w:b/>
                <w:lang w:eastAsia="en-GB"/>
              </w:rPr>
            </w:pPr>
          </w:p>
          <w:p w:rsidR="00993F22" w:rsidRPr="00FF6E8A" w:rsidRDefault="00993F22" w:rsidP="00993F22">
            <w:pPr>
              <w:pStyle w:val="BodyText"/>
              <w:spacing w:after="0"/>
              <w:ind w:left="0"/>
              <w:rPr>
                <w:rFonts w:eastAsia="Times New Roman"/>
                <w:b/>
                <w:lang w:eastAsia="en-GB"/>
              </w:rPr>
            </w:pPr>
            <w:r w:rsidRPr="00FF6E8A">
              <w:rPr>
                <w:rFonts w:eastAsia="Times New Roman"/>
                <w:b/>
                <w:lang w:eastAsia="en-GB"/>
              </w:rPr>
              <w:t>Project Status</w:t>
            </w:r>
          </w:p>
          <w:p w:rsidR="00993F22" w:rsidRPr="00FF6E8A" w:rsidRDefault="00993F22" w:rsidP="00993F22">
            <w:pPr>
              <w:pStyle w:val="BodyText"/>
              <w:spacing w:after="0"/>
              <w:ind w:left="0"/>
              <w:rPr>
                <w:rFonts w:eastAsia="Times New Roman"/>
                <w:b/>
                <w:lang w:eastAsia="en-GB"/>
              </w:rPr>
            </w:pPr>
          </w:p>
        </w:tc>
      </w:tr>
      <w:tr w:rsidR="00993F22" w:rsidRPr="002D4311" w:rsidTr="00FF6E8A">
        <w:tc>
          <w:tcPr>
            <w:tcW w:w="4276" w:type="dxa"/>
            <w:shd w:val="clear" w:color="auto" w:fill="auto"/>
          </w:tcPr>
          <w:p w:rsidR="00993F22" w:rsidRPr="00BF315B" w:rsidRDefault="00A450C7" w:rsidP="00E1129A">
            <w:pPr>
              <w:pStyle w:val="BodyText"/>
              <w:ind w:left="0"/>
              <w:rPr>
                <w:rFonts w:eastAsia="Times New Roman"/>
                <w:lang w:eastAsia="en-GB"/>
              </w:rPr>
            </w:pPr>
            <w:r w:rsidRPr="00A450C7">
              <w:rPr>
                <w:rFonts w:eastAsia="Times New Roman"/>
                <w:lang w:eastAsia="en-GB"/>
              </w:rPr>
              <w:t>Developing Design incl. Arch, M&amp;E, C&amp;S, Fire, Landscape, plus specialists e.g. acoustics, biodiversity</w:t>
            </w:r>
          </w:p>
        </w:tc>
        <w:tc>
          <w:tcPr>
            <w:tcW w:w="4536" w:type="dxa"/>
            <w:shd w:val="clear" w:color="auto" w:fill="auto"/>
          </w:tcPr>
          <w:p w:rsidR="00993F22" w:rsidRPr="00BF315B" w:rsidRDefault="00104A01" w:rsidP="00E1129A">
            <w:pPr>
              <w:pStyle w:val="BodyText"/>
              <w:ind w:left="0"/>
              <w:rPr>
                <w:rFonts w:eastAsia="Times New Roman"/>
                <w:lang w:eastAsia="en-GB"/>
              </w:rPr>
            </w:pPr>
            <w:r>
              <w:rPr>
                <w:rFonts w:eastAsia="Times New Roman"/>
                <w:lang w:eastAsia="en-GB"/>
              </w:rPr>
              <w:t>Complete</w:t>
            </w:r>
          </w:p>
        </w:tc>
      </w:tr>
      <w:tr w:rsidR="00993F22" w:rsidRPr="002D4311" w:rsidTr="00FF6E8A">
        <w:tc>
          <w:tcPr>
            <w:tcW w:w="4276" w:type="dxa"/>
            <w:shd w:val="clear" w:color="auto" w:fill="auto"/>
          </w:tcPr>
          <w:p w:rsidR="00993F22" w:rsidRPr="00A450C7" w:rsidRDefault="00A450C7" w:rsidP="00A450C7">
            <w:pPr>
              <w:pStyle w:val="Standardparatable"/>
              <w:rPr>
                <w:rFonts w:ascii="Verdana" w:hAnsi="Verdana"/>
                <w:spacing w:val="4"/>
                <w:sz w:val="18"/>
                <w:szCs w:val="20"/>
                <w:lang w:eastAsia="en-GB"/>
              </w:rPr>
            </w:pPr>
            <w:r w:rsidRPr="00A450C7">
              <w:rPr>
                <w:rFonts w:ascii="Verdana" w:hAnsi="Verdana"/>
                <w:spacing w:val="4"/>
                <w:sz w:val="18"/>
                <w:szCs w:val="20"/>
                <w:lang w:eastAsia="en-GB"/>
              </w:rPr>
              <w:t>3D images of key Design Statement spaces</w:t>
            </w:r>
          </w:p>
        </w:tc>
        <w:tc>
          <w:tcPr>
            <w:tcW w:w="4536" w:type="dxa"/>
            <w:shd w:val="clear" w:color="auto" w:fill="auto"/>
          </w:tcPr>
          <w:p w:rsidR="00993F22" w:rsidRPr="00BF315B" w:rsidRDefault="00104A01" w:rsidP="00E1129A">
            <w:pPr>
              <w:pStyle w:val="BodyText"/>
              <w:ind w:left="0"/>
              <w:rPr>
                <w:rFonts w:eastAsia="Times New Roman"/>
                <w:lang w:eastAsia="en-GB"/>
              </w:rPr>
            </w:pPr>
            <w:r>
              <w:rPr>
                <w:rFonts w:eastAsia="Times New Roman"/>
                <w:lang w:eastAsia="en-GB"/>
              </w:rPr>
              <w:t>Complete</w:t>
            </w:r>
          </w:p>
        </w:tc>
      </w:tr>
      <w:tr w:rsidR="00A450C7" w:rsidRPr="002D4311" w:rsidTr="00FF6E8A">
        <w:tc>
          <w:tcPr>
            <w:tcW w:w="4276" w:type="dxa"/>
            <w:shd w:val="clear" w:color="auto" w:fill="auto"/>
          </w:tcPr>
          <w:p w:rsidR="00A450C7" w:rsidRPr="00BF315B" w:rsidRDefault="00A450C7" w:rsidP="00E1129A">
            <w:pPr>
              <w:pStyle w:val="BodyText"/>
              <w:ind w:left="0"/>
              <w:rPr>
                <w:rFonts w:eastAsia="Times New Roman"/>
                <w:lang w:eastAsia="en-GB"/>
              </w:rPr>
            </w:pPr>
            <w:r w:rsidRPr="00A450C7">
              <w:rPr>
                <w:rFonts w:eastAsia="Times New Roman"/>
                <w:lang w:eastAsia="en-GB"/>
              </w:rPr>
              <w:t>Contract drawings (≥1:200, key ≥1: 50) &amp; spec’s</w:t>
            </w:r>
          </w:p>
        </w:tc>
        <w:tc>
          <w:tcPr>
            <w:tcW w:w="4536" w:type="dxa"/>
            <w:shd w:val="clear" w:color="auto" w:fill="auto"/>
          </w:tcPr>
          <w:p w:rsidR="00A450C7" w:rsidRDefault="00A450C7" w:rsidP="00E1129A">
            <w:pPr>
              <w:pStyle w:val="BodyText"/>
              <w:ind w:left="0"/>
              <w:rPr>
                <w:rFonts w:eastAsia="Times New Roman"/>
                <w:lang w:eastAsia="en-GB"/>
              </w:rPr>
            </w:pPr>
            <w:r>
              <w:rPr>
                <w:rFonts w:eastAsia="Times New Roman"/>
                <w:lang w:eastAsia="en-GB"/>
              </w:rPr>
              <w:t>Complete</w:t>
            </w:r>
          </w:p>
        </w:tc>
      </w:tr>
      <w:tr w:rsidR="00993F22" w:rsidRPr="002D4311" w:rsidTr="00FF6E8A">
        <w:tc>
          <w:tcPr>
            <w:tcW w:w="4276" w:type="dxa"/>
            <w:shd w:val="clear" w:color="auto" w:fill="auto"/>
          </w:tcPr>
          <w:p w:rsidR="00993F22" w:rsidRPr="00BF315B" w:rsidRDefault="00A450C7" w:rsidP="00E1129A">
            <w:pPr>
              <w:pStyle w:val="BodyText"/>
              <w:ind w:left="0"/>
              <w:rPr>
                <w:rFonts w:eastAsia="Times New Roman"/>
                <w:lang w:eastAsia="en-GB"/>
              </w:rPr>
            </w:pPr>
            <w:r w:rsidRPr="00A450C7">
              <w:rPr>
                <w:rFonts w:eastAsia="Times New Roman"/>
                <w:lang w:eastAsia="en-GB"/>
              </w:rPr>
              <w:t xml:space="preserve">Developed sustainability plan incl. </w:t>
            </w:r>
            <w:r w:rsidRPr="00A450C7">
              <w:rPr>
                <w:rFonts w:eastAsia="Times New Roman"/>
                <w:lang w:eastAsia="en-GB"/>
              </w:rPr>
              <w:lastRenderedPageBreak/>
              <w:t>BREEAM RAG ratings, BRUKL, accurate thermal &amp; energy DSMs</w:t>
            </w:r>
          </w:p>
        </w:tc>
        <w:tc>
          <w:tcPr>
            <w:tcW w:w="4536" w:type="dxa"/>
            <w:shd w:val="clear" w:color="auto" w:fill="auto"/>
          </w:tcPr>
          <w:p w:rsidR="00D17A4A" w:rsidRPr="00D17A4A" w:rsidRDefault="00D17A4A" w:rsidP="00D17A4A">
            <w:pPr>
              <w:pStyle w:val="BodyText"/>
              <w:ind w:left="0"/>
              <w:rPr>
                <w:rFonts w:eastAsia="Times New Roman"/>
                <w:lang w:eastAsia="en-GB"/>
              </w:rPr>
            </w:pPr>
            <w:r w:rsidRPr="00D17A4A">
              <w:rPr>
                <w:rFonts w:eastAsia="Times New Roman"/>
                <w:lang w:eastAsia="en-GB"/>
              </w:rPr>
              <w:lastRenderedPageBreak/>
              <w:t xml:space="preserve">Models developed and provided as part of </w:t>
            </w:r>
            <w:r w:rsidRPr="00D17A4A">
              <w:rPr>
                <w:rFonts w:eastAsia="Times New Roman"/>
                <w:lang w:eastAsia="en-GB"/>
              </w:rPr>
              <w:lastRenderedPageBreak/>
              <w:t xml:space="preserve">NDAP and design quality assurance process. </w:t>
            </w:r>
          </w:p>
          <w:p w:rsidR="00993F22" w:rsidRPr="00BF315B" w:rsidRDefault="00D17A4A" w:rsidP="00D17A4A">
            <w:pPr>
              <w:pStyle w:val="BodyText"/>
              <w:ind w:left="0"/>
              <w:rPr>
                <w:rFonts w:eastAsia="Times New Roman"/>
                <w:lang w:eastAsia="en-GB"/>
              </w:rPr>
            </w:pPr>
            <w:r w:rsidRPr="00D17A4A">
              <w:rPr>
                <w:rFonts w:eastAsia="Times New Roman"/>
                <w:lang w:eastAsia="en-GB"/>
              </w:rPr>
              <w:t>BREEAM initial target of 34.44% met (PASS rating). Currently achieved 40.89% and now seeking to achieve a target of 47.28% (GOOD rating).</w:t>
            </w:r>
          </w:p>
        </w:tc>
      </w:tr>
      <w:tr w:rsidR="00A450C7" w:rsidRPr="002D4311" w:rsidTr="00FF6E8A">
        <w:tc>
          <w:tcPr>
            <w:tcW w:w="4276" w:type="dxa"/>
            <w:shd w:val="clear" w:color="auto" w:fill="auto"/>
          </w:tcPr>
          <w:p w:rsidR="00A450C7" w:rsidRPr="00993F22" w:rsidRDefault="00A450C7" w:rsidP="00E1129A">
            <w:pPr>
              <w:pStyle w:val="BodyText"/>
              <w:ind w:left="0"/>
              <w:rPr>
                <w:rFonts w:eastAsia="Times New Roman"/>
                <w:lang w:eastAsia="en-GB"/>
              </w:rPr>
            </w:pPr>
            <w:r w:rsidRPr="00A450C7">
              <w:rPr>
                <w:rFonts w:eastAsia="Times New Roman"/>
                <w:lang w:eastAsia="en-GB"/>
              </w:rPr>
              <w:lastRenderedPageBreak/>
              <w:t>Developed equality plan incl. Access, Health Promo</w:t>
            </w:r>
          </w:p>
        </w:tc>
        <w:tc>
          <w:tcPr>
            <w:tcW w:w="4536" w:type="dxa"/>
            <w:shd w:val="clear" w:color="auto" w:fill="auto"/>
          </w:tcPr>
          <w:p w:rsidR="00A450C7" w:rsidRDefault="00A450C7" w:rsidP="00E1129A">
            <w:pPr>
              <w:pStyle w:val="BodyText"/>
              <w:ind w:left="0"/>
              <w:rPr>
                <w:rFonts w:eastAsia="Times New Roman"/>
                <w:lang w:eastAsia="en-GB"/>
              </w:rPr>
            </w:pPr>
            <w:r>
              <w:rPr>
                <w:rFonts w:eastAsia="Times New Roman"/>
                <w:lang w:eastAsia="en-GB"/>
              </w:rPr>
              <w:t>Complete</w:t>
            </w:r>
          </w:p>
        </w:tc>
      </w:tr>
      <w:tr w:rsidR="00993F22" w:rsidRPr="002D4311" w:rsidTr="00FF6E8A">
        <w:tc>
          <w:tcPr>
            <w:tcW w:w="4276" w:type="dxa"/>
            <w:shd w:val="clear" w:color="auto" w:fill="auto"/>
          </w:tcPr>
          <w:p w:rsidR="00993F22" w:rsidRDefault="00A450C7" w:rsidP="00E1129A">
            <w:pPr>
              <w:pStyle w:val="BodyText"/>
              <w:ind w:left="0"/>
              <w:rPr>
                <w:rFonts w:eastAsia="Times New Roman"/>
                <w:lang w:eastAsia="en-GB"/>
              </w:rPr>
            </w:pPr>
            <w:r w:rsidRPr="00A450C7">
              <w:rPr>
                <w:rFonts w:eastAsia="Times New Roman"/>
                <w:lang w:eastAsia="en-GB"/>
              </w:rPr>
              <w:t>Developed construction plan incl. HAI, CDM</w:t>
            </w:r>
          </w:p>
        </w:tc>
        <w:tc>
          <w:tcPr>
            <w:tcW w:w="4536" w:type="dxa"/>
            <w:shd w:val="clear" w:color="auto" w:fill="auto"/>
          </w:tcPr>
          <w:p w:rsidR="00993F22" w:rsidRDefault="00220807" w:rsidP="00E1129A">
            <w:pPr>
              <w:pStyle w:val="BodyText"/>
              <w:ind w:left="0"/>
              <w:rPr>
                <w:rFonts w:eastAsia="Times New Roman"/>
                <w:lang w:eastAsia="en-GB"/>
              </w:rPr>
            </w:pPr>
            <w:r>
              <w:rPr>
                <w:rFonts w:eastAsia="Times New Roman"/>
                <w:lang w:eastAsia="en-GB"/>
              </w:rPr>
              <w:t xml:space="preserve">HAI 1-3 complete. Construction phase plan being developed. </w:t>
            </w:r>
          </w:p>
        </w:tc>
      </w:tr>
      <w:tr w:rsidR="00993F22" w:rsidRPr="002D4311" w:rsidTr="00FF6E8A">
        <w:tc>
          <w:tcPr>
            <w:tcW w:w="4276" w:type="dxa"/>
            <w:shd w:val="clear" w:color="auto" w:fill="auto"/>
          </w:tcPr>
          <w:p w:rsidR="00993F22" w:rsidRDefault="00A450C7" w:rsidP="00E1129A">
            <w:pPr>
              <w:pStyle w:val="BodyText"/>
              <w:ind w:left="0"/>
              <w:rPr>
                <w:rFonts w:eastAsia="Times New Roman"/>
                <w:lang w:eastAsia="en-GB"/>
              </w:rPr>
            </w:pPr>
            <w:r w:rsidRPr="00A450C7">
              <w:rPr>
                <w:rFonts w:eastAsia="Times New Roman"/>
                <w:lang w:eastAsia="en-GB"/>
              </w:rPr>
              <w:t xml:space="preserve">Developed commissioning plan (CMP) </w:t>
            </w:r>
            <w:proofErr w:type="spellStart"/>
            <w:r w:rsidRPr="00A450C7">
              <w:rPr>
                <w:rFonts w:eastAsia="Times New Roman"/>
                <w:lang w:eastAsia="en-GB"/>
              </w:rPr>
              <w:t>incl</w:t>
            </w:r>
            <w:proofErr w:type="spellEnd"/>
            <w:r w:rsidRPr="00A450C7">
              <w:rPr>
                <w:rFonts w:eastAsia="Times New Roman"/>
                <w:lang w:eastAsia="en-GB"/>
              </w:rPr>
              <w:t xml:space="preserve"> BIM, Soft Landings, Equipping Responsibility Matrix,</w:t>
            </w:r>
          </w:p>
        </w:tc>
        <w:tc>
          <w:tcPr>
            <w:tcW w:w="4536" w:type="dxa"/>
            <w:shd w:val="clear" w:color="auto" w:fill="auto"/>
          </w:tcPr>
          <w:p w:rsidR="00993F22" w:rsidRDefault="00104A01" w:rsidP="00E1129A">
            <w:pPr>
              <w:pStyle w:val="BodyText"/>
              <w:ind w:left="0"/>
              <w:rPr>
                <w:rFonts w:eastAsia="Times New Roman"/>
                <w:lang w:eastAsia="en-GB"/>
              </w:rPr>
            </w:pPr>
            <w:r>
              <w:rPr>
                <w:rFonts w:eastAsia="Times New Roman"/>
                <w:lang w:eastAsia="en-GB"/>
              </w:rPr>
              <w:t>Complete</w:t>
            </w:r>
          </w:p>
        </w:tc>
      </w:tr>
      <w:tr w:rsidR="00A450C7" w:rsidRPr="002D4311" w:rsidTr="00FF6E8A">
        <w:tc>
          <w:tcPr>
            <w:tcW w:w="4276" w:type="dxa"/>
            <w:shd w:val="clear" w:color="auto" w:fill="auto"/>
          </w:tcPr>
          <w:p w:rsidR="00A450C7" w:rsidRPr="00A450C7" w:rsidRDefault="00A450C7" w:rsidP="00A450C7">
            <w:pPr>
              <w:spacing w:after="200" w:line="276" w:lineRule="auto"/>
              <w:rPr>
                <w:rFonts w:eastAsia="Times New Roman"/>
                <w:color w:val="auto"/>
                <w:spacing w:val="4"/>
                <w:szCs w:val="20"/>
                <w:lang w:eastAsia="en-GB"/>
              </w:rPr>
            </w:pPr>
            <w:r w:rsidRPr="00A450C7">
              <w:rPr>
                <w:rFonts w:eastAsia="Times New Roman"/>
                <w:color w:val="auto"/>
                <w:spacing w:val="4"/>
                <w:szCs w:val="20"/>
                <w:lang w:eastAsia="en-GB"/>
              </w:rPr>
              <w:t>Evidence OBC /Interim NDAP response incorporated</w:t>
            </w:r>
          </w:p>
        </w:tc>
        <w:tc>
          <w:tcPr>
            <w:tcW w:w="4536" w:type="dxa"/>
            <w:shd w:val="clear" w:color="auto" w:fill="auto"/>
          </w:tcPr>
          <w:p w:rsidR="00A450C7" w:rsidRDefault="00A450C7" w:rsidP="00E1129A">
            <w:pPr>
              <w:pStyle w:val="BodyText"/>
              <w:ind w:left="0"/>
              <w:rPr>
                <w:rFonts w:eastAsia="Times New Roman"/>
                <w:lang w:eastAsia="en-GB"/>
              </w:rPr>
            </w:pPr>
            <w:r>
              <w:rPr>
                <w:rFonts w:eastAsia="Times New Roman"/>
                <w:lang w:eastAsia="en-GB"/>
              </w:rPr>
              <w:t>Complete – project team responded to OBC NDAP recommendations</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 xml:space="preserve">Completed Design Statement </w:t>
            </w:r>
            <w:r w:rsidR="00A450C7">
              <w:rPr>
                <w:rFonts w:eastAsia="Times New Roman"/>
                <w:lang w:eastAsia="en-GB"/>
              </w:rPr>
              <w:t>F</w:t>
            </w:r>
            <w:r w:rsidRPr="008A4DE7">
              <w:rPr>
                <w:rFonts w:eastAsia="Times New Roman"/>
                <w:lang w:eastAsia="en-GB"/>
              </w:rPr>
              <w:t>BC self</w:t>
            </w:r>
            <w:r>
              <w:rPr>
                <w:rFonts w:eastAsia="Times New Roman"/>
                <w:lang w:eastAsia="en-GB"/>
              </w:rPr>
              <w:t>-</w:t>
            </w:r>
            <w:r w:rsidRPr="008A4DE7">
              <w:rPr>
                <w:rFonts w:eastAsia="Times New Roman"/>
                <w:lang w:eastAsia="en-GB"/>
              </w:rPr>
              <w:t>assessment</w:t>
            </w:r>
          </w:p>
        </w:tc>
        <w:tc>
          <w:tcPr>
            <w:tcW w:w="4536" w:type="dxa"/>
            <w:shd w:val="clear" w:color="auto" w:fill="auto"/>
          </w:tcPr>
          <w:p w:rsidR="00993F22" w:rsidRDefault="00CE745B" w:rsidP="00E1129A">
            <w:pPr>
              <w:pStyle w:val="BodyText"/>
              <w:ind w:left="0"/>
              <w:rPr>
                <w:rFonts w:eastAsia="Times New Roman"/>
                <w:lang w:eastAsia="en-GB"/>
              </w:rPr>
            </w:pPr>
            <w:r>
              <w:rPr>
                <w:rFonts w:eastAsia="Times New Roman"/>
                <w:lang w:eastAsia="en-GB"/>
              </w:rPr>
              <w:t>Complete – assessed through AEDET workshop</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 xml:space="preserve">Completed AEDET </w:t>
            </w:r>
            <w:r w:rsidR="00A450C7">
              <w:rPr>
                <w:rFonts w:eastAsia="Times New Roman"/>
                <w:lang w:eastAsia="en-GB"/>
              </w:rPr>
              <w:t>F</w:t>
            </w:r>
            <w:r w:rsidRPr="008A4DE7">
              <w:rPr>
                <w:rFonts w:eastAsia="Times New Roman"/>
                <w:lang w:eastAsia="en-GB"/>
              </w:rPr>
              <w:t>BC self</w:t>
            </w:r>
            <w:r>
              <w:rPr>
                <w:rFonts w:eastAsia="Times New Roman"/>
                <w:lang w:eastAsia="en-GB"/>
              </w:rPr>
              <w:t>-</w:t>
            </w:r>
            <w:r w:rsidRPr="008A4DE7">
              <w:rPr>
                <w:rFonts w:eastAsia="Times New Roman"/>
                <w:lang w:eastAsia="en-GB"/>
              </w:rPr>
              <w:t>assessment</w:t>
            </w:r>
          </w:p>
        </w:tc>
        <w:tc>
          <w:tcPr>
            <w:tcW w:w="4536" w:type="dxa"/>
            <w:shd w:val="clear" w:color="auto" w:fill="auto"/>
          </w:tcPr>
          <w:p w:rsidR="00993F22" w:rsidRDefault="00104A01" w:rsidP="00E1129A">
            <w:pPr>
              <w:pStyle w:val="BodyText"/>
              <w:ind w:left="0"/>
              <w:rPr>
                <w:rFonts w:eastAsia="Times New Roman"/>
                <w:lang w:eastAsia="en-GB"/>
              </w:rPr>
            </w:pPr>
            <w:r>
              <w:rPr>
                <w:rFonts w:eastAsia="Times New Roman"/>
                <w:lang w:eastAsia="en-GB"/>
              </w:rPr>
              <w:t>Complete</w:t>
            </w:r>
          </w:p>
        </w:tc>
      </w:tr>
      <w:tr w:rsidR="00993F22" w:rsidRPr="002D4311" w:rsidTr="00FF6E8A">
        <w:tc>
          <w:tcPr>
            <w:tcW w:w="4276" w:type="dxa"/>
            <w:shd w:val="clear" w:color="auto" w:fill="auto"/>
          </w:tcPr>
          <w:p w:rsidR="00993F22" w:rsidRDefault="00A11C4E" w:rsidP="00E1129A">
            <w:pPr>
              <w:pStyle w:val="BodyText"/>
              <w:ind w:left="0"/>
              <w:rPr>
                <w:rFonts w:eastAsia="Times New Roman"/>
                <w:lang w:eastAsia="en-GB"/>
              </w:rPr>
            </w:pPr>
            <w:r w:rsidRPr="00A11C4E">
              <w:rPr>
                <w:rFonts w:eastAsia="Times New Roman"/>
                <w:lang w:eastAsia="en-GB"/>
              </w:rPr>
              <w:t>Evidence of Local Authority Planning &amp; Warrant status</w:t>
            </w:r>
          </w:p>
        </w:tc>
        <w:tc>
          <w:tcPr>
            <w:tcW w:w="4536" w:type="dxa"/>
            <w:shd w:val="clear" w:color="auto" w:fill="auto"/>
          </w:tcPr>
          <w:p w:rsidR="00993F22" w:rsidRDefault="00A11C4E" w:rsidP="00E1129A">
            <w:pPr>
              <w:pStyle w:val="BodyText"/>
              <w:ind w:left="0"/>
              <w:rPr>
                <w:rFonts w:eastAsia="Times New Roman"/>
                <w:lang w:eastAsia="en-GB"/>
              </w:rPr>
            </w:pPr>
            <w:r>
              <w:rPr>
                <w:rFonts w:eastAsia="Times New Roman"/>
                <w:lang w:eastAsia="en-GB"/>
              </w:rPr>
              <w:t xml:space="preserve">Planning application submitted (response/consent projected for November 2020). Slight delay due to initial feedback on drainage strategy.  </w:t>
            </w:r>
          </w:p>
          <w:p w:rsidR="00A11C4E" w:rsidRDefault="00A11C4E" w:rsidP="00E1129A">
            <w:pPr>
              <w:pStyle w:val="BodyText"/>
              <w:ind w:left="0"/>
              <w:rPr>
                <w:rFonts w:eastAsia="Times New Roman"/>
                <w:lang w:eastAsia="en-GB"/>
              </w:rPr>
            </w:pPr>
            <w:r w:rsidRPr="00A11C4E">
              <w:rPr>
                <w:rFonts w:eastAsia="Times New Roman"/>
                <w:lang w:eastAsia="en-GB"/>
              </w:rPr>
              <w:t>Staged warrant submitted. Approval to first</w:t>
            </w:r>
            <w:r>
              <w:rPr>
                <w:rFonts w:eastAsia="Times New Roman"/>
                <w:lang w:eastAsia="en-GB"/>
              </w:rPr>
              <w:t xml:space="preserve"> (fire) and second (substructure) stage projected for October 2020. </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 xml:space="preserve">Extract of draft </w:t>
            </w:r>
            <w:r w:rsidR="00A11C4E">
              <w:rPr>
                <w:rFonts w:eastAsia="Times New Roman"/>
                <w:lang w:eastAsia="en-GB"/>
              </w:rPr>
              <w:t>F</w:t>
            </w:r>
            <w:r w:rsidRPr="008A4DE7">
              <w:rPr>
                <w:rFonts w:eastAsia="Times New Roman"/>
                <w:lang w:eastAsia="en-GB"/>
              </w:rPr>
              <w:t>BC detailing benefits</w:t>
            </w:r>
            <w:r w:rsidR="00812F07">
              <w:rPr>
                <w:rFonts w:eastAsia="Times New Roman"/>
                <w:lang w:eastAsia="en-GB"/>
              </w:rPr>
              <w:t xml:space="preserve"> </w:t>
            </w:r>
            <w:r w:rsidRPr="008A4DE7">
              <w:rPr>
                <w:rFonts w:eastAsia="Times New Roman"/>
                <w:lang w:eastAsia="en-GB"/>
              </w:rPr>
              <w:t>&amp; risks analysis</w:t>
            </w:r>
          </w:p>
        </w:tc>
        <w:tc>
          <w:tcPr>
            <w:tcW w:w="4536" w:type="dxa"/>
            <w:shd w:val="clear" w:color="auto" w:fill="auto"/>
          </w:tcPr>
          <w:p w:rsidR="00993F22" w:rsidRDefault="00104A01" w:rsidP="00E1129A">
            <w:pPr>
              <w:pStyle w:val="BodyText"/>
              <w:ind w:left="0"/>
              <w:rPr>
                <w:rFonts w:eastAsia="Times New Roman"/>
                <w:lang w:eastAsia="en-GB"/>
              </w:rPr>
            </w:pPr>
            <w:r>
              <w:rPr>
                <w:rFonts w:eastAsia="Times New Roman"/>
                <w:lang w:eastAsia="en-GB"/>
              </w:rPr>
              <w:t xml:space="preserve">Provided within this </w:t>
            </w:r>
            <w:r w:rsidR="00A11C4E">
              <w:rPr>
                <w:rFonts w:eastAsia="Times New Roman"/>
                <w:lang w:eastAsia="en-GB"/>
              </w:rPr>
              <w:t>F</w:t>
            </w:r>
            <w:r>
              <w:rPr>
                <w:rFonts w:eastAsia="Times New Roman"/>
                <w:lang w:eastAsia="en-GB"/>
              </w:rPr>
              <w:t xml:space="preserve">BC. </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Evidence of HAI &amp; CDM consultation</w:t>
            </w:r>
          </w:p>
        </w:tc>
        <w:tc>
          <w:tcPr>
            <w:tcW w:w="4536" w:type="dxa"/>
            <w:shd w:val="clear" w:color="auto" w:fill="auto"/>
          </w:tcPr>
          <w:p w:rsidR="00993F22" w:rsidRDefault="00104A01" w:rsidP="00E1129A">
            <w:pPr>
              <w:pStyle w:val="BodyText"/>
              <w:ind w:left="0"/>
              <w:rPr>
                <w:rFonts w:eastAsia="Times New Roman"/>
                <w:lang w:eastAsia="en-GB"/>
              </w:rPr>
            </w:pPr>
            <w:r>
              <w:rPr>
                <w:rFonts w:eastAsia="Times New Roman"/>
                <w:lang w:eastAsia="en-GB"/>
              </w:rPr>
              <w:t>HAI SCRIBE Stage</w:t>
            </w:r>
            <w:r w:rsidR="003B56D1">
              <w:rPr>
                <w:rFonts w:eastAsia="Times New Roman"/>
                <w:lang w:eastAsia="en-GB"/>
              </w:rPr>
              <w:t>s</w:t>
            </w:r>
            <w:r>
              <w:rPr>
                <w:rFonts w:eastAsia="Times New Roman"/>
                <w:lang w:eastAsia="en-GB"/>
              </w:rPr>
              <w:t xml:space="preserve"> 1</w:t>
            </w:r>
            <w:r w:rsidR="003B56D1">
              <w:rPr>
                <w:rFonts w:eastAsia="Times New Roman"/>
                <w:lang w:eastAsia="en-GB"/>
              </w:rPr>
              <w:t>, 2 and 3</w:t>
            </w:r>
            <w:r w:rsidR="00A11C4E">
              <w:rPr>
                <w:rFonts w:eastAsia="Times New Roman"/>
                <w:lang w:eastAsia="en-GB"/>
              </w:rPr>
              <w:t xml:space="preserve"> have been completed.</w:t>
            </w:r>
          </w:p>
          <w:p w:rsidR="00104A01" w:rsidRDefault="00104A01" w:rsidP="00E1129A">
            <w:pPr>
              <w:pStyle w:val="BodyText"/>
              <w:ind w:left="0"/>
              <w:rPr>
                <w:rFonts w:eastAsia="Times New Roman"/>
                <w:lang w:eastAsia="en-GB"/>
              </w:rPr>
            </w:pPr>
            <w:r>
              <w:rPr>
                <w:rFonts w:eastAsia="Times New Roman"/>
                <w:lang w:eastAsia="en-GB"/>
              </w:rPr>
              <w:t>A Principal Designer is in place.</w:t>
            </w:r>
            <w:r w:rsidR="00A11C4E">
              <w:rPr>
                <w:rFonts w:eastAsia="Times New Roman"/>
                <w:lang w:eastAsia="en-GB"/>
              </w:rPr>
              <w:t xml:space="preserve"> Pre-construction information has been developed and the construction phase plan is currently being developed. The F10 </w:t>
            </w:r>
            <w:r w:rsidR="00F132F8">
              <w:rPr>
                <w:rFonts w:eastAsia="Times New Roman"/>
                <w:lang w:eastAsia="en-GB"/>
              </w:rPr>
              <w:t xml:space="preserve">will be </w:t>
            </w:r>
            <w:r w:rsidR="00220807">
              <w:rPr>
                <w:rFonts w:eastAsia="Times New Roman"/>
                <w:lang w:eastAsia="en-GB"/>
              </w:rPr>
              <w:t xml:space="preserve">obtained in advance of construction commencing. </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Evidence Equality &amp; access commitments will be met</w:t>
            </w:r>
          </w:p>
        </w:tc>
        <w:tc>
          <w:tcPr>
            <w:tcW w:w="4536" w:type="dxa"/>
            <w:shd w:val="clear" w:color="auto" w:fill="auto"/>
          </w:tcPr>
          <w:p w:rsidR="00993F22" w:rsidRDefault="00CE745B" w:rsidP="00E1129A">
            <w:pPr>
              <w:pStyle w:val="BodyText"/>
              <w:ind w:left="0"/>
              <w:rPr>
                <w:rFonts w:eastAsia="Times New Roman"/>
                <w:lang w:eastAsia="en-GB"/>
              </w:rPr>
            </w:pPr>
            <w:r>
              <w:rPr>
                <w:rFonts w:eastAsia="Times New Roman"/>
                <w:lang w:eastAsia="en-GB"/>
              </w:rPr>
              <w:t xml:space="preserve">Complete. </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 xml:space="preserve">Evidence of </w:t>
            </w:r>
            <w:proofErr w:type="spellStart"/>
            <w:r w:rsidRPr="008A4DE7">
              <w:rPr>
                <w:rFonts w:eastAsia="Times New Roman"/>
                <w:lang w:eastAsia="en-GB"/>
              </w:rPr>
              <w:t>VfM</w:t>
            </w:r>
            <w:proofErr w:type="spellEnd"/>
            <w:r w:rsidRPr="008A4DE7">
              <w:rPr>
                <w:rFonts w:eastAsia="Times New Roman"/>
                <w:lang w:eastAsia="en-GB"/>
              </w:rPr>
              <w:t xml:space="preserve"> e.g.  WLC on key design </w:t>
            </w:r>
            <w:r w:rsidRPr="008A4DE7">
              <w:rPr>
                <w:rFonts w:eastAsia="Times New Roman"/>
                <w:lang w:eastAsia="en-GB"/>
              </w:rPr>
              <w:lastRenderedPageBreak/>
              <w:t>options</w:t>
            </w:r>
          </w:p>
        </w:tc>
        <w:tc>
          <w:tcPr>
            <w:tcW w:w="4536" w:type="dxa"/>
            <w:shd w:val="clear" w:color="auto" w:fill="auto"/>
          </w:tcPr>
          <w:p w:rsidR="00F132F8" w:rsidRDefault="0057194A" w:rsidP="00E1129A">
            <w:pPr>
              <w:pStyle w:val="BodyText"/>
              <w:ind w:left="0"/>
              <w:rPr>
                <w:rFonts w:eastAsia="Times New Roman"/>
                <w:lang w:eastAsia="en-GB"/>
              </w:rPr>
            </w:pPr>
            <w:r w:rsidRPr="0057194A">
              <w:rPr>
                <w:rFonts w:eastAsia="Times New Roman"/>
                <w:lang w:eastAsia="en-GB"/>
              </w:rPr>
              <w:lastRenderedPageBreak/>
              <w:t xml:space="preserve">Value against the brief has been monitored </w:t>
            </w:r>
            <w:r w:rsidRPr="0057194A">
              <w:rPr>
                <w:rFonts w:eastAsia="Times New Roman"/>
                <w:lang w:eastAsia="en-GB"/>
              </w:rPr>
              <w:lastRenderedPageBreak/>
              <w:t>throughout the OBC</w:t>
            </w:r>
            <w:r w:rsidR="00F132F8">
              <w:rPr>
                <w:rFonts w:eastAsia="Times New Roman"/>
                <w:lang w:eastAsia="en-GB"/>
              </w:rPr>
              <w:t xml:space="preserve"> and FBC</w:t>
            </w:r>
            <w:r w:rsidRPr="0057194A">
              <w:rPr>
                <w:rFonts w:eastAsia="Times New Roman"/>
                <w:lang w:eastAsia="en-GB"/>
              </w:rPr>
              <w:t xml:space="preserve"> programme. </w:t>
            </w:r>
          </w:p>
          <w:p w:rsidR="00F132F8" w:rsidRPr="00F132F8" w:rsidRDefault="00F132F8" w:rsidP="00E1129A">
            <w:pPr>
              <w:pStyle w:val="BodyText"/>
              <w:ind w:left="0"/>
              <w:rPr>
                <w:rFonts w:eastAsia="Times New Roman"/>
                <w:lang w:eastAsia="en-GB"/>
              </w:rPr>
            </w:pPr>
            <w:r>
              <w:rPr>
                <w:rFonts w:eastAsia="Times New Roman"/>
                <w:lang w:eastAsia="en-GB"/>
              </w:rPr>
              <w:t xml:space="preserve">Lifecycle costs have been developed for the project based on the FBC design. </w:t>
            </w:r>
          </w:p>
        </w:tc>
      </w:tr>
      <w:tr w:rsidR="00F132F8" w:rsidRPr="002D4311" w:rsidTr="00FF6E8A">
        <w:tc>
          <w:tcPr>
            <w:tcW w:w="4276" w:type="dxa"/>
            <w:shd w:val="clear" w:color="auto" w:fill="auto"/>
          </w:tcPr>
          <w:p w:rsidR="00F132F8" w:rsidRPr="008A4DE7" w:rsidRDefault="00F132F8" w:rsidP="00E1129A">
            <w:pPr>
              <w:pStyle w:val="BodyText"/>
              <w:ind w:left="0"/>
              <w:rPr>
                <w:rFonts w:eastAsia="Times New Roman"/>
                <w:lang w:eastAsia="en-GB"/>
              </w:rPr>
            </w:pPr>
            <w:r w:rsidRPr="00F132F8">
              <w:rPr>
                <w:rFonts w:eastAsia="Times New Roman"/>
                <w:lang w:eastAsia="en-GB"/>
              </w:rPr>
              <w:lastRenderedPageBreak/>
              <w:t xml:space="preserve">Evidence Sustainability commitments are met. </w:t>
            </w:r>
            <w:proofErr w:type="gramStart"/>
            <w:r w:rsidRPr="00F132F8">
              <w:rPr>
                <w:rFonts w:eastAsia="Times New Roman"/>
                <w:lang w:eastAsia="en-GB"/>
              </w:rPr>
              <w:t>e.g</w:t>
            </w:r>
            <w:proofErr w:type="gramEnd"/>
            <w:r w:rsidRPr="00F132F8">
              <w:rPr>
                <w:rFonts w:eastAsia="Times New Roman"/>
                <w:lang w:eastAsia="en-GB"/>
              </w:rPr>
              <w:t>. accurate &amp; NCM models (DSM). BREEAM, .CAB files and BRUKL; show how design is optimised</w:t>
            </w:r>
          </w:p>
        </w:tc>
        <w:tc>
          <w:tcPr>
            <w:tcW w:w="4536" w:type="dxa"/>
            <w:shd w:val="clear" w:color="auto" w:fill="auto"/>
          </w:tcPr>
          <w:p w:rsidR="00F132F8" w:rsidRDefault="00B00A85" w:rsidP="00E1129A">
            <w:pPr>
              <w:pStyle w:val="BodyText"/>
              <w:ind w:left="0"/>
              <w:rPr>
                <w:rFonts w:eastAsia="Times New Roman"/>
                <w:lang w:eastAsia="en-GB"/>
              </w:rPr>
            </w:pPr>
            <w:r>
              <w:rPr>
                <w:rFonts w:eastAsia="Times New Roman"/>
                <w:lang w:eastAsia="en-GB"/>
              </w:rPr>
              <w:t xml:space="preserve">Models developed and provided as part of NDAP and design quality assurance process. </w:t>
            </w:r>
          </w:p>
          <w:p w:rsidR="00B00A85" w:rsidRDefault="00B00A85" w:rsidP="00E1129A">
            <w:pPr>
              <w:pStyle w:val="BodyText"/>
              <w:ind w:left="0"/>
              <w:rPr>
                <w:rFonts w:eastAsia="Times New Roman"/>
                <w:lang w:eastAsia="en-GB"/>
              </w:rPr>
            </w:pPr>
            <w:r>
              <w:rPr>
                <w:rFonts w:eastAsia="Times New Roman"/>
                <w:lang w:eastAsia="en-GB"/>
              </w:rPr>
              <w:t>BREEAM initial target of 34.44% met</w:t>
            </w:r>
            <w:r w:rsidR="00D17A4A">
              <w:rPr>
                <w:rFonts w:eastAsia="Times New Roman"/>
                <w:lang w:eastAsia="en-GB"/>
              </w:rPr>
              <w:t xml:space="preserve"> (PASS rating)</w:t>
            </w:r>
            <w:r>
              <w:rPr>
                <w:rFonts w:eastAsia="Times New Roman"/>
                <w:lang w:eastAsia="en-GB"/>
              </w:rPr>
              <w:t>. Currently achieved 40.89% and now seeking to achieve a target of 47.28%</w:t>
            </w:r>
            <w:r w:rsidR="00D17A4A">
              <w:rPr>
                <w:rFonts w:eastAsia="Times New Roman"/>
                <w:lang w:eastAsia="en-GB"/>
              </w:rPr>
              <w:t xml:space="preserve"> (GOOD rating). </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Evidence Activity Data Base (ADB) use optimised</w:t>
            </w:r>
          </w:p>
        </w:tc>
        <w:tc>
          <w:tcPr>
            <w:tcW w:w="4536" w:type="dxa"/>
            <w:shd w:val="clear" w:color="auto" w:fill="auto"/>
          </w:tcPr>
          <w:p w:rsidR="00993F22" w:rsidRDefault="0057194A" w:rsidP="00E1129A">
            <w:pPr>
              <w:pStyle w:val="BodyText"/>
              <w:ind w:left="0"/>
              <w:rPr>
                <w:rFonts w:eastAsia="Times New Roman"/>
                <w:lang w:eastAsia="en-GB"/>
              </w:rPr>
            </w:pPr>
            <w:r>
              <w:rPr>
                <w:rFonts w:eastAsia="Times New Roman"/>
                <w:lang w:eastAsia="en-GB"/>
              </w:rPr>
              <w:t>Room data sheets and 1:50 layouts have been produced fo</w:t>
            </w:r>
            <w:r w:rsidR="00F132F8">
              <w:rPr>
                <w:rFonts w:eastAsia="Times New Roman"/>
                <w:lang w:eastAsia="en-GB"/>
              </w:rPr>
              <w:t>r every room in the building including corridors / circulation areas</w:t>
            </w:r>
            <w:r>
              <w:rPr>
                <w:rFonts w:eastAsia="Times New Roman"/>
                <w:lang w:eastAsia="en-GB"/>
              </w:rPr>
              <w:t>.</w:t>
            </w:r>
            <w:r w:rsidR="00F132F8">
              <w:rPr>
                <w:rFonts w:eastAsia="Times New Roman"/>
                <w:lang w:eastAsia="en-GB"/>
              </w:rPr>
              <w:t xml:space="preserve"> HFS standard room layouts have been adopted where practicable. </w:t>
            </w:r>
          </w:p>
        </w:tc>
      </w:tr>
      <w:tr w:rsidR="00993F22" w:rsidRPr="002D4311" w:rsidTr="00FF6E8A">
        <w:tc>
          <w:tcPr>
            <w:tcW w:w="4276" w:type="dxa"/>
            <w:shd w:val="clear" w:color="auto" w:fill="auto"/>
          </w:tcPr>
          <w:p w:rsidR="00993F22" w:rsidRDefault="008A4DE7" w:rsidP="00E1129A">
            <w:pPr>
              <w:pStyle w:val="BodyText"/>
              <w:ind w:left="0"/>
              <w:rPr>
                <w:rFonts w:eastAsia="Times New Roman"/>
                <w:lang w:eastAsia="en-GB"/>
              </w:rPr>
            </w:pPr>
            <w:r w:rsidRPr="008A4DE7">
              <w:rPr>
                <w:rFonts w:eastAsia="Times New Roman"/>
                <w:lang w:eastAsia="en-GB"/>
              </w:rPr>
              <w:t>Evidence NHS guidance &amp; technical standards will be met; list any derogations, with their technical reasons</w:t>
            </w:r>
          </w:p>
        </w:tc>
        <w:tc>
          <w:tcPr>
            <w:tcW w:w="4536" w:type="dxa"/>
            <w:shd w:val="clear" w:color="auto" w:fill="auto"/>
          </w:tcPr>
          <w:p w:rsidR="00993F22" w:rsidRDefault="00104A01" w:rsidP="00E1129A">
            <w:pPr>
              <w:pStyle w:val="BodyText"/>
              <w:ind w:left="0"/>
              <w:rPr>
                <w:rFonts w:eastAsia="Times New Roman"/>
                <w:lang w:eastAsia="en-GB"/>
              </w:rPr>
            </w:pPr>
            <w:r>
              <w:rPr>
                <w:rFonts w:eastAsia="Times New Roman"/>
                <w:lang w:eastAsia="en-GB"/>
              </w:rPr>
              <w:t xml:space="preserve">Complete – refer to Section </w:t>
            </w:r>
            <w:r w:rsidR="00CE745B" w:rsidRPr="00497D7D">
              <w:rPr>
                <w:rFonts w:eastAsia="Times New Roman"/>
                <w:lang w:eastAsia="en-GB"/>
              </w:rPr>
              <w:t>5.4.</w:t>
            </w:r>
            <w:r w:rsidR="006D35BF">
              <w:rPr>
                <w:rFonts w:eastAsia="Times New Roman"/>
                <w:lang w:eastAsia="en-GB"/>
              </w:rPr>
              <w:t>4</w:t>
            </w:r>
            <w:r w:rsidRPr="00497D7D">
              <w:rPr>
                <w:rFonts w:eastAsia="Times New Roman"/>
                <w:lang w:eastAsia="en-GB"/>
              </w:rPr>
              <w:t xml:space="preserve"> below</w:t>
            </w:r>
            <w:r>
              <w:rPr>
                <w:rFonts w:eastAsia="Times New Roman"/>
                <w:lang w:eastAsia="en-GB"/>
              </w:rPr>
              <w:t xml:space="preserve">. </w:t>
            </w:r>
          </w:p>
        </w:tc>
      </w:tr>
      <w:tr w:rsidR="00993F22" w:rsidRPr="002D4311" w:rsidTr="00FF6E8A">
        <w:tc>
          <w:tcPr>
            <w:tcW w:w="4276" w:type="dxa"/>
            <w:shd w:val="clear" w:color="auto" w:fill="auto"/>
          </w:tcPr>
          <w:p w:rsidR="00993F22" w:rsidRDefault="00F132F8" w:rsidP="00E1129A">
            <w:pPr>
              <w:pStyle w:val="BodyText"/>
              <w:ind w:left="0"/>
              <w:rPr>
                <w:rFonts w:eastAsia="Times New Roman"/>
                <w:lang w:eastAsia="en-GB"/>
              </w:rPr>
            </w:pPr>
            <w:r w:rsidRPr="00F132F8">
              <w:rPr>
                <w:rFonts w:eastAsia="Times New Roman"/>
                <w:lang w:eastAsia="en-GB"/>
              </w:rPr>
              <w:t>FBC design report evidencing all above &amp; IA brief met  ≥1:500, ≥1:200, key ≥1: 50; diagrams, sections plans, 3Ds, specs, comfort &amp; energy DSMs, to RIBA Stage 3 Developed Design, plus key elements to Stage 4.</w:t>
            </w:r>
          </w:p>
        </w:tc>
        <w:tc>
          <w:tcPr>
            <w:tcW w:w="4536" w:type="dxa"/>
            <w:shd w:val="clear" w:color="auto" w:fill="auto"/>
          </w:tcPr>
          <w:p w:rsidR="00993F22" w:rsidRDefault="00104A01" w:rsidP="00FF655B">
            <w:pPr>
              <w:pStyle w:val="BodyText"/>
              <w:keepNext/>
              <w:ind w:left="0"/>
              <w:rPr>
                <w:rFonts w:eastAsia="Times New Roman"/>
                <w:lang w:eastAsia="en-GB"/>
              </w:rPr>
            </w:pPr>
            <w:r>
              <w:rPr>
                <w:rFonts w:eastAsia="Times New Roman"/>
                <w:lang w:eastAsia="en-GB"/>
              </w:rPr>
              <w:t>Complete – NDAP</w:t>
            </w:r>
            <w:r w:rsidR="00F132F8">
              <w:rPr>
                <w:rFonts w:eastAsia="Times New Roman"/>
                <w:lang w:eastAsia="en-GB"/>
              </w:rPr>
              <w:t xml:space="preserve"> FBC</w:t>
            </w:r>
            <w:r>
              <w:rPr>
                <w:rFonts w:eastAsia="Times New Roman"/>
                <w:lang w:eastAsia="en-GB"/>
              </w:rPr>
              <w:t xml:space="preserve"> submission made </w:t>
            </w:r>
            <w:r w:rsidR="0016124A">
              <w:rPr>
                <w:rFonts w:eastAsia="Times New Roman"/>
                <w:lang w:eastAsia="en-GB"/>
              </w:rPr>
              <w:t xml:space="preserve">between </w:t>
            </w:r>
            <w:r w:rsidR="0016124A" w:rsidRPr="0016124A">
              <w:rPr>
                <w:rFonts w:eastAsia="Times New Roman"/>
                <w:lang w:eastAsia="en-GB"/>
              </w:rPr>
              <w:t>25 May 2020 and 9 June 2020</w:t>
            </w:r>
            <w:r w:rsidR="0016124A">
              <w:rPr>
                <w:rFonts w:eastAsia="Times New Roman"/>
                <w:lang w:eastAsia="en-GB"/>
              </w:rPr>
              <w:t xml:space="preserve">. </w:t>
            </w:r>
          </w:p>
        </w:tc>
      </w:tr>
    </w:tbl>
    <w:p w:rsidR="00993F22" w:rsidRDefault="00FF655B" w:rsidP="00FF655B">
      <w:pPr>
        <w:pStyle w:val="Caption"/>
        <w:ind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31</w:t>
      </w:r>
      <w:r w:rsidR="005552E2">
        <w:rPr>
          <w:color w:val="auto"/>
        </w:rPr>
        <w:fldChar w:fldCharType="end"/>
      </w:r>
      <w:r w:rsidRPr="00FF655B">
        <w:rPr>
          <w:color w:val="auto"/>
        </w:rPr>
        <w:t xml:space="preserve"> - OBC design status</w:t>
      </w:r>
    </w:p>
    <w:p w:rsidR="00CF37EB" w:rsidRPr="0057194A" w:rsidRDefault="00CF37EB" w:rsidP="008A4DE7">
      <w:pPr>
        <w:pStyle w:val="Heading3"/>
        <w:rPr>
          <w:color w:val="auto"/>
        </w:rPr>
      </w:pPr>
      <w:r w:rsidRPr="0057194A">
        <w:rPr>
          <w:color w:val="auto"/>
        </w:rPr>
        <w:t>Schedule of Accommodation</w:t>
      </w:r>
      <w:r w:rsidR="00C6110C" w:rsidRPr="0057194A">
        <w:rPr>
          <w:color w:val="auto"/>
        </w:rPr>
        <w:t xml:space="preserve"> (</w:t>
      </w:r>
      <w:proofErr w:type="spellStart"/>
      <w:r w:rsidR="00C6110C" w:rsidRPr="0057194A">
        <w:rPr>
          <w:color w:val="auto"/>
        </w:rPr>
        <w:t>SoA</w:t>
      </w:r>
      <w:proofErr w:type="spellEnd"/>
      <w:r w:rsidR="00C6110C" w:rsidRPr="0057194A">
        <w:rPr>
          <w:color w:val="auto"/>
        </w:rPr>
        <w:t>)</w:t>
      </w:r>
      <w:r w:rsidRPr="0057194A">
        <w:rPr>
          <w:color w:val="auto"/>
        </w:rPr>
        <w:t xml:space="preserve"> Development</w:t>
      </w:r>
    </w:p>
    <w:p w:rsidR="00CF37EB" w:rsidRDefault="00CF37EB" w:rsidP="00CF37EB">
      <w:pPr>
        <w:pStyle w:val="BodyText"/>
      </w:pPr>
      <w:r>
        <w:t xml:space="preserve">A </w:t>
      </w:r>
      <w:proofErr w:type="spellStart"/>
      <w:r w:rsidR="00C6110C">
        <w:t>SoA</w:t>
      </w:r>
      <w:proofErr w:type="spellEnd"/>
      <w:r>
        <w:t xml:space="preserve"> was developed at the IA stage of the project. Whilst the schedule was tested with stakeholders at this stage to inform budgetary </w:t>
      </w:r>
      <w:proofErr w:type="spellStart"/>
      <w:r>
        <w:t>costings</w:t>
      </w:r>
      <w:proofErr w:type="spellEnd"/>
      <w:r>
        <w:t xml:space="preserve"> it was very much a working draft. The schedule was developed further within the OBC stage in parallel with the concept design</w:t>
      </w:r>
      <w:r w:rsidR="00F132F8">
        <w:t xml:space="preserve"> and was frozen during the initial months of the FBC stage</w:t>
      </w:r>
      <w:r>
        <w:t>.</w:t>
      </w:r>
    </w:p>
    <w:p w:rsidR="00C6110C" w:rsidRDefault="00C6110C" w:rsidP="00497D7D">
      <w:pPr>
        <w:pStyle w:val="BodyText"/>
      </w:pPr>
      <w:r>
        <w:t xml:space="preserve">The table below compares the IA </w:t>
      </w:r>
      <w:proofErr w:type="spellStart"/>
      <w:r>
        <w:t>SoA</w:t>
      </w:r>
      <w:proofErr w:type="spellEnd"/>
      <w:r>
        <w:t xml:space="preserve"> to the OBC</w:t>
      </w:r>
      <w:r w:rsidR="00F132F8">
        <w:t xml:space="preserve"> and FBC</w:t>
      </w:r>
      <w:r>
        <w:t xml:space="preserve"> “as drawn” outturn</w:t>
      </w:r>
      <w:r w:rsidR="00F132F8">
        <w:t>s</w:t>
      </w:r>
      <w:r>
        <w:t>.</w:t>
      </w:r>
      <w:r w:rsidR="00F53CA3">
        <w:t xml:space="preserve"> The gross area has increased from IA through to FBC due to a requirement for a link corridor and quite an extensive rooftop </w:t>
      </w:r>
      <w:proofErr w:type="spellStart"/>
      <w:r w:rsidR="00F53CA3">
        <w:t>plantroom</w:t>
      </w:r>
      <w:proofErr w:type="spellEnd"/>
      <w:r w:rsidR="00F53CA3">
        <w:t>. The net departmental area has however actually decreased since IA</w:t>
      </w:r>
      <w:r w:rsidR="00497D7D">
        <w:t xml:space="preserve"> (</w:t>
      </w:r>
      <w:r w:rsidR="00497D7D" w:rsidRPr="00D81851">
        <w:rPr>
          <w:color w:val="0F243E" w:themeColor="text2" w:themeShade="80"/>
          <w:highlight w:val="black"/>
        </w:rPr>
        <w:t>3,062m2 v 3,017m2</w:t>
      </w:r>
      <w:r w:rsidR="00497D7D">
        <w:t>)</w:t>
      </w:r>
      <w:r w:rsidR="00F53CA3">
        <w:t xml:space="preserve"> despite adding two radiology rooms there were not originally briefed. </w:t>
      </w: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835"/>
        <w:gridCol w:w="3118"/>
      </w:tblGrid>
      <w:tr w:rsidR="00F53CA3" w:rsidRPr="002607B5" w:rsidTr="00F53CA3">
        <w:trPr>
          <w:tblHeader/>
        </w:trPr>
        <w:tc>
          <w:tcPr>
            <w:tcW w:w="2835" w:type="dxa"/>
            <w:shd w:val="clear" w:color="auto" w:fill="auto"/>
            <w:vAlign w:val="center"/>
          </w:tcPr>
          <w:p w:rsidR="00F53CA3" w:rsidRPr="002607B5" w:rsidRDefault="00F53CA3" w:rsidP="00F53CA3">
            <w:pPr>
              <w:pStyle w:val="BodyText"/>
              <w:spacing w:after="0"/>
              <w:ind w:left="0"/>
              <w:jc w:val="center"/>
              <w:rPr>
                <w:rFonts w:eastAsia="Times New Roman"/>
                <w:b/>
                <w:lang w:eastAsia="en-GB"/>
              </w:rPr>
            </w:pPr>
          </w:p>
          <w:p w:rsidR="00F53CA3" w:rsidRPr="002607B5" w:rsidRDefault="00F53CA3" w:rsidP="00F53CA3">
            <w:pPr>
              <w:pStyle w:val="BodyText"/>
              <w:spacing w:after="0"/>
              <w:ind w:left="0"/>
              <w:jc w:val="center"/>
              <w:rPr>
                <w:rFonts w:eastAsia="Times New Roman"/>
                <w:b/>
                <w:lang w:eastAsia="en-GB"/>
              </w:rPr>
            </w:pPr>
            <w:r w:rsidRPr="002607B5">
              <w:rPr>
                <w:rFonts w:eastAsia="Times New Roman"/>
                <w:b/>
                <w:lang w:eastAsia="en-GB"/>
              </w:rPr>
              <w:t xml:space="preserve">IA </w:t>
            </w:r>
            <w:proofErr w:type="spellStart"/>
            <w:r w:rsidRPr="002607B5">
              <w:rPr>
                <w:rFonts w:eastAsia="Times New Roman"/>
                <w:b/>
                <w:lang w:eastAsia="en-GB"/>
              </w:rPr>
              <w:t>SoA</w:t>
            </w:r>
            <w:proofErr w:type="spellEnd"/>
            <w:r w:rsidRPr="002607B5">
              <w:rPr>
                <w:rFonts w:eastAsia="Times New Roman"/>
                <w:b/>
                <w:lang w:eastAsia="en-GB"/>
              </w:rPr>
              <w:t xml:space="preserve"> (m2)</w:t>
            </w:r>
          </w:p>
          <w:p w:rsidR="00F53CA3" w:rsidRPr="002607B5" w:rsidRDefault="00F53CA3" w:rsidP="00F53CA3">
            <w:pPr>
              <w:pStyle w:val="BodyText"/>
              <w:spacing w:after="0"/>
              <w:ind w:left="0"/>
              <w:jc w:val="center"/>
              <w:rPr>
                <w:rFonts w:eastAsia="Times New Roman"/>
                <w:b/>
                <w:lang w:eastAsia="en-GB"/>
              </w:rPr>
            </w:pPr>
          </w:p>
        </w:tc>
        <w:tc>
          <w:tcPr>
            <w:tcW w:w="2835" w:type="dxa"/>
            <w:shd w:val="clear" w:color="auto" w:fill="auto"/>
          </w:tcPr>
          <w:p w:rsidR="00F53CA3" w:rsidRPr="002607B5" w:rsidRDefault="00F53CA3" w:rsidP="00F53CA3">
            <w:pPr>
              <w:pStyle w:val="BodyText"/>
              <w:spacing w:after="0"/>
              <w:ind w:left="0"/>
              <w:jc w:val="center"/>
              <w:rPr>
                <w:rFonts w:eastAsia="Times New Roman"/>
                <w:b/>
                <w:lang w:eastAsia="en-GB"/>
              </w:rPr>
            </w:pPr>
          </w:p>
          <w:p w:rsidR="00F53CA3" w:rsidRPr="002607B5" w:rsidRDefault="00F53CA3" w:rsidP="00F53CA3">
            <w:pPr>
              <w:pStyle w:val="BodyText"/>
              <w:spacing w:after="0"/>
              <w:ind w:left="0"/>
              <w:jc w:val="center"/>
              <w:rPr>
                <w:rFonts w:eastAsia="Times New Roman"/>
                <w:b/>
                <w:lang w:eastAsia="en-GB"/>
              </w:rPr>
            </w:pPr>
            <w:r w:rsidRPr="002607B5">
              <w:rPr>
                <w:rFonts w:eastAsia="Times New Roman"/>
                <w:b/>
                <w:lang w:eastAsia="en-GB"/>
              </w:rPr>
              <w:t>OBC “as drawn” (m2)</w:t>
            </w:r>
          </w:p>
          <w:p w:rsidR="00F53CA3" w:rsidRPr="002607B5" w:rsidRDefault="00F53CA3" w:rsidP="00F53CA3">
            <w:pPr>
              <w:pStyle w:val="BodyText"/>
              <w:spacing w:after="0"/>
              <w:ind w:left="0"/>
              <w:jc w:val="center"/>
              <w:rPr>
                <w:rFonts w:eastAsia="Times New Roman"/>
                <w:b/>
                <w:lang w:eastAsia="en-GB"/>
              </w:rPr>
            </w:pPr>
          </w:p>
        </w:tc>
        <w:tc>
          <w:tcPr>
            <w:tcW w:w="3118" w:type="dxa"/>
            <w:shd w:val="clear" w:color="auto" w:fill="auto"/>
          </w:tcPr>
          <w:p w:rsidR="00F53CA3" w:rsidRPr="002607B5" w:rsidRDefault="00F53CA3" w:rsidP="00F53CA3">
            <w:pPr>
              <w:pStyle w:val="BodyText"/>
              <w:spacing w:after="0"/>
              <w:ind w:left="0"/>
              <w:jc w:val="center"/>
              <w:rPr>
                <w:rFonts w:eastAsia="Times New Roman"/>
                <w:b/>
                <w:lang w:eastAsia="en-GB"/>
              </w:rPr>
            </w:pPr>
          </w:p>
          <w:p w:rsidR="00F53CA3" w:rsidRPr="002607B5" w:rsidRDefault="00F53CA3" w:rsidP="00F53CA3">
            <w:pPr>
              <w:pStyle w:val="BodyText"/>
              <w:spacing w:after="0"/>
              <w:ind w:left="0"/>
              <w:jc w:val="center"/>
              <w:rPr>
                <w:rFonts w:eastAsia="Times New Roman"/>
                <w:b/>
                <w:lang w:eastAsia="en-GB"/>
              </w:rPr>
            </w:pPr>
            <w:r>
              <w:rPr>
                <w:rFonts w:eastAsia="Times New Roman"/>
                <w:b/>
                <w:lang w:eastAsia="en-GB"/>
              </w:rPr>
              <w:t>FBC “as drawn” (m2)</w:t>
            </w:r>
          </w:p>
        </w:tc>
      </w:tr>
      <w:tr w:rsidR="00F53CA3" w:rsidRPr="002607B5" w:rsidTr="00F53CA3">
        <w:tc>
          <w:tcPr>
            <w:tcW w:w="2835" w:type="dxa"/>
            <w:shd w:val="clear" w:color="auto" w:fill="auto"/>
          </w:tcPr>
          <w:p w:rsidR="00F53CA3" w:rsidRPr="00D81851" w:rsidRDefault="00F53CA3" w:rsidP="00C6110C">
            <w:pPr>
              <w:pStyle w:val="BodyText"/>
              <w:ind w:left="0"/>
              <w:jc w:val="center"/>
              <w:rPr>
                <w:rFonts w:eastAsia="Times New Roman"/>
                <w:b/>
                <w:bCs/>
                <w:color w:val="0F243E" w:themeColor="text2" w:themeShade="80"/>
                <w:highlight w:val="black"/>
                <w:lang w:eastAsia="en-GB"/>
              </w:rPr>
            </w:pPr>
            <w:r w:rsidRPr="00D81851">
              <w:rPr>
                <w:rFonts w:eastAsia="Times New Roman"/>
                <w:b/>
                <w:bCs/>
                <w:color w:val="0F243E" w:themeColor="text2" w:themeShade="80"/>
                <w:highlight w:val="black"/>
                <w:lang w:eastAsia="en-GB"/>
              </w:rPr>
              <w:t>5,920</w:t>
            </w:r>
          </w:p>
        </w:tc>
        <w:tc>
          <w:tcPr>
            <w:tcW w:w="2835" w:type="dxa"/>
            <w:shd w:val="clear" w:color="auto" w:fill="auto"/>
          </w:tcPr>
          <w:p w:rsidR="00F53CA3" w:rsidRPr="00D81851" w:rsidRDefault="00F53CA3" w:rsidP="00C6110C">
            <w:pPr>
              <w:pStyle w:val="BodyText"/>
              <w:ind w:left="0"/>
              <w:jc w:val="center"/>
              <w:rPr>
                <w:rFonts w:eastAsia="Times New Roman"/>
                <w:b/>
                <w:bCs/>
                <w:color w:val="0F243E" w:themeColor="text2" w:themeShade="80"/>
                <w:highlight w:val="black"/>
                <w:lang w:eastAsia="en-GB"/>
              </w:rPr>
            </w:pPr>
            <w:r w:rsidRPr="00D81851">
              <w:rPr>
                <w:rFonts w:eastAsia="Times New Roman"/>
                <w:b/>
                <w:bCs/>
                <w:color w:val="0F243E" w:themeColor="text2" w:themeShade="80"/>
                <w:highlight w:val="black"/>
                <w:lang w:eastAsia="en-GB"/>
              </w:rPr>
              <w:t>6,142</w:t>
            </w:r>
          </w:p>
        </w:tc>
        <w:tc>
          <w:tcPr>
            <w:tcW w:w="3118" w:type="dxa"/>
            <w:shd w:val="clear" w:color="auto" w:fill="auto"/>
          </w:tcPr>
          <w:p w:rsidR="00F53CA3" w:rsidRPr="00D81851" w:rsidRDefault="00F53CA3" w:rsidP="00FF655B">
            <w:pPr>
              <w:pStyle w:val="BodyText"/>
              <w:keepNext/>
              <w:ind w:left="0"/>
              <w:jc w:val="center"/>
              <w:rPr>
                <w:rFonts w:eastAsia="Times New Roman"/>
                <w:b/>
                <w:bCs/>
                <w:color w:val="0F243E" w:themeColor="text2" w:themeShade="80"/>
                <w:highlight w:val="black"/>
                <w:lang w:eastAsia="en-GB"/>
              </w:rPr>
            </w:pPr>
            <w:r w:rsidRPr="00D81851">
              <w:rPr>
                <w:rFonts w:eastAsia="Times New Roman"/>
                <w:b/>
                <w:bCs/>
                <w:color w:val="0F243E" w:themeColor="text2" w:themeShade="80"/>
                <w:highlight w:val="black"/>
                <w:lang w:eastAsia="en-GB"/>
              </w:rPr>
              <w:t>6,303</w:t>
            </w:r>
          </w:p>
        </w:tc>
      </w:tr>
    </w:tbl>
    <w:p w:rsidR="00C6110C" w:rsidRDefault="00FF655B" w:rsidP="00FF655B">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32</w:t>
      </w:r>
      <w:r w:rsidR="005552E2">
        <w:rPr>
          <w:color w:val="auto"/>
        </w:rPr>
        <w:fldChar w:fldCharType="end"/>
      </w:r>
      <w:r w:rsidRPr="00FF655B">
        <w:rPr>
          <w:color w:val="auto"/>
        </w:rPr>
        <w:t xml:space="preserve"> - </w:t>
      </w:r>
      <w:proofErr w:type="spellStart"/>
      <w:r w:rsidRPr="00FF655B">
        <w:rPr>
          <w:color w:val="auto"/>
        </w:rPr>
        <w:t>SoA</w:t>
      </w:r>
      <w:proofErr w:type="spellEnd"/>
      <w:r w:rsidRPr="00FF655B">
        <w:rPr>
          <w:color w:val="auto"/>
        </w:rPr>
        <w:t xml:space="preserve"> Development</w:t>
      </w:r>
    </w:p>
    <w:p w:rsidR="00CD50E0" w:rsidRDefault="00CD50E0" w:rsidP="00830387">
      <w:pPr>
        <w:pStyle w:val="Heading3"/>
        <w:rPr>
          <w:color w:val="auto"/>
        </w:rPr>
      </w:pPr>
      <w:r>
        <w:rPr>
          <w:color w:val="auto"/>
        </w:rPr>
        <w:lastRenderedPageBreak/>
        <w:t>Standards</w:t>
      </w:r>
    </w:p>
    <w:p w:rsidR="00CA45FA" w:rsidRDefault="00CD50E0" w:rsidP="00CD50E0">
      <w:pPr>
        <w:pStyle w:val="BodyText"/>
      </w:pPr>
      <w:r>
        <w:t>The brief for the design process is that the proposal must conform to all statutory requirements</w:t>
      </w:r>
      <w:r w:rsidR="00CA45FA">
        <w:t>. In addition, the design proposals must meet all relevant Healthcare Guidance as published by HFS on their website.</w:t>
      </w:r>
    </w:p>
    <w:p w:rsidR="00CA45FA" w:rsidRDefault="00CA45FA" w:rsidP="00CD50E0">
      <w:pPr>
        <w:pStyle w:val="BodyText"/>
      </w:pPr>
      <w:r>
        <w:t xml:space="preserve">The PSCP is required to schedule all relevant healthcare guidance and identify any associated derogations against that guidance. The </w:t>
      </w:r>
      <w:r w:rsidR="00497D7D">
        <w:t>FBC</w:t>
      </w:r>
      <w:r>
        <w:t xml:space="preserve"> derogation schedule is located at </w:t>
      </w:r>
      <w:r w:rsidRPr="00220807">
        <w:t>Appendix</w:t>
      </w:r>
      <w:r w:rsidR="005729F7" w:rsidRPr="00220807">
        <w:t xml:space="preserve"> </w:t>
      </w:r>
      <w:r w:rsidR="006D35BF">
        <w:t>I</w:t>
      </w:r>
      <w:r w:rsidRPr="00220807">
        <w:t>.</w:t>
      </w:r>
      <w:r>
        <w:t xml:space="preserve"> </w:t>
      </w:r>
    </w:p>
    <w:p w:rsidR="000422AA" w:rsidRDefault="00CA45FA" w:rsidP="000422AA">
      <w:pPr>
        <w:pStyle w:val="ListBullet"/>
        <w:numPr>
          <w:ilvl w:val="0"/>
          <w:numId w:val="0"/>
        </w:numPr>
        <w:ind w:left="794"/>
      </w:pPr>
      <w:r>
        <w:t>In respect to governance,</w:t>
      </w:r>
      <w:r w:rsidR="00431B3F">
        <w:t xml:space="preserve"> the Project Team </w:t>
      </w:r>
      <w:r w:rsidR="007B62E0">
        <w:t>has</w:t>
      </w:r>
      <w:r w:rsidR="00431B3F">
        <w:t xml:space="preserve"> be</w:t>
      </w:r>
      <w:r w:rsidR="007B62E0">
        <w:t>en</w:t>
      </w:r>
      <w:r w:rsidR="00431B3F">
        <w:t xml:space="preserve"> charged with reviewing and agreeing proposed derogations. Thereafter</w:t>
      </w:r>
      <w:r>
        <w:t xml:space="preserve"> the Project Board h</w:t>
      </w:r>
      <w:r w:rsidR="007B62E0">
        <w:t>as</w:t>
      </w:r>
      <w:r>
        <w:t xml:space="preserve"> assumed responsibility for sanctioning any proposed derogations. This </w:t>
      </w:r>
      <w:r w:rsidR="007B62E0">
        <w:t>has been</w:t>
      </w:r>
      <w:r>
        <w:t xml:space="preserve"> an iterative process </w:t>
      </w:r>
      <w:r w:rsidR="007B62E0">
        <w:t xml:space="preserve">which will </w:t>
      </w:r>
      <w:r>
        <w:t>culminat</w:t>
      </w:r>
      <w:r w:rsidR="007B62E0">
        <w:t>e</w:t>
      </w:r>
      <w:r>
        <w:t xml:space="preserve"> in formal acceptance of</w:t>
      </w:r>
      <w:r w:rsidR="007B62E0">
        <w:t xml:space="preserve"> the</w:t>
      </w:r>
      <w:r>
        <w:t xml:space="preserve"> derogations in advance of Stage 4 (construction). The Project </w:t>
      </w:r>
      <w:r w:rsidR="00431B3F">
        <w:t>Team</w:t>
      </w:r>
      <w:r>
        <w:t xml:space="preserve"> </w:t>
      </w:r>
      <w:r w:rsidR="007B62E0">
        <w:t>has</w:t>
      </w:r>
      <w:r>
        <w:t xml:space="preserve"> liaise</w:t>
      </w:r>
      <w:r w:rsidR="007B62E0">
        <w:t>d</w:t>
      </w:r>
      <w:r>
        <w:t xml:space="preserve"> with Health Facilities Scotland for support and guidance where necessary when contemplating derogations.  </w:t>
      </w:r>
    </w:p>
    <w:p w:rsidR="007B62E0" w:rsidRDefault="007B62E0" w:rsidP="000422AA">
      <w:pPr>
        <w:pStyle w:val="ListBullet"/>
        <w:numPr>
          <w:ilvl w:val="0"/>
          <w:numId w:val="0"/>
        </w:numPr>
        <w:ind w:left="794"/>
      </w:pPr>
      <w:r>
        <w:t xml:space="preserve">The derogation schedule provided at </w:t>
      </w:r>
      <w:r w:rsidRPr="00220807">
        <w:t xml:space="preserve">Appendix </w:t>
      </w:r>
      <w:r w:rsidR="006D35BF">
        <w:t>I</w:t>
      </w:r>
      <w:r>
        <w:t xml:space="preserve"> </w:t>
      </w:r>
      <w:proofErr w:type="gramStart"/>
      <w:r>
        <w:t>has</w:t>
      </w:r>
      <w:proofErr w:type="gramEnd"/>
      <w:r>
        <w:t xml:space="preserve"> been shared with HFS as part of the FBC NDAP process </w:t>
      </w:r>
      <w:r w:rsidR="002279E6">
        <w:t>and has been tabled and accepted by the Project Board. It will be included in the construction contract as part of the Works Information.</w:t>
      </w:r>
    </w:p>
    <w:p w:rsidR="00993F22" w:rsidRPr="00FF6E8A" w:rsidRDefault="008A4DE7" w:rsidP="00830387">
      <w:pPr>
        <w:pStyle w:val="Heading3"/>
        <w:rPr>
          <w:color w:val="auto"/>
        </w:rPr>
      </w:pPr>
      <w:proofErr w:type="spellStart"/>
      <w:r w:rsidRPr="00FF6E8A">
        <w:rPr>
          <w:color w:val="auto"/>
        </w:rPr>
        <w:t>NHSScotland</w:t>
      </w:r>
      <w:proofErr w:type="spellEnd"/>
      <w:r w:rsidRPr="00FF6E8A">
        <w:rPr>
          <w:color w:val="auto"/>
        </w:rPr>
        <w:t xml:space="preserve"> Design Assessment Process (NDAP)</w:t>
      </w:r>
    </w:p>
    <w:p w:rsidR="006E3A48" w:rsidRDefault="006E3A48" w:rsidP="006E3A48">
      <w:pPr>
        <w:pStyle w:val="BodyText"/>
      </w:pPr>
      <w:r>
        <w:t xml:space="preserve">The purpose of NDAP is to promote design quality and service. It does this by mapping design standards to the key investment deliverables, including Scottish Government objectives and expectations for public investment, </w:t>
      </w:r>
      <w:proofErr w:type="gramStart"/>
      <w:r>
        <w:t>then</w:t>
      </w:r>
      <w:proofErr w:type="gramEnd"/>
      <w:r>
        <w:t xml:space="preserve"> demonstrating their delivery via self, and independent assessments. NDAP is made up of personnel from Health Facilities Scotland (HFS) and Architecture Design Scotland (A</w:t>
      </w:r>
      <w:r w:rsidR="00EA1EC7">
        <w:t>&amp;</w:t>
      </w:r>
      <w:r>
        <w:t xml:space="preserve">DS). </w:t>
      </w:r>
    </w:p>
    <w:p w:rsidR="006E3A48" w:rsidRDefault="006E3A48" w:rsidP="006E3A48">
      <w:pPr>
        <w:pStyle w:val="BodyText"/>
      </w:pPr>
      <w:r>
        <w:t>During the IA Stage, A</w:t>
      </w:r>
      <w:r w:rsidR="00EA1EC7">
        <w:t>&amp;</w:t>
      </w:r>
      <w:r>
        <w:t>DS helped to facilitate a Design Statement workshop. This document forms part of the Project Brief, setting out design objectives for the Project Team.</w:t>
      </w:r>
      <w:r w:rsidR="0014754B">
        <w:t xml:space="preserve"> The project’s design statement is located at </w:t>
      </w:r>
      <w:r w:rsidR="0014754B" w:rsidRPr="00220807">
        <w:t xml:space="preserve">Appendix </w:t>
      </w:r>
      <w:r w:rsidR="005729F7" w:rsidRPr="00220807">
        <w:t>I</w:t>
      </w:r>
      <w:r w:rsidR="0014754B" w:rsidRPr="00220807">
        <w:t>.</w:t>
      </w:r>
      <w:r>
        <w:t xml:space="preserve">  </w:t>
      </w:r>
    </w:p>
    <w:p w:rsidR="0077520C" w:rsidRDefault="00396C4C" w:rsidP="00C22A29">
      <w:pPr>
        <w:pStyle w:val="BodyText"/>
      </w:pPr>
      <w:r>
        <w:t xml:space="preserve">The OBC NDAP submission was issued on </w:t>
      </w:r>
      <w:r w:rsidR="00012366">
        <w:t>26 September 2019</w:t>
      </w:r>
      <w:r>
        <w:t>. The Project Team met with HFS and A</w:t>
      </w:r>
      <w:r w:rsidR="00EA1EC7">
        <w:t>&amp;</w:t>
      </w:r>
      <w:r>
        <w:t xml:space="preserve">DS on </w:t>
      </w:r>
      <w:r w:rsidR="00FF6E8A">
        <w:t>9 October 2019</w:t>
      </w:r>
      <w:r>
        <w:t xml:space="preserve"> to present the proposals. </w:t>
      </w:r>
      <w:r w:rsidR="00FF6E8A" w:rsidRPr="00431B3F">
        <w:t>HFS and NDAP’s</w:t>
      </w:r>
      <w:r w:rsidR="00CF4EE6">
        <w:t xml:space="preserve"> OBC</w:t>
      </w:r>
      <w:r w:rsidR="00FF6E8A" w:rsidRPr="00431B3F">
        <w:t xml:space="preserve"> report</w:t>
      </w:r>
      <w:r w:rsidR="00CF4EE6">
        <w:t xml:space="preserve"> was received on</w:t>
      </w:r>
      <w:r w:rsidR="0077520C">
        <w:t xml:space="preserve"> 11 February 2020. Following receipt of the report the Project Team responded to the recommendations via a tracker on 6 March 2020. </w:t>
      </w:r>
    </w:p>
    <w:p w:rsidR="00122672" w:rsidRDefault="0077520C" w:rsidP="0077520C">
      <w:pPr>
        <w:pStyle w:val="BodyText"/>
      </w:pPr>
      <w:r>
        <w:t>The FBC NDAP submission was issued</w:t>
      </w:r>
      <w:r w:rsidR="007E00AB">
        <w:t xml:space="preserve"> between 25 May 2020 and 9 June 2020. </w:t>
      </w:r>
      <w:r>
        <w:t xml:space="preserve">The Project Team met with HFS and A&amp;DS on </w:t>
      </w:r>
      <w:r w:rsidR="007E00AB">
        <w:t>10</w:t>
      </w:r>
      <w:r>
        <w:t xml:space="preserve"> </w:t>
      </w:r>
      <w:r w:rsidR="007E00AB">
        <w:t>June</w:t>
      </w:r>
      <w:r>
        <w:t xml:space="preserve"> 20</w:t>
      </w:r>
      <w:r w:rsidR="007E00AB">
        <w:t>20</w:t>
      </w:r>
      <w:r>
        <w:t xml:space="preserve"> to present the proposals. </w:t>
      </w:r>
      <w:r w:rsidRPr="00431B3F">
        <w:t>HFS and NDAP’s</w:t>
      </w:r>
      <w:r>
        <w:t xml:space="preserve"> </w:t>
      </w:r>
      <w:r w:rsidR="007E00AB">
        <w:t>F</w:t>
      </w:r>
      <w:r>
        <w:t>BC</w:t>
      </w:r>
      <w:r w:rsidRPr="00431B3F">
        <w:t xml:space="preserve"> report</w:t>
      </w:r>
      <w:r>
        <w:t xml:space="preserve"> was received on </w:t>
      </w:r>
      <w:r w:rsidR="00122672">
        <w:t>26</w:t>
      </w:r>
      <w:r>
        <w:t xml:space="preserve"> </w:t>
      </w:r>
      <w:r w:rsidR="00122672">
        <w:t>June</w:t>
      </w:r>
      <w:r>
        <w:t xml:space="preserve"> 2020</w:t>
      </w:r>
      <w:r w:rsidR="00122672">
        <w:t xml:space="preserve"> and the allocated status was “supported unverified”. In the covering email HFS advised that six particular items required to be purified to receive “verified” status. A letter acknowledging and responding to these six items was issued by NHS Fife to HFS on 10 July 2020. A</w:t>
      </w:r>
      <w:r w:rsidR="00B00A85">
        <w:t xml:space="preserve"> detailed</w:t>
      </w:r>
      <w:r w:rsidR="00122672">
        <w:t xml:space="preserve"> tracker responding to the balance of recommendation</w:t>
      </w:r>
      <w:r w:rsidR="00B00A85">
        <w:t>s</w:t>
      </w:r>
      <w:r w:rsidR="00122672">
        <w:t xml:space="preserve"> was issued on </w:t>
      </w:r>
      <w:r w:rsidR="00B00A85" w:rsidRPr="00F63EA5">
        <w:t>1</w:t>
      </w:r>
      <w:r w:rsidR="00F63EA5" w:rsidRPr="00F63EA5">
        <w:t>8</w:t>
      </w:r>
      <w:r w:rsidR="00B00A85" w:rsidRPr="00F63EA5">
        <w:t xml:space="preserve"> September 2020</w:t>
      </w:r>
      <w:r w:rsidR="00122672" w:rsidRPr="00F63EA5">
        <w:t>.</w:t>
      </w:r>
      <w:r w:rsidR="00122672">
        <w:t xml:space="preserve"> </w:t>
      </w:r>
    </w:p>
    <w:p w:rsidR="007E00AB" w:rsidRDefault="006D6AB4" w:rsidP="0077520C">
      <w:pPr>
        <w:pStyle w:val="BodyText"/>
      </w:pPr>
      <w:r>
        <w:t>“</w:t>
      </w:r>
      <w:r w:rsidR="00122672">
        <w:t>Verified</w:t>
      </w:r>
      <w:r>
        <w:t>”</w:t>
      </w:r>
      <w:r w:rsidR="00122672">
        <w:t xml:space="preserve"> status is</w:t>
      </w:r>
      <w:r>
        <w:t xml:space="preserve"> currently</w:t>
      </w:r>
      <w:r w:rsidR="00122672">
        <w:t xml:space="preserve"> </w:t>
      </w:r>
      <w:r>
        <w:t xml:space="preserve">awaited from HFS, however given that the six items above have been purified it is anticipated that this will be formalised in due course.    </w:t>
      </w:r>
      <w:r w:rsidR="0077520C">
        <w:t xml:space="preserve"> </w:t>
      </w:r>
    </w:p>
    <w:p w:rsidR="007E00AB" w:rsidRDefault="00571057" w:rsidP="006D6AB4">
      <w:pPr>
        <w:pStyle w:val="Heading3"/>
        <w:rPr>
          <w:color w:val="auto"/>
        </w:rPr>
      </w:pPr>
      <w:r>
        <w:rPr>
          <w:color w:val="auto"/>
        </w:rPr>
        <w:t xml:space="preserve">NSS </w:t>
      </w:r>
      <w:r w:rsidR="00222AD3">
        <w:rPr>
          <w:color w:val="auto"/>
        </w:rPr>
        <w:t>Design Quality Assurance</w:t>
      </w:r>
    </w:p>
    <w:p w:rsidR="006D6AB4" w:rsidRDefault="006D6AB4" w:rsidP="006D6AB4">
      <w:pPr>
        <w:pStyle w:val="BodyText"/>
      </w:pPr>
      <w:r>
        <w:t>Around the time of completing the detailed design and submitting the FBC NDAP information, the Project Team was informed that it would be subject to a separate quality assurance review. Indeed, all future health</w:t>
      </w:r>
      <w:r w:rsidR="004A34E5">
        <w:t>care</w:t>
      </w:r>
      <w:r>
        <w:t xml:space="preserve"> projects will be subject to this independent review to confirm that the technical proposals and execution is robust helping to mitigate operational risks when using the facilities.  </w:t>
      </w:r>
    </w:p>
    <w:p w:rsidR="007E00AB" w:rsidRDefault="006D6AB4" w:rsidP="004A34E5">
      <w:pPr>
        <w:pStyle w:val="BodyText"/>
      </w:pPr>
      <w:r>
        <w:lastRenderedPageBreak/>
        <w:t>The initial kick-off meeting</w:t>
      </w:r>
      <w:r w:rsidR="00571057">
        <w:t xml:space="preserve"> took place on </w:t>
      </w:r>
      <w:r>
        <w:t>31 August 2020</w:t>
      </w:r>
      <w:r w:rsidR="00571057">
        <w:t xml:space="preserve"> and the process is now underway</w:t>
      </w:r>
      <w:r>
        <w:t>.</w:t>
      </w:r>
      <w:r w:rsidR="004A34E5">
        <w:t xml:space="preserve"> Due to timing, there is an obvious risk associated with this late review where any matters arising may lead to changes in scope and design. This in turn may lead to cost and time impacts for the project. This risk had been identified in the project’s risk register meantime.  </w:t>
      </w:r>
      <w:r>
        <w:t xml:space="preserve"> </w:t>
      </w:r>
    </w:p>
    <w:p w:rsidR="00993F22" w:rsidRPr="003352F4" w:rsidRDefault="00E1129A" w:rsidP="00E1129A">
      <w:pPr>
        <w:pStyle w:val="Heading3"/>
        <w:rPr>
          <w:color w:val="auto"/>
        </w:rPr>
      </w:pPr>
      <w:r w:rsidRPr="003352F4">
        <w:rPr>
          <w:color w:val="auto"/>
        </w:rPr>
        <w:t>Achieving Excellence Design Evaluation Toolkit (AEDET)</w:t>
      </w:r>
    </w:p>
    <w:p w:rsidR="00E1129A" w:rsidRDefault="00E1129A" w:rsidP="00E1129A">
      <w:pPr>
        <w:pStyle w:val="BodyText"/>
      </w:pPr>
      <w:r>
        <w:t xml:space="preserve">In accordance with SCIM guidance and the investment objectives, AEDET </w:t>
      </w:r>
      <w:r w:rsidR="004A34E5">
        <w:t>has been</w:t>
      </w:r>
      <w:r>
        <w:t xml:space="preserve"> used throughout the development of the Project to help NHS Fife </w:t>
      </w:r>
      <w:r w:rsidR="004A34E5">
        <w:t>assess</w:t>
      </w:r>
      <w:r>
        <w:t xml:space="preserve"> the design from initial proposals through to detailed design. </w:t>
      </w:r>
    </w:p>
    <w:p w:rsidR="00E1129A" w:rsidRDefault="00E1129A" w:rsidP="00E1129A">
      <w:pPr>
        <w:pStyle w:val="BodyText"/>
      </w:pPr>
      <w:r>
        <w:t>The AEDET toolkit has three key dimensions (functionality, build quality and impact) and outlines 10 assessment criteria. Each of the 10 areas is assessed using a series of questions which are scored on a scale of 1 - 6.</w:t>
      </w:r>
    </w:p>
    <w:p w:rsidR="00E1129A" w:rsidRDefault="00245810" w:rsidP="00E1129A">
      <w:pPr>
        <w:pStyle w:val="BodyText"/>
      </w:pPr>
      <w:r>
        <w:t>AEDET assessments are to be undertaken at predefined stages throughout the project’s lifecycle. The stages</w:t>
      </w:r>
      <w:r w:rsidR="0069273B">
        <w:t xml:space="preserve"> are outlined in the table below together </w:t>
      </w:r>
      <w:r w:rsidR="00317AE7">
        <w:t>project progress against these to date</w:t>
      </w:r>
      <w:r w:rsidR="0069273B">
        <w:t xml:space="preserve">. </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3969"/>
      </w:tblGrid>
      <w:tr w:rsidR="002607B5" w:rsidRPr="002607B5" w:rsidTr="002607B5">
        <w:trPr>
          <w:tblHeader/>
        </w:trPr>
        <w:tc>
          <w:tcPr>
            <w:tcW w:w="4678" w:type="dxa"/>
            <w:shd w:val="clear" w:color="auto" w:fill="auto"/>
            <w:vAlign w:val="center"/>
          </w:tcPr>
          <w:p w:rsidR="00043A43" w:rsidRPr="002607B5" w:rsidRDefault="00043A43" w:rsidP="00126D43">
            <w:pPr>
              <w:pStyle w:val="BodyText"/>
              <w:spacing w:after="0"/>
              <w:ind w:left="0"/>
              <w:rPr>
                <w:rFonts w:eastAsia="Times New Roman"/>
                <w:b/>
                <w:lang w:eastAsia="en-GB"/>
              </w:rPr>
            </w:pPr>
            <w:r w:rsidRPr="002607B5">
              <w:rPr>
                <w:rFonts w:eastAsia="Times New Roman"/>
                <w:b/>
                <w:lang w:eastAsia="en-GB"/>
              </w:rPr>
              <w:t xml:space="preserve">Stage </w:t>
            </w:r>
          </w:p>
        </w:tc>
        <w:tc>
          <w:tcPr>
            <w:tcW w:w="3969" w:type="dxa"/>
            <w:shd w:val="clear" w:color="auto" w:fill="auto"/>
            <w:vAlign w:val="center"/>
          </w:tcPr>
          <w:p w:rsidR="00043A43" w:rsidRPr="002607B5" w:rsidRDefault="00043A43" w:rsidP="00126D43">
            <w:pPr>
              <w:pStyle w:val="BodyText"/>
              <w:spacing w:after="0"/>
              <w:ind w:left="0"/>
              <w:rPr>
                <w:rFonts w:eastAsia="Times New Roman"/>
                <w:b/>
                <w:lang w:eastAsia="en-GB"/>
              </w:rPr>
            </w:pPr>
          </w:p>
          <w:p w:rsidR="00043A43" w:rsidRPr="002607B5" w:rsidRDefault="000B7A5B" w:rsidP="00126D43">
            <w:pPr>
              <w:pStyle w:val="BodyText"/>
              <w:spacing w:after="0"/>
              <w:ind w:left="0"/>
              <w:rPr>
                <w:rFonts w:eastAsia="Times New Roman"/>
                <w:b/>
                <w:lang w:eastAsia="en-GB"/>
              </w:rPr>
            </w:pPr>
            <w:r w:rsidRPr="002607B5">
              <w:rPr>
                <w:rFonts w:eastAsia="Times New Roman"/>
                <w:b/>
                <w:lang w:eastAsia="en-GB"/>
              </w:rPr>
              <w:t>Project Progress</w:t>
            </w:r>
          </w:p>
          <w:p w:rsidR="00043A43" w:rsidRPr="002607B5" w:rsidRDefault="00043A43" w:rsidP="00126D43">
            <w:pPr>
              <w:pStyle w:val="BodyText"/>
              <w:spacing w:after="0"/>
              <w:ind w:left="0"/>
              <w:rPr>
                <w:rFonts w:eastAsia="Times New Roman"/>
                <w:b/>
                <w:lang w:eastAsia="en-GB"/>
              </w:rPr>
            </w:pPr>
          </w:p>
        </w:tc>
      </w:tr>
      <w:tr w:rsidR="002607B5" w:rsidRPr="002607B5" w:rsidTr="002607B5">
        <w:tc>
          <w:tcPr>
            <w:tcW w:w="4678" w:type="dxa"/>
            <w:shd w:val="clear" w:color="auto" w:fill="auto"/>
          </w:tcPr>
          <w:p w:rsidR="00043A43" w:rsidRPr="002607B5" w:rsidRDefault="00043A43" w:rsidP="00126D43">
            <w:pPr>
              <w:pStyle w:val="BodyText"/>
              <w:ind w:left="0"/>
              <w:rPr>
                <w:rFonts w:eastAsia="Times New Roman"/>
                <w:lang w:eastAsia="en-GB"/>
              </w:rPr>
            </w:pPr>
            <w:r w:rsidRPr="002607B5">
              <w:t>Benchmark – assessment of current asset(s)</w:t>
            </w:r>
          </w:p>
        </w:tc>
        <w:tc>
          <w:tcPr>
            <w:tcW w:w="3969" w:type="dxa"/>
            <w:shd w:val="clear" w:color="auto" w:fill="auto"/>
          </w:tcPr>
          <w:p w:rsidR="00043A43" w:rsidRPr="002607B5" w:rsidRDefault="00043A43" w:rsidP="00126D43">
            <w:pPr>
              <w:pStyle w:val="BodyText"/>
              <w:ind w:left="0"/>
              <w:rPr>
                <w:rFonts w:eastAsia="Times New Roman"/>
                <w:lang w:eastAsia="en-GB"/>
              </w:rPr>
            </w:pPr>
            <w:r w:rsidRPr="002607B5">
              <w:rPr>
                <w:rFonts w:eastAsia="Times New Roman"/>
                <w:lang w:eastAsia="en-GB"/>
              </w:rPr>
              <w:t xml:space="preserve">Completed at </w:t>
            </w:r>
            <w:r w:rsidR="00902611">
              <w:rPr>
                <w:rFonts w:eastAsia="Times New Roman"/>
                <w:lang w:eastAsia="en-GB"/>
              </w:rPr>
              <w:t>IA</w:t>
            </w:r>
            <w:r w:rsidRPr="002607B5">
              <w:rPr>
                <w:rFonts w:eastAsia="Times New Roman"/>
                <w:lang w:eastAsia="en-GB"/>
              </w:rPr>
              <w:t xml:space="preserve"> </w:t>
            </w:r>
          </w:p>
        </w:tc>
      </w:tr>
      <w:tr w:rsidR="002607B5" w:rsidRPr="002607B5" w:rsidTr="002607B5">
        <w:tc>
          <w:tcPr>
            <w:tcW w:w="4678" w:type="dxa"/>
            <w:shd w:val="clear" w:color="auto" w:fill="auto"/>
          </w:tcPr>
          <w:p w:rsidR="00043A43" w:rsidRPr="002607B5" w:rsidRDefault="00043A43" w:rsidP="00126D43">
            <w:pPr>
              <w:pStyle w:val="BodyText"/>
              <w:ind w:left="0"/>
              <w:rPr>
                <w:rFonts w:eastAsia="Times New Roman"/>
                <w:lang w:eastAsia="en-GB"/>
              </w:rPr>
            </w:pPr>
            <w:r w:rsidRPr="002607B5">
              <w:rPr>
                <w:rFonts w:eastAsia="Times New Roman"/>
                <w:lang w:eastAsia="en-GB"/>
              </w:rPr>
              <w:t>Target – aspiration for project</w:t>
            </w:r>
          </w:p>
        </w:tc>
        <w:tc>
          <w:tcPr>
            <w:tcW w:w="3969" w:type="dxa"/>
            <w:shd w:val="clear" w:color="auto" w:fill="auto"/>
          </w:tcPr>
          <w:p w:rsidR="00043A43" w:rsidRPr="002607B5" w:rsidRDefault="00043A43" w:rsidP="00126D43">
            <w:pPr>
              <w:pStyle w:val="BodyText"/>
              <w:ind w:left="0"/>
              <w:rPr>
                <w:rFonts w:eastAsia="Times New Roman"/>
                <w:lang w:eastAsia="en-GB"/>
              </w:rPr>
            </w:pPr>
            <w:r w:rsidRPr="002607B5">
              <w:rPr>
                <w:rFonts w:eastAsia="Times New Roman"/>
                <w:lang w:eastAsia="en-GB"/>
              </w:rPr>
              <w:t xml:space="preserve">Completed at </w:t>
            </w:r>
            <w:r w:rsidR="00902611">
              <w:rPr>
                <w:rFonts w:eastAsia="Times New Roman"/>
                <w:lang w:eastAsia="en-GB"/>
              </w:rPr>
              <w:t>IA</w:t>
            </w:r>
            <w:r w:rsidRPr="002607B5">
              <w:rPr>
                <w:rFonts w:eastAsia="Times New Roman"/>
                <w:lang w:eastAsia="en-GB"/>
              </w:rPr>
              <w:t xml:space="preserve"> </w:t>
            </w:r>
          </w:p>
        </w:tc>
      </w:tr>
      <w:tr w:rsidR="002607B5" w:rsidRPr="002607B5" w:rsidTr="002607B5">
        <w:tc>
          <w:tcPr>
            <w:tcW w:w="4678" w:type="dxa"/>
            <w:shd w:val="clear" w:color="auto" w:fill="auto"/>
          </w:tcPr>
          <w:p w:rsidR="00043A43" w:rsidRPr="002607B5" w:rsidRDefault="00043A43" w:rsidP="00126D43">
            <w:pPr>
              <w:pStyle w:val="BodyText"/>
              <w:ind w:left="0"/>
              <w:rPr>
                <w:rFonts w:eastAsia="Times New Roman"/>
                <w:lang w:eastAsia="en-GB"/>
              </w:rPr>
            </w:pPr>
            <w:r w:rsidRPr="002607B5">
              <w:rPr>
                <w:rFonts w:eastAsia="Times New Roman"/>
                <w:lang w:eastAsia="en-GB"/>
              </w:rPr>
              <w:t>OBC – assessment of design proposals</w:t>
            </w:r>
          </w:p>
        </w:tc>
        <w:tc>
          <w:tcPr>
            <w:tcW w:w="3969" w:type="dxa"/>
            <w:shd w:val="clear" w:color="auto" w:fill="auto"/>
          </w:tcPr>
          <w:p w:rsidR="00043A43" w:rsidRPr="002607B5" w:rsidRDefault="00043A43" w:rsidP="00126D43">
            <w:pPr>
              <w:pStyle w:val="BodyText"/>
              <w:ind w:left="0"/>
              <w:rPr>
                <w:rFonts w:eastAsia="Times New Roman"/>
                <w:lang w:eastAsia="en-GB"/>
              </w:rPr>
            </w:pPr>
            <w:r w:rsidRPr="002607B5">
              <w:rPr>
                <w:rFonts w:eastAsia="Times New Roman"/>
                <w:lang w:eastAsia="en-GB"/>
              </w:rPr>
              <w:t xml:space="preserve">Complete </w:t>
            </w:r>
          </w:p>
        </w:tc>
      </w:tr>
      <w:tr w:rsidR="002607B5" w:rsidRPr="002607B5" w:rsidTr="002607B5">
        <w:tc>
          <w:tcPr>
            <w:tcW w:w="4678" w:type="dxa"/>
            <w:shd w:val="clear" w:color="auto" w:fill="auto"/>
          </w:tcPr>
          <w:p w:rsidR="00043A43" w:rsidRPr="002607B5" w:rsidRDefault="00043A43" w:rsidP="00126D43">
            <w:pPr>
              <w:pStyle w:val="BodyText"/>
              <w:ind w:left="0"/>
              <w:rPr>
                <w:rFonts w:eastAsia="Times New Roman"/>
                <w:lang w:eastAsia="en-GB"/>
              </w:rPr>
            </w:pPr>
            <w:r w:rsidRPr="002607B5">
              <w:rPr>
                <w:rFonts w:eastAsia="Times New Roman"/>
                <w:lang w:eastAsia="en-GB"/>
              </w:rPr>
              <w:t>FBC – assessment of design proposals</w:t>
            </w:r>
          </w:p>
        </w:tc>
        <w:tc>
          <w:tcPr>
            <w:tcW w:w="3969" w:type="dxa"/>
            <w:shd w:val="clear" w:color="auto" w:fill="auto"/>
          </w:tcPr>
          <w:p w:rsidR="00043A43" w:rsidRPr="002607B5" w:rsidRDefault="00B13344" w:rsidP="00FF655B">
            <w:pPr>
              <w:pStyle w:val="BodyText"/>
              <w:keepNext/>
              <w:ind w:left="0"/>
              <w:rPr>
                <w:rFonts w:eastAsia="Times New Roman"/>
                <w:lang w:eastAsia="en-GB"/>
              </w:rPr>
            </w:pPr>
            <w:r>
              <w:rPr>
                <w:rFonts w:eastAsia="Times New Roman"/>
                <w:lang w:eastAsia="en-GB"/>
              </w:rPr>
              <w:t>Complete</w:t>
            </w:r>
          </w:p>
        </w:tc>
      </w:tr>
    </w:tbl>
    <w:p w:rsidR="0069273B" w:rsidRPr="00FF655B" w:rsidRDefault="00FF655B" w:rsidP="00FF655B">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33</w:t>
      </w:r>
      <w:r w:rsidR="005552E2">
        <w:rPr>
          <w:color w:val="auto"/>
        </w:rPr>
        <w:fldChar w:fldCharType="end"/>
      </w:r>
      <w:r w:rsidRPr="00FF655B">
        <w:rPr>
          <w:color w:val="auto"/>
        </w:rPr>
        <w:t xml:space="preserve"> - AEDET status</w:t>
      </w:r>
    </w:p>
    <w:p w:rsidR="00163DD9" w:rsidRDefault="000C41BB" w:rsidP="00163DD9">
      <w:pPr>
        <w:pStyle w:val="BodyText"/>
      </w:pPr>
      <w:r>
        <w:t xml:space="preserve">On </w:t>
      </w:r>
      <w:r w:rsidR="00B13344">
        <w:t>17 August 2020</w:t>
      </w:r>
      <w:r>
        <w:t xml:space="preserve">, an AEDET workshop was held to review the </w:t>
      </w:r>
      <w:r w:rsidR="00B13344">
        <w:t>F</w:t>
      </w:r>
      <w:r>
        <w:t xml:space="preserve">BC stage design against the agreed target scores. This workshop involved a wide range of participants including staff, </w:t>
      </w:r>
      <w:r w:rsidR="00FA62AD">
        <w:t xml:space="preserve">service users and the PSCP. </w:t>
      </w:r>
      <w:r>
        <w:t xml:space="preserve">The </w:t>
      </w:r>
      <w:r w:rsidR="002E39D9">
        <w:t>F</w:t>
      </w:r>
      <w:r>
        <w:t>BC AEDET scores are included in</w:t>
      </w:r>
      <w:r w:rsidR="00FA62AD">
        <w:t xml:space="preserve"> the table below together with the</w:t>
      </w:r>
      <w:r w:rsidR="002E39D9">
        <w:t xml:space="preserve"> OBC,</w:t>
      </w:r>
      <w:r w:rsidR="00FA62AD">
        <w:t xml:space="preserve"> benchmark and target scores</w:t>
      </w:r>
      <w:r w:rsidR="002E39D9">
        <w:t xml:space="preserve"> to allow a comparison</w:t>
      </w:r>
      <w:r w:rsidR="00FA62AD">
        <w:t>.</w:t>
      </w:r>
      <w:r w:rsidR="002E39D9">
        <w:t xml:space="preserve"> As it can be seen the FBC design scored well across all categories surpassing the agreed target scores by a comfortable margin.</w:t>
      </w:r>
      <w:r w:rsidR="00163DD9">
        <w:t xml:space="preserve"> The engineering and construction scores are marginally lower, due to the fact that the group wanted to operate the systems before awarding higher scores at this stage and in respect to the construction stage, the HAI3 has yet to </w:t>
      </w:r>
      <w:proofErr w:type="gramStart"/>
      <w:r w:rsidR="00163DD9">
        <w:t>completed</w:t>
      </w:r>
      <w:proofErr w:type="gramEnd"/>
      <w:r w:rsidR="00163DD9">
        <w:t xml:space="preserve"> and construction phase plans are still being developed and finalised. </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7"/>
        <w:gridCol w:w="1392"/>
        <w:gridCol w:w="1503"/>
        <w:gridCol w:w="1457"/>
        <w:gridCol w:w="1451"/>
      </w:tblGrid>
      <w:tr w:rsidR="00163DD9" w:rsidTr="00E637DE">
        <w:tc>
          <w:tcPr>
            <w:tcW w:w="2887" w:type="dxa"/>
            <w:shd w:val="clear" w:color="auto" w:fill="auto"/>
          </w:tcPr>
          <w:p w:rsidR="00163DD9" w:rsidRPr="00E637DE" w:rsidRDefault="00163DD9" w:rsidP="00E637DE">
            <w:pPr>
              <w:pStyle w:val="BodyText"/>
              <w:ind w:left="0"/>
              <w:rPr>
                <w:b/>
                <w:bCs/>
              </w:rPr>
            </w:pPr>
            <w:r w:rsidRPr="00E637DE">
              <w:rPr>
                <w:b/>
                <w:bCs/>
              </w:rPr>
              <w:t>Category</w:t>
            </w:r>
          </w:p>
        </w:tc>
        <w:tc>
          <w:tcPr>
            <w:tcW w:w="307" w:type="dxa"/>
            <w:shd w:val="clear" w:color="auto" w:fill="auto"/>
          </w:tcPr>
          <w:p w:rsidR="00163DD9" w:rsidRPr="00E637DE" w:rsidRDefault="00163DD9" w:rsidP="00E637DE">
            <w:pPr>
              <w:pStyle w:val="BodyText"/>
              <w:ind w:left="0"/>
              <w:rPr>
                <w:b/>
                <w:bCs/>
              </w:rPr>
            </w:pPr>
            <w:r w:rsidRPr="00E637DE">
              <w:rPr>
                <w:b/>
                <w:bCs/>
              </w:rPr>
              <w:t>Benchmark</w:t>
            </w:r>
          </w:p>
        </w:tc>
        <w:tc>
          <w:tcPr>
            <w:tcW w:w="1503" w:type="dxa"/>
            <w:shd w:val="clear" w:color="auto" w:fill="auto"/>
          </w:tcPr>
          <w:p w:rsidR="00163DD9" w:rsidRPr="00E637DE" w:rsidRDefault="00163DD9" w:rsidP="00E637DE">
            <w:pPr>
              <w:pStyle w:val="BodyText"/>
              <w:ind w:left="0"/>
              <w:rPr>
                <w:b/>
                <w:bCs/>
              </w:rPr>
            </w:pPr>
            <w:r w:rsidRPr="00E637DE">
              <w:rPr>
                <w:b/>
                <w:bCs/>
              </w:rPr>
              <w:t xml:space="preserve">Target </w:t>
            </w:r>
          </w:p>
        </w:tc>
        <w:tc>
          <w:tcPr>
            <w:tcW w:w="1457" w:type="dxa"/>
            <w:shd w:val="clear" w:color="auto" w:fill="auto"/>
          </w:tcPr>
          <w:p w:rsidR="00163DD9" w:rsidRPr="00E637DE" w:rsidRDefault="00163DD9" w:rsidP="00E637DE">
            <w:pPr>
              <w:pStyle w:val="BodyText"/>
              <w:ind w:left="0"/>
              <w:rPr>
                <w:b/>
                <w:bCs/>
              </w:rPr>
            </w:pPr>
            <w:r w:rsidRPr="00E637DE">
              <w:rPr>
                <w:b/>
                <w:bCs/>
              </w:rPr>
              <w:t>OBC</w:t>
            </w:r>
          </w:p>
        </w:tc>
        <w:tc>
          <w:tcPr>
            <w:tcW w:w="1451" w:type="dxa"/>
            <w:shd w:val="clear" w:color="auto" w:fill="auto"/>
          </w:tcPr>
          <w:p w:rsidR="00163DD9" w:rsidRPr="00E637DE" w:rsidRDefault="00163DD9" w:rsidP="00E637DE">
            <w:pPr>
              <w:pStyle w:val="BodyText"/>
              <w:ind w:left="0"/>
              <w:rPr>
                <w:b/>
                <w:bCs/>
              </w:rPr>
            </w:pPr>
            <w:r w:rsidRPr="00E637DE">
              <w:rPr>
                <w:b/>
                <w:bCs/>
              </w:rPr>
              <w:t>FBC</w:t>
            </w:r>
          </w:p>
        </w:tc>
      </w:tr>
      <w:tr w:rsidR="00163DD9" w:rsidTr="00E637DE">
        <w:tc>
          <w:tcPr>
            <w:tcW w:w="2887" w:type="dxa"/>
            <w:shd w:val="clear" w:color="auto" w:fill="auto"/>
          </w:tcPr>
          <w:p w:rsidR="00163DD9" w:rsidRDefault="00163DD9" w:rsidP="00E637DE">
            <w:pPr>
              <w:pStyle w:val="BodyText"/>
              <w:ind w:left="0"/>
            </w:pPr>
            <w:r>
              <w:t xml:space="preserve">Use </w:t>
            </w:r>
          </w:p>
        </w:tc>
        <w:tc>
          <w:tcPr>
            <w:tcW w:w="307" w:type="dxa"/>
            <w:shd w:val="clear" w:color="auto" w:fill="auto"/>
          </w:tcPr>
          <w:p w:rsidR="00163DD9" w:rsidRDefault="00163DD9" w:rsidP="00E637DE">
            <w:pPr>
              <w:pStyle w:val="BodyText"/>
              <w:ind w:left="0"/>
            </w:pPr>
            <w:r>
              <w:t>2.5</w:t>
            </w:r>
          </w:p>
        </w:tc>
        <w:tc>
          <w:tcPr>
            <w:tcW w:w="1503" w:type="dxa"/>
            <w:shd w:val="clear" w:color="auto" w:fill="auto"/>
          </w:tcPr>
          <w:p w:rsidR="00163DD9" w:rsidRDefault="00163DD9" w:rsidP="00E637DE">
            <w:pPr>
              <w:pStyle w:val="BodyText"/>
              <w:ind w:left="0"/>
            </w:pPr>
            <w:r>
              <w:t>4.2</w:t>
            </w:r>
          </w:p>
        </w:tc>
        <w:tc>
          <w:tcPr>
            <w:tcW w:w="1457" w:type="dxa"/>
            <w:shd w:val="clear" w:color="auto" w:fill="auto"/>
          </w:tcPr>
          <w:p w:rsidR="00163DD9" w:rsidRDefault="00163DD9" w:rsidP="00E637DE">
            <w:pPr>
              <w:pStyle w:val="BodyText"/>
              <w:ind w:left="0"/>
            </w:pPr>
            <w:r>
              <w:t>4.5</w:t>
            </w:r>
          </w:p>
        </w:tc>
        <w:tc>
          <w:tcPr>
            <w:tcW w:w="1451" w:type="dxa"/>
            <w:shd w:val="clear" w:color="auto" w:fill="auto"/>
          </w:tcPr>
          <w:p w:rsidR="00163DD9" w:rsidRDefault="00163DD9" w:rsidP="00E637DE">
            <w:pPr>
              <w:pStyle w:val="BodyText"/>
              <w:ind w:left="0"/>
            </w:pPr>
            <w:r>
              <w:t>5.7</w:t>
            </w:r>
          </w:p>
        </w:tc>
      </w:tr>
      <w:tr w:rsidR="00163DD9" w:rsidTr="00E637DE">
        <w:tc>
          <w:tcPr>
            <w:tcW w:w="2887" w:type="dxa"/>
            <w:shd w:val="clear" w:color="auto" w:fill="auto"/>
          </w:tcPr>
          <w:p w:rsidR="00163DD9" w:rsidRDefault="00163DD9" w:rsidP="00E637DE">
            <w:pPr>
              <w:pStyle w:val="BodyText"/>
              <w:ind w:left="0"/>
            </w:pPr>
            <w:r>
              <w:t>Access</w:t>
            </w:r>
          </w:p>
        </w:tc>
        <w:tc>
          <w:tcPr>
            <w:tcW w:w="307" w:type="dxa"/>
            <w:shd w:val="clear" w:color="auto" w:fill="auto"/>
          </w:tcPr>
          <w:p w:rsidR="00163DD9" w:rsidRDefault="00163DD9" w:rsidP="00E637DE">
            <w:pPr>
              <w:pStyle w:val="BodyText"/>
              <w:ind w:left="0"/>
            </w:pPr>
            <w:r>
              <w:t>2.0</w:t>
            </w:r>
          </w:p>
        </w:tc>
        <w:tc>
          <w:tcPr>
            <w:tcW w:w="1503" w:type="dxa"/>
            <w:shd w:val="clear" w:color="auto" w:fill="auto"/>
          </w:tcPr>
          <w:p w:rsidR="00163DD9" w:rsidRDefault="00163DD9" w:rsidP="00E637DE">
            <w:pPr>
              <w:pStyle w:val="BodyText"/>
              <w:ind w:left="0"/>
            </w:pPr>
            <w:r>
              <w:t>2.0</w:t>
            </w:r>
          </w:p>
        </w:tc>
        <w:tc>
          <w:tcPr>
            <w:tcW w:w="1457" w:type="dxa"/>
            <w:shd w:val="clear" w:color="auto" w:fill="auto"/>
          </w:tcPr>
          <w:p w:rsidR="00163DD9" w:rsidRDefault="00163DD9" w:rsidP="00E637DE">
            <w:pPr>
              <w:pStyle w:val="BodyText"/>
              <w:ind w:left="0"/>
            </w:pPr>
            <w:r>
              <w:t>3.4</w:t>
            </w:r>
          </w:p>
        </w:tc>
        <w:tc>
          <w:tcPr>
            <w:tcW w:w="1451" w:type="dxa"/>
            <w:shd w:val="clear" w:color="auto" w:fill="auto"/>
          </w:tcPr>
          <w:p w:rsidR="00163DD9" w:rsidRDefault="00163DD9" w:rsidP="00E637DE">
            <w:pPr>
              <w:pStyle w:val="BodyText"/>
              <w:ind w:left="0"/>
            </w:pPr>
            <w:r>
              <w:t>5.7</w:t>
            </w:r>
          </w:p>
        </w:tc>
      </w:tr>
      <w:tr w:rsidR="00163DD9" w:rsidTr="00E637DE">
        <w:tc>
          <w:tcPr>
            <w:tcW w:w="2887" w:type="dxa"/>
            <w:shd w:val="clear" w:color="auto" w:fill="auto"/>
          </w:tcPr>
          <w:p w:rsidR="00163DD9" w:rsidRDefault="00163DD9" w:rsidP="00E637DE">
            <w:pPr>
              <w:pStyle w:val="BodyText"/>
              <w:ind w:left="0"/>
            </w:pPr>
            <w:r>
              <w:t>Space</w:t>
            </w:r>
          </w:p>
        </w:tc>
        <w:tc>
          <w:tcPr>
            <w:tcW w:w="307" w:type="dxa"/>
            <w:shd w:val="clear" w:color="auto" w:fill="auto"/>
          </w:tcPr>
          <w:p w:rsidR="00163DD9" w:rsidRDefault="00163DD9" w:rsidP="00E637DE">
            <w:pPr>
              <w:pStyle w:val="BodyText"/>
              <w:ind w:left="0"/>
            </w:pPr>
            <w:r>
              <w:t>2.0</w:t>
            </w:r>
          </w:p>
        </w:tc>
        <w:tc>
          <w:tcPr>
            <w:tcW w:w="1503" w:type="dxa"/>
            <w:shd w:val="clear" w:color="auto" w:fill="auto"/>
          </w:tcPr>
          <w:p w:rsidR="00163DD9" w:rsidRDefault="00163DD9" w:rsidP="00E637DE">
            <w:pPr>
              <w:pStyle w:val="BodyText"/>
              <w:ind w:left="0"/>
            </w:pPr>
            <w:r>
              <w:t>4.1</w:t>
            </w:r>
          </w:p>
        </w:tc>
        <w:tc>
          <w:tcPr>
            <w:tcW w:w="1457" w:type="dxa"/>
            <w:shd w:val="clear" w:color="auto" w:fill="auto"/>
          </w:tcPr>
          <w:p w:rsidR="00163DD9" w:rsidRDefault="00163DD9" w:rsidP="00E637DE">
            <w:pPr>
              <w:pStyle w:val="BodyText"/>
              <w:ind w:left="0"/>
            </w:pPr>
            <w:r>
              <w:t>4.5</w:t>
            </w:r>
          </w:p>
        </w:tc>
        <w:tc>
          <w:tcPr>
            <w:tcW w:w="1451" w:type="dxa"/>
            <w:shd w:val="clear" w:color="auto" w:fill="auto"/>
          </w:tcPr>
          <w:p w:rsidR="00163DD9" w:rsidRDefault="00163DD9" w:rsidP="00E637DE">
            <w:pPr>
              <w:pStyle w:val="BodyText"/>
              <w:ind w:left="0"/>
            </w:pPr>
            <w:r>
              <w:t>5.8</w:t>
            </w:r>
          </w:p>
        </w:tc>
      </w:tr>
      <w:tr w:rsidR="00163DD9" w:rsidTr="00E637DE">
        <w:tc>
          <w:tcPr>
            <w:tcW w:w="2887" w:type="dxa"/>
            <w:shd w:val="clear" w:color="auto" w:fill="auto"/>
          </w:tcPr>
          <w:p w:rsidR="00163DD9" w:rsidRDefault="00163DD9" w:rsidP="00E637DE">
            <w:pPr>
              <w:pStyle w:val="BodyText"/>
              <w:ind w:left="0"/>
            </w:pPr>
            <w:r>
              <w:t>Performance</w:t>
            </w:r>
          </w:p>
        </w:tc>
        <w:tc>
          <w:tcPr>
            <w:tcW w:w="307" w:type="dxa"/>
            <w:shd w:val="clear" w:color="auto" w:fill="auto"/>
          </w:tcPr>
          <w:p w:rsidR="00163DD9" w:rsidRDefault="00163DD9" w:rsidP="00E637DE">
            <w:pPr>
              <w:pStyle w:val="BodyText"/>
              <w:ind w:left="0"/>
            </w:pPr>
            <w:r>
              <w:t>1.7</w:t>
            </w:r>
          </w:p>
        </w:tc>
        <w:tc>
          <w:tcPr>
            <w:tcW w:w="1503" w:type="dxa"/>
            <w:shd w:val="clear" w:color="auto" w:fill="auto"/>
          </w:tcPr>
          <w:p w:rsidR="00163DD9" w:rsidRDefault="00163DD9" w:rsidP="00E637DE">
            <w:pPr>
              <w:pStyle w:val="BodyText"/>
              <w:ind w:left="0"/>
            </w:pPr>
            <w:r>
              <w:t>4.1</w:t>
            </w:r>
          </w:p>
        </w:tc>
        <w:tc>
          <w:tcPr>
            <w:tcW w:w="1457" w:type="dxa"/>
            <w:shd w:val="clear" w:color="auto" w:fill="auto"/>
          </w:tcPr>
          <w:p w:rsidR="00163DD9" w:rsidRDefault="00163DD9" w:rsidP="00E637DE">
            <w:pPr>
              <w:pStyle w:val="BodyText"/>
              <w:ind w:left="0"/>
            </w:pPr>
            <w:r>
              <w:t>2.1</w:t>
            </w:r>
          </w:p>
        </w:tc>
        <w:tc>
          <w:tcPr>
            <w:tcW w:w="1451" w:type="dxa"/>
            <w:shd w:val="clear" w:color="auto" w:fill="auto"/>
          </w:tcPr>
          <w:p w:rsidR="00163DD9" w:rsidRDefault="00163DD9" w:rsidP="00E637DE">
            <w:pPr>
              <w:pStyle w:val="BodyText"/>
              <w:ind w:left="0"/>
            </w:pPr>
            <w:r>
              <w:t>5.0</w:t>
            </w:r>
          </w:p>
        </w:tc>
      </w:tr>
      <w:tr w:rsidR="00163DD9" w:rsidTr="00E637DE">
        <w:tc>
          <w:tcPr>
            <w:tcW w:w="2887" w:type="dxa"/>
            <w:shd w:val="clear" w:color="auto" w:fill="auto"/>
          </w:tcPr>
          <w:p w:rsidR="00163DD9" w:rsidRDefault="00163DD9" w:rsidP="00E637DE">
            <w:pPr>
              <w:pStyle w:val="BodyText"/>
              <w:ind w:left="0"/>
            </w:pPr>
            <w:r>
              <w:lastRenderedPageBreak/>
              <w:t xml:space="preserve">Engineering </w:t>
            </w:r>
          </w:p>
        </w:tc>
        <w:tc>
          <w:tcPr>
            <w:tcW w:w="307" w:type="dxa"/>
            <w:shd w:val="clear" w:color="auto" w:fill="auto"/>
          </w:tcPr>
          <w:p w:rsidR="00163DD9" w:rsidRDefault="00163DD9" w:rsidP="00E637DE">
            <w:pPr>
              <w:pStyle w:val="BodyText"/>
              <w:ind w:left="0"/>
            </w:pPr>
            <w:r>
              <w:t>2.2</w:t>
            </w:r>
          </w:p>
        </w:tc>
        <w:tc>
          <w:tcPr>
            <w:tcW w:w="1503" w:type="dxa"/>
            <w:shd w:val="clear" w:color="auto" w:fill="auto"/>
          </w:tcPr>
          <w:p w:rsidR="00163DD9" w:rsidRDefault="00163DD9" w:rsidP="00E637DE">
            <w:pPr>
              <w:pStyle w:val="BodyText"/>
              <w:ind w:left="0"/>
            </w:pPr>
            <w:r>
              <w:t>3.4</w:t>
            </w:r>
          </w:p>
        </w:tc>
        <w:tc>
          <w:tcPr>
            <w:tcW w:w="1457" w:type="dxa"/>
            <w:shd w:val="clear" w:color="auto" w:fill="auto"/>
          </w:tcPr>
          <w:p w:rsidR="00163DD9" w:rsidRDefault="00163DD9" w:rsidP="00E637DE">
            <w:pPr>
              <w:pStyle w:val="BodyText"/>
              <w:ind w:left="0"/>
            </w:pPr>
            <w:r>
              <w:t>0.0</w:t>
            </w:r>
          </w:p>
        </w:tc>
        <w:tc>
          <w:tcPr>
            <w:tcW w:w="1451" w:type="dxa"/>
            <w:shd w:val="clear" w:color="auto" w:fill="auto"/>
          </w:tcPr>
          <w:p w:rsidR="00163DD9" w:rsidRDefault="00163DD9" w:rsidP="00E637DE">
            <w:pPr>
              <w:pStyle w:val="BodyText"/>
              <w:ind w:left="0"/>
            </w:pPr>
            <w:r>
              <w:t>4.4</w:t>
            </w:r>
          </w:p>
        </w:tc>
      </w:tr>
      <w:tr w:rsidR="00163DD9" w:rsidTr="00E637DE">
        <w:tc>
          <w:tcPr>
            <w:tcW w:w="2887" w:type="dxa"/>
            <w:shd w:val="clear" w:color="auto" w:fill="auto"/>
          </w:tcPr>
          <w:p w:rsidR="00163DD9" w:rsidRDefault="00163DD9" w:rsidP="00E637DE">
            <w:pPr>
              <w:pStyle w:val="BodyText"/>
              <w:ind w:left="0"/>
            </w:pPr>
            <w:r>
              <w:t>Construction</w:t>
            </w:r>
          </w:p>
        </w:tc>
        <w:tc>
          <w:tcPr>
            <w:tcW w:w="307" w:type="dxa"/>
            <w:shd w:val="clear" w:color="auto" w:fill="auto"/>
          </w:tcPr>
          <w:p w:rsidR="00163DD9" w:rsidRDefault="00163DD9" w:rsidP="00E637DE">
            <w:pPr>
              <w:pStyle w:val="BodyText"/>
              <w:ind w:left="0"/>
            </w:pPr>
            <w:r>
              <w:t>0.0</w:t>
            </w:r>
          </w:p>
        </w:tc>
        <w:tc>
          <w:tcPr>
            <w:tcW w:w="1503" w:type="dxa"/>
            <w:shd w:val="clear" w:color="auto" w:fill="auto"/>
          </w:tcPr>
          <w:p w:rsidR="00163DD9" w:rsidRDefault="00163DD9" w:rsidP="00E637DE">
            <w:pPr>
              <w:pStyle w:val="BodyText"/>
              <w:ind w:left="0"/>
            </w:pPr>
            <w:r>
              <w:t>4.0</w:t>
            </w:r>
          </w:p>
        </w:tc>
        <w:tc>
          <w:tcPr>
            <w:tcW w:w="1457" w:type="dxa"/>
            <w:shd w:val="clear" w:color="auto" w:fill="auto"/>
          </w:tcPr>
          <w:p w:rsidR="00163DD9" w:rsidRDefault="00163DD9" w:rsidP="00E637DE">
            <w:pPr>
              <w:pStyle w:val="BodyText"/>
              <w:ind w:left="0"/>
            </w:pPr>
            <w:r>
              <w:t>0.0</w:t>
            </w:r>
          </w:p>
        </w:tc>
        <w:tc>
          <w:tcPr>
            <w:tcW w:w="1451" w:type="dxa"/>
            <w:shd w:val="clear" w:color="auto" w:fill="auto"/>
          </w:tcPr>
          <w:p w:rsidR="00163DD9" w:rsidRDefault="00163DD9" w:rsidP="00E637DE">
            <w:pPr>
              <w:pStyle w:val="BodyText"/>
              <w:ind w:left="0"/>
            </w:pPr>
            <w:r>
              <w:t>4.0</w:t>
            </w:r>
          </w:p>
        </w:tc>
      </w:tr>
      <w:tr w:rsidR="00163DD9" w:rsidTr="00E637DE">
        <w:tc>
          <w:tcPr>
            <w:tcW w:w="2887" w:type="dxa"/>
            <w:shd w:val="clear" w:color="auto" w:fill="auto"/>
          </w:tcPr>
          <w:p w:rsidR="00163DD9" w:rsidRDefault="00163DD9" w:rsidP="00E637DE">
            <w:pPr>
              <w:pStyle w:val="BodyText"/>
              <w:ind w:left="0"/>
            </w:pPr>
            <w:r>
              <w:t>Character &amp; Innovation</w:t>
            </w:r>
          </w:p>
        </w:tc>
        <w:tc>
          <w:tcPr>
            <w:tcW w:w="307" w:type="dxa"/>
            <w:shd w:val="clear" w:color="auto" w:fill="auto"/>
          </w:tcPr>
          <w:p w:rsidR="00163DD9" w:rsidRDefault="00163DD9" w:rsidP="00E637DE">
            <w:pPr>
              <w:pStyle w:val="BodyText"/>
              <w:ind w:left="0"/>
            </w:pPr>
            <w:r>
              <w:t>1.7</w:t>
            </w:r>
          </w:p>
        </w:tc>
        <w:tc>
          <w:tcPr>
            <w:tcW w:w="1503" w:type="dxa"/>
            <w:shd w:val="clear" w:color="auto" w:fill="auto"/>
          </w:tcPr>
          <w:p w:rsidR="00163DD9" w:rsidRDefault="00163DD9" w:rsidP="00E637DE">
            <w:pPr>
              <w:pStyle w:val="BodyText"/>
              <w:ind w:left="0"/>
            </w:pPr>
            <w:r>
              <w:t>3.4</w:t>
            </w:r>
          </w:p>
        </w:tc>
        <w:tc>
          <w:tcPr>
            <w:tcW w:w="1457" w:type="dxa"/>
            <w:shd w:val="clear" w:color="auto" w:fill="auto"/>
          </w:tcPr>
          <w:p w:rsidR="00163DD9" w:rsidRDefault="00163DD9" w:rsidP="00E637DE">
            <w:pPr>
              <w:pStyle w:val="BodyText"/>
              <w:ind w:left="0"/>
            </w:pPr>
            <w:r>
              <w:t>3.3</w:t>
            </w:r>
          </w:p>
        </w:tc>
        <w:tc>
          <w:tcPr>
            <w:tcW w:w="1451" w:type="dxa"/>
            <w:shd w:val="clear" w:color="auto" w:fill="auto"/>
          </w:tcPr>
          <w:p w:rsidR="00163DD9" w:rsidRDefault="00163DD9" w:rsidP="00E637DE">
            <w:pPr>
              <w:pStyle w:val="BodyText"/>
              <w:ind w:left="0"/>
            </w:pPr>
            <w:r>
              <w:t>5.8</w:t>
            </w:r>
          </w:p>
        </w:tc>
      </w:tr>
      <w:tr w:rsidR="00163DD9" w:rsidTr="00E637DE">
        <w:tc>
          <w:tcPr>
            <w:tcW w:w="2887" w:type="dxa"/>
            <w:shd w:val="clear" w:color="auto" w:fill="auto"/>
          </w:tcPr>
          <w:p w:rsidR="00163DD9" w:rsidRDefault="00163DD9" w:rsidP="00E637DE">
            <w:pPr>
              <w:pStyle w:val="BodyText"/>
              <w:ind w:left="0"/>
            </w:pPr>
            <w:r>
              <w:t>Form &amp; Materials</w:t>
            </w:r>
          </w:p>
        </w:tc>
        <w:tc>
          <w:tcPr>
            <w:tcW w:w="307" w:type="dxa"/>
            <w:shd w:val="clear" w:color="auto" w:fill="auto"/>
          </w:tcPr>
          <w:p w:rsidR="00163DD9" w:rsidRDefault="00163DD9" w:rsidP="00E637DE">
            <w:pPr>
              <w:pStyle w:val="BodyText"/>
              <w:ind w:left="0"/>
            </w:pPr>
            <w:r>
              <w:t>1.8</w:t>
            </w:r>
          </w:p>
        </w:tc>
        <w:tc>
          <w:tcPr>
            <w:tcW w:w="1503" w:type="dxa"/>
            <w:shd w:val="clear" w:color="auto" w:fill="auto"/>
          </w:tcPr>
          <w:p w:rsidR="00163DD9" w:rsidRDefault="00163DD9" w:rsidP="00E637DE">
            <w:pPr>
              <w:pStyle w:val="BodyText"/>
              <w:ind w:left="0"/>
            </w:pPr>
            <w:r>
              <w:t>3.7</w:t>
            </w:r>
          </w:p>
        </w:tc>
        <w:tc>
          <w:tcPr>
            <w:tcW w:w="1457" w:type="dxa"/>
            <w:shd w:val="clear" w:color="auto" w:fill="auto"/>
          </w:tcPr>
          <w:p w:rsidR="00163DD9" w:rsidRDefault="00163DD9" w:rsidP="00E637DE">
            <w:pPr>
              <w:pStyle w:val="BodyText"/>
              <w:ind w:left="0"/>
            </w:pPr>
            <w:r>
              <w:t>2.1</w:t>
            </w:r>
          </w:p>
        </w:tc>
        <w:tc>
          <w:tcPr>
            <w:tcW w:w="1451" w:type="dxa"/>
            <w:shd w:val="clear" w:color="auto" w:fill="auto"/>
          </w:tcPr>
          <w:p w:rsidR="00163DD9" w:rsidRDefault="00163DD9" w:rsidP="00E637DE">
            <w:pPr>
              <w:pStyle w:val="BodyText"/>
              <w:ind w:left="0"/>
            </w:pPr>
            <w:r>
              <w:t>5.3</w:t>
            </w:r>
          </w:p>
        </w:tc>
      </w:tr>
      <w:tr w:rsidR="00163DD9" w:rsidTr="00E637DE">
        <w:tc>
          <w:tcPr>
            <w:tcW w:w="2887" w:type="dxa"/>
            <w:shd w:val="clear" w:color="auto" w:fill="auto"/>
          </w:tcPr>
          <w:p w:rsidR="00163DD9" w:rsidRDefault="00163DD9" w:rsidP="00E637DE">
            <w:pPr>
              <w:pStyle w:val="BodyText"/>
              <w:ind w:left="0"/>
            </w:pPr>
            <w:r>
              <w:t>Staff &amp; Patient Environment</w:t>
            </w:r>
          </w:p>
        </w:tc>
        <w:tc>
          <w:tcPr>
            <w:tcW w:w="307" w:type="dxa"/>
            <w:shd w:val="clear" w:color="auto" w:fill="auto"/>
          </w:tcPr>
          <w:p w:rsidR="00163DD9" w:rsidRDefault="00163DD9" w:rsidP="00E637DE">
            <w:pPr>
              <w:pStyle w:val="BodyText"/>
              <w:ind w:left="0"/>
            </w:pPr>
            <w:r>
              <w:t>2.1</w:t>
            </w:r>
          </w:p>
        </w:tc>
        <w:tc>
          <w:tcPr>
            <w:tcW w:w="1503" w:type="dxa"/>
            <w:shd w:val="clear" w:color="auto" w:fill="auto"/>
          </w:tcPr>
          <w:p w:rsidR="00163DD9" w:rsidRDefault="00163DD9" w:rsidP="00E637DE">
            <w:pPr>
              <w:pStyle w:val="BodyText"/>
              <w:ind w:left="0"/>
            </w:pPr>
            <w:r>
              <w:t>3.9</w:t>
            </w:r>
          </w:p>
        </w:tc>
        <w:tc>
          <w:tcPr>
            <w:tcW w:w="1457" w:type="dxa"/>
            <w:shd w:val="clear" w:color="auto" w:fill="auto"/>
          </w:tcPr>
          <w:p w:rsidR="00163DD9" w:rsidRDefault="00163DD9" w:rsidP="00E637DE">
            <w:pPr>
              <w:pStyle w:val="BodyText"/>
              <w:ind w:left="0"/>
            </w:pPr>
            <w:r>
              <w:t>4.0</w:t>
            </w:r>
          </w:p>
        </w:tc>
        <w:tc>
          <w:tcPr>
            <w:tcW w:w="1451" w:type="dxa"/>
            <w:shd w:val="clear" w:color="auto" w:fill="auto"/>
          </w:tcPr>
          <w:p w:rsidR="00163DD9" w:rsidRDefault="00163DD9" w:rsidP="00E637DE">
            <w:pPr>
              <w:pStyle w:val="BodyText"/>
              <w:ind w:left="0"/>
            </w:pPr>
            <w:r>
              <w:t>5.7</w:t>
            </w:r>
          </w:p>
        </w:tc>
      </w:tr>
      <w:tr w:rsidR="00163DD9" w:rsidTr="00E637DE">
        <w:tc>
          <w:tcPr>
            <w:tcW w:w="2887" w:type="dxa"/>
            <w:shd w:val="clear" w:color="auto" w:fill="auto"/>
          </w:tcPr>
          <w:p w:rsidR="00163DD9" w:rsidRDefault="00163DD9" w:rsidP="00E637DE">
            <w:pPr>
              <w:pStyle w:val="BodyText"/>
              <w:ind w:left="0"/>
            </w:pPr>
            <w:r>
              <w:t>Urban &amp; Social Integration</w:t>
            </w:r>
          </w:p>
        </w:tc>
        <w:tc>
          <w:tcPr>
            <w:tcW w:w="307" w:type="dxa"/>
            <w:shd w:val="clear" w:color="auto" w:fill="auto"/>
          </w:tcPr>
          <w:p w:rsidR="00163DD9" w:rsidRDefault="00163DD9" w:rsidP="00E637DE">
            <w:pPr>
              <w:pStyle w:val="BodyText"/>
              <w:ind w:left="0"/>
            </w:pPr>
            <w:r>
              <w:t>1.0</w:t>
            </w:r>
          </w:p>
        </w:tc>
        <w:tc>
          <w:tcPr>
            <w:tcW w:w="1503" w:type="dxa"/>
            <w:shd w:val="clear" w:color="auto" w:fill="auto"/>
          </w:tcPr>
          <w:p w:rsidR="00163DD9" w:rsidRDefault="00163DD9" w:rsidP="00E637DE">
            <w:pPr>
              <w:pStyle w:val="BodyText"/>
              <w:ind w:left="0"/>
            </w:pPr>
            <w:r>
              <w:t>3.0</w:t>
            </w:r>
          </w:p>
        </w:tc>
        <w:tc>
          <w:tcPr>
            <w:tcW w:w="1457" w:type="dxa"/>
            <w:shd w:val="clear" w:color="auto" w:fill="auto"/>
          </w:tcPr>
          <w:p w:rsidR="00163DD9" w:rsidRDefault="00163DD9" w:rsidP="00E637DE">
            <w:pPr>
              <w:pStyle w:val="BodyText"/>
              <w:ind w:left="0"/>
            </w:pPr>
            <w:r>
              <w:t>4.5</w:t>
            </w:r>
          </w:p>
        </w:tc>
        <w:tc>
          <w:tcPr>
            <w:tcW w:w="1451" w:type="dxa"/>
            <w:shd w:val="clear" w:color="auto" w:fill="auto"/>
          </w:tcPr>
          <w:p w:rsidR="00163DD9" w:rsidRDefault="00163DD9" w:rsidP="00E637DE">
            <w:pPr>
              <w:pStyle w:val="BodyText"/>
              <w:keepNext/>
              <w:ind w:left="0"/>
            </w:pPr>
            <w:r>
              <w:t>5.7</w:t>
            </w:r>
          </w:p>
        </w:tc>
      </w:tr>
    </w:tbl>
    <w:p w:rsidR="00BB563D" w:rsidRPr="00163DD9" w:rsidRDefault="00163DD9" w:rsidP="00163DD9">
      <w:pPr>
        <w:pStyle w:val="Caption"/>
        <w:ind w:firstLine="720"/>
        <w:rPr>
          <w:color w:val="auto"/>
        </w:rPr>
      </w:pPr>
      <w:r w:rsidRPr="00163DD9">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34</w:t>
      </w:r>
      <w:r w:rsidR="005552E2">
        <w:rPr>
          <w:color w:val="auto"/>
        </w:rPr>
        <w:fldChar w:fldCharType="end"/>
      </w:r>
      <w:r w:rsidRPr="00163DD9">
        <w:rPr>
          <w:color w:val="auto"/>
        </w:rPr>
        <w:t xml:space="preserve"> - FBC AEDET</w:t>
      </w:r>
    </w:p>
    <w:p w:rsidR="00E1129A" w:rsidRPr="00FF6E8A" w:rsidRDefault="00FA62AD" w:rsidP="00FA62AD">
      <w:pPr>
        <w:pStyle w:val="Heading3"/>
        <w:rPr>
          <w:color w:val="auto"/>
        </w:rPr>
      </w:pPr>
      <w:r w:rsidRPr="00FF6E8A">
        <w:rPr>
          <w:color w:val="auto"/>
        </w:rPr>
        <w:t>BREEAM</w:t>
      </w:r>
    </w:p>
    <w:p w:rsidR="00FA62AD" w:rsidRDefault="00FA62AD" w:rsidP="00FA62AD">
      <w:pPr>
        <w:pStyle w:val="BodyText"/>
      </w:pPr>
      <w:r>
        <w:t>Projects requiring capital investment through the Scottish Government are required to demonstrate sustainable credentials</w:t>
      </w:r>
      <w:r w:rsidR="002E39D9">
        <w:t xml:space="preserve"> </w:t>
      </w:r>
      <w:r>
        <w:t>to contribute towards the development of a sustainable NHS estate.</w:t>
      </w:r>
    </w:p>
    <w:p w:rsidR="007F4FAE" w:rsidRDefault="00FA62AD" w:rsidP="00FA62AD">
      <w:pPr>
        <w:pStyle w:val="BodyText"/>
      </w:pPr>
      <w:r>
        <w:t xml:space="preserve">The project has been assessed using BREEAM UK New Construction 2018. </w:t>
      </w:r>
      <w:r w:rsidR="00126D43">
        <w:t>The</w:t>
      </w:r>
      <w:r w:rsidR="0040780A">
        <w:t xml:space="preserve"> initial</w:t>
      </w:r>
      <w:r w:rsidR="00126D43">
        <w:t xml:space="preserve"> assessment took place at a workshop on 15 August 2019 with representation from the Project Team and HFS. The collaborative workshop allowed all the criteria to be discussed and debated. A bespoke approach was adopted where criteria offering value to NHS Fife was targeted. Following the exercise an initial target score of </w:t>
      </w:r>
      <w:r w:rsidR="00FF6E8A">
        <w:t>34.44%</w:t>
      </w:r>
      <w:r w:rsidR="00126D43">
        <w:t xml:space="preserve"> was identified which equates to a PASS rating. A number of additional credits </w:t>
      </w:r>
      <w:r w:rsidR="00BB563D">
        <w:t>were</w:t>
      </w:r>
      <w:r w:rsidR="00126D43">
        <w:t xml:space="preserve"> identified as possibilities</w:t>
      </w:r>
      <w:r w:rsidR="00BB563D">
        <w:t>.</w:t>
      </w:r>
      <w:r w:rsidR="00126D43">
        <w:t xml:space="preserve"> </w:t>
      </w:r>
    </w:p>
    <w:p w:rsidR="0040780A" w:rsidRDefault="00420B0D" w:rsidP="00FA62AD">
      <w:pPr>
        <w:pStyle w:val="BodyText"/>
      </w:pPr>
      <w:r>
        <w:t xml:space="preserve">Currently the project has identified additional possible credits </w:t>
      </w:r>
      <w:r w:rsidR="00B00A85">
        <w:t xml:space="preserve">and is now targeting a score of 47.28% which equates to a GOOD rating. Currently the project has achieved 40.89% and is seeking to achieve the balance of credits to realise the GOOD rating.  </w:t>
      </w:r>
    </w:p>
    <w:p w:rsidR="007F4FAE" w:rsidRDefault="0040780A" w:rsidP="00FA62AD">
      <w:pPr>
        <w:pStyle w:val="BodyText"/>
      </w:pPr>
      <w:r>
        <w:t xml:space="preserve">NOTE: </w:t>
      </w:r>
      <w:r w:rsidR="007F4FAE" w:rsidRPr="007F4FAE">
        <w:t>BREEAM UK New Construction 2018</w:t>
      </w:r>
      <w:r w:rsidR="007F4FAE">
        <w:t xml:space="preserve"> is in its infancy – initial benchmarks for other recent healthcare projects in Scotland are generating target scores between </w:t>
      </w:r>
      <w:r w:rsidR="00FF6E8A">
        <w:t>30-40%</w:t>
      </w:r>
      <w:r w:rsidR="007F4FAE">
        <w:t>. As a comparison the Fife Elective Orthopaedic Project currently sits within this range</w:t>
      </w:r>
      <w:r>
        <w:t xml:space="preserve">. </w:t>
      </w: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1F4BCC" w:rsidRDefault="001F4BCC" w:rsidP="00FA62AD">
      <w:pPr>
        <w:pStyle w:val="BodyText"/>
      </w:pPr>
    </w:p>
    <w:p w:rsidR="0073358A" w:rsidRPr="00FF6E8A" w:rsidRDefault="00EE4771" w:rsidP="0073358A">
      <w:pPr>
        <w:pStyle w:val="Heading3"/>
        <w:rPr>
          <w:color w:val="auto"/>
        </w:rPr>
      </w:pPr>
      <w:r w:rsidRPr="00FF6E8A">
        <w:rPr>
          <w:color w:val="auto"/>
        </w:rPr>
        <w:lastRenderedPageBreak/>
        <w:t>Healthcare Associated Infection System for Controlling Risk in the Built Environment (</w:t>
      </w:r>
      <w:r w:rsidR="0073358A" w:rsidRPr="00FF6E8A">
        <w:rPr>
          <w:color w:val="auto"/>
        </w:rPr>
        <w:t>HAI SCRIBE</w:t>
      </w:r>
      <w:r w:rsidRPr="00FF6E8A">
        <w:rPr>
          <w:color w:val="auto"/>
        </w:rPr>
        <w:t>)</w:t>
      </w:r>
    </w:p>
    <w:p w:rsidR="0073358A" w:rsidRDefault="00EE4771" w:rsidP="0073358A">
      <w:pPr>
        <w:pStyle w:val="BodyText"/>
      </w:pPr>
      <w:r>
        <w:t xml:space="preserve">HAI SCRIBE is a risk management process aiding the identification and mitigation of design and construction related infection risks within the built environment. There are four stages within the process – these are identified in the table below together with </w:t>
      </w:r>
      <w:r w:rsidR="00317AE7">
        <w:t>project progress against these stages to date</w:t>
      </w:r>
      <w:r>
        <w:t xml:space="preserve">. </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3969"/>
      </w:tblGrid>
      <w:tr w:rsidR="002607B5" w:rsidRPr="002607B5" w:rsidTr="002607B5">
        <w:trPr>
          <w:tblHeader/>
        </w:trPr>
        <w:tc>
          <w:tcPr>
            <w:tcW w:w="4678" w:type="dxa"/>
            <w:shd w:val="clear" w:color="auto" w:fill="auto"/>
            <w:vAlign w:val="center"/>
          </w:tcPr>
          <w:p w:rsidR="00317AE7" w:rsidRPr="002607B5" w:rsidRDefault="00317AE7" w:rsidP="000B2BBB">
            <w:pPr>
              <w:pStyle w:val="BodyText"/>
              <w:spacing w:after="0"/>
              <w:ind w:left="0"/>
              <w:rPr>
                <w:rFonts w:eastAsia="Times New Roman"/>
                <w:b/>
                <w:lang w:eastAsia="en-GB"/>
              </w:rPr>
            </w:pPr>
            <w:r w:rsidRPr="002607B5">
              <w:rPr>
                <w:rFonts w:eastAsia="Times New Roman"/>
                <w:b/>
                <w:lang w:eastAsia="en-GB"/>
              </w:rPr>
              <w:t xml:space="preserve">Stage </w:t>
            </w:r>
          </w:p>
        </w:tc>
        <w:tc>
          <w:tcPr>
            <w:tcW w:w="3969" w:type="dxa"/>
            <w:shd w:val="clear" w:color="auto" w:fill="auto"/>
            <w:vAlign w:val="center"/>
          </w:tcPr>
          <w:p w:rsidR="00317AE7" w:rsidRPr="002607B5" w:rsidRDefault="00317AE7" w:rsidP="000B2BBB">
            <w:pPr>
              <w:pStyle w:val="BodyText"/>
              <w:spacing w:after="0"/>
              <w:ind w:left="0"/>
              <w:rPr>
                <w:rFonts w:eastAsia="Times New Roman"/>
                <w:b/>
                <w:lang w:eastAsia="en-GB"/>
              </w:rPr>
            </w:pPr>
          </w:p>
          <w:p w:rsidR="00317AE7" w:rsidRPr="002607B5" w:rsidRDefault="000B7A5B" w:rsidP="000B2BBB">
            <w:pPr>
              <w:pStyle w:val="BodyText"/>
              <w:spacing w:after="0"/>
              <w:ind w:left="0"/>
              <w:rPr>
                <w:rFonts w:eastAsia="Times New Roman"/>
                <w:b/>
                <w:lang w:eastAsia="en-GB"/>
              </w:rPr>
            </w:pPr>
            <w:r w:rsidRPr="002607B5">
              <w:rPr>
                <w:rFonts w:eastAsia="Times New Roman"/>
                <w:b/>
                <w:lang w:eastAsia="en-GB"/>
              </w:rPr>
              <w:t>Project Progress</w:t>
            </w:r>
            <w:r w:rsidR="00317AE7" w:rsidRPr="002607B5">
              <w:rPr>
                <w:rFonts w:eastAsia="Times New Roman"/>
                <w:b/>
                <w:lang w:eastAsia="en-GB"/>
              </w:rPr>
              <w:t xml:space="preserve"> </w:t>
            </w:r>
          </w:p>
          <w:p w:rsidR="00317AE7" w:rsidRPr="002607B5" w:rsidRDefault="00317AE7" w:rsidP="000B2BBB">
            <w:pPr>
              <w:pStyle w:val="BodyText"/>
              <w:spacing w:after="0"/>
              <w:ind w:left="0"/>
              <w:rPr>
                <w:rFonts w:eastAsia="Times New Roman"/>
                <w:b/>
                <w:lang w:eastAsia="en-GB"/>
              </w:rPr>
            </w:pPr>
          </w:p>
        </w:tc>
      </w:tr>
      <w:tr w:rsidR="002607B5" w:rsidRPr="002607B5" w:rsidTr="002607B5">
        <w:tc>
          <w:tcPr>
            <w:tcW w:w="4678" w:type="dxa"/>
            <w:shd w:val="clear" w:color="auto" w:fill="auto"/>
          </w:tcPr>
          <w:p w:rsidR="00317AE7" w:rsidRPr="002607B5" w:rsidRDefault="00317AE7" w:rsidP="000B2BBB">
            <w:pPr>
              <w:pStyle w:val="BodyText"/>
              <w:ind w:left="0"/>
              <w:rPr>
                <w:rFonts w:eastAsia="Times New Roman"/>
                <w:lang w:eastAsia="en-GB"/>
              </w:rPr>
            </w:pPr>
            <w:r w:rsidRPr="002607B5">
              <w:t>Stage 1 – Site Selection</w:t>
            </w:r>
          </w:p>
        </w:tc>
        <w:tc>
          <w:tcPr>
            <w:tcW w:w="3969" w:type="dxa"/>
            <w:shd w:val="clear" w:color="auto" w:fill="auto"/>
          </w:tcPr>
          <w:p w:rsidR="00317AE7" w:rsidRPr="002607B5" w:rsidRDefault="0040780A" w:rsidP="000B2BBB">
            <w:pPr>
              <w:pStyle w:val="BodyText"/>
              <w:ind w:left="0"/>
              <w:rPr>
                <w:rFonts w:eastAsia="Times New Roman"/>
                <w:lang w:eastAsia="en-GB"/>
              </w:rPr>
            </w:pPr>
            <w:r>
              <w:rPr>
                <w:rFonts w:eastAsia="Times New Roman"/>
                <w:lang w:eastAsia="en-GB"/>
              </w:rPr>
              <w:t>C</w:t>
            </w:r>
            <w:r w:rsidR="00317AE7" w:rsidRPr="002607B5">
              <w:rPr>
                <w:rFonts w:eastAsia="Times New Roman"/>
                <w:lang w:eastAsia="en-GB"/>
              </w:rPr>
              <w:t>omplete</w:t>
            </w:r>
            <w:r>
              <w:rPr>
                <w:rFonts w:eastAsia="Times New Roman"/>
                <w:lang w:eastAsia="en-GB"/>
              </w:rPr>
              <w:t>d</w:t>
            </w:r>
            <w:r w:rsidR="00317AE7" w:rsidRPr="002607B5">
              <w:rPr>
                <w:rFonts w:eastAsia="Times New Roman"/>
                <w:lang w:eastAsia="en-GB"/>
              </w:rPr>
              <w:t xml:space="preserve"> </w:t>
            </w:r>
            <w:r>
              <w:rPr>
                <w:rFonts w:eastAsia="Times New Roman"/>
                <w:lang w:eastAsia="en-GB"/>
              </w:rPr>
              <w:t>at</w:t>
            </w:r>
            <w:r w:rsidR="00317AE7" w:rsidRPr="002607B5">
              <w:rPr>
                <w:rFonts w:eastAsia="Times New Roman"/>
                <w:lang w:eastAsia="en-GB"/>
              </w:rPr>
              <w:t xml:space="preserve"> OBC stage.</w:t>
            </w:r>
            <w:r w:rsidR="00CA3F35">
              <w:rPr>
                <w:rFonts w:eastAsia="Times New Roman"/>
                <w:lang w:eastAsia="en-GB"/>
              </w:rPr>
              <w:t xml:space="preserve">  </w:t>
            </w:r>
            <w:r w:rsidR="00317AE7" w:rsidRPr="002607B5">
              <w:rPr>
                <w:rFonts w:eastAsia="Times New Roman"/>
                <w:lang w:eastAsia="en-GB"/>
              </w:rPr>
              <w:t xml:space="preserve">  </w:t>
            </w:r>
          </w:p>
        </w:tc>
      </w:tr>
      <w:tr w:rsidR="002607B5" w:rsidRPr="002607B5" w:rsidTr="002607B5">
        <w:tc>
          <w:tcPr>
            <w:tcW w:w="4678" w:type="dxa"/>
            <w:shd w:val="clear" w:color="auto" w:fill="auto"/>
          </w:tcPr>
          <w:p w:rsidR="00317AE7" w:rsidRPr="002607B5" w:rsidRDefault="00317AE7" w:rsidP="000B2BBB">
            <w:pPr>
              <w:pStyle w:val="BodyText"/>
              <w:ind w:left="0"/>
              <w:rPr>
                <w:rFonts w:eastAsia="Times New Roman"/>
                <w:lang w:eastAsia="en-GB"/>
              </w:rPr>
            </w:pPr>
            <w:r w:rsidRPr="002607B5">
              <w:rPr>
                <w:rFonts w:eastAsia="Times New Roman"/>
                <w:lang w:eastAsia="en-GB"/>
              </w:rPr>
              <w:t>Stage 2 – Design</w:t>
            </w:r>
          </w:p>
        </w:tc>
        <w:tc>
          <w:tcPr>
            <w:tcW w:w="3969" w:type="dxa"/>
            <w:shd w:val="clear" w:color="auto" w:fill="auto"/>
          </w:tcPr>
          <w:p w:rsidR="00317AE7" w:rsidRPr="002607B5" w:rsidRDefault="0040780A" w:rsidP="000B2BBB">
            <w:pPr>
              <w:pStyle w:val="BodyText"/>
              <w:ind w:left="0"/>
              <w:rPr>
                <w:rFonts w:eastAsia="Times New Roman"/>
                <w:lang w:eastAsia="en-GB"/>
              </w:rPr>
            </w:pPr>
            <w:r>
              <w:rPr>
                <w:rFonts w:eastAsia="Times New Roman"/>
                <w:lang w:eastAsia="en-GB"/>
              </w:rPr>
              <w:t>C</w:t>
            </w:r>
            <w:r w:rsidR="00317AE7" w:rsidRPr="002607B5">
              <w:rPr>
                <w:rFonts w:eastAsia="Times New Roman"/>
                <w:lang w:eastAsia="en-GB"/>
              </w:rPr>
              <w:t xml:space="preserve">ompleted at FBC stage.  </w:t>
            </w:r>
          </w:p>
        </w:tc>
      </w:tr>
      <w:tr w:rsidR="002607B5" w:rsidRPr="002607B5" w:rsidTr="002607B5">
        <w:tc>
          <w:tcPr>
            <w:tcW w:w="4678" w:type="dxa"/>
            <w:shd w:val="clear" w:color="auto" w:fill="auto"/>
          </w:tcPr>
          <w:p w:rsidR="00317AE7" w:rsidRPr="002607B5" w:rsidRDefault="00317AE7" w:rsidP="000B2BBB">
            <w:pPr>
              <w:pStyle w:val="BodyText"/>
              <w:ind w:left="0"/>
              <w:rPr>
                <w:rFonts w:eastAsia="Times New Roman"/>
                <w:lang w:eastAsia="en-GB"/>
              </w:rPr>
            </w:pPr>
            <w:r w:rsidRPr="002607B5">
              <w:rPr>
                <w:rFonts w:eastAsia="Times New Roman"/>
                <w:lang w:eastAsia="en-GB"/>
              </w:rPr>
              <w:t>Stage 3 – Construction</w:t>
            </w:r>
          </w:p>
        </w:tc>
        <w:tc>
          <w:tcPr>
            <w:tcW w:w="3969" w:type="dxa"/>
            <w:shd w:val="clear" w:color="auto" w:fill="auto"/>
          </w:tcPr>
          <w:p w:rsidR="00317AE7" w:rsidRPr="002607B5" w:rsidRDefault="00F63EA5" w:rsidP="000B2BBB">
            <w:pPr>
              <w:pStyle w:val="BodyText"/>
              <w:ind w:left="0"/>
              <w:rPr>
                <w:rFonts w:eastAsia="Times New Roman"/>
                <w:lang w:eastAsia="en-GB"/>
              </w:rPr>
            </w:pPr>
            <w:r>
              <w:rPr>
                <w:rFonts w:eastAsia="Times New Roman"/>
                <w:lang w:eastAsia="en-GB"/>
              </w:rPr>
              <w:t xml:space="preserve">Completed at FBC stage. </w:t>
            </w:r>
          </w:p>
        </w:tc>
      </w:tr>
      <w:tr w:rsidR="002607B5" w:rsidRPr="002607B5" w:rsidTr="002607B5">
        <w:tc>
          <w:tcPr>
            <w:tcW w:w="4678" w:type="dxa"/>
            <w:shd w:val="clear" w:color="auto" w:fill="auto"/>
          </w:tcPr>
          <w:p w:rsidR="00317AE7" w:rsidRPr="002607B5" w:rsidRDefault="00317AE7" w:rsidP="000B2BBB">
            <w:pPr>
              <w:pStyle w:val="BodyText"/>
              <w:ind w:left="0"/>
              <w:rPr>
                <w:rFonts w:eastAsia="Times New Roman"/>
                <w:lang w:eastAsia="en-GB"/>
              </w:rPr>
            </w:pPr>
            <w:r w:rsidRPr="002607B5">
              <w:rPr>
                <w:rFonts w:eastAsia="Times New Roman"/>
                <w:lang w:eastAsia="en-GB"/>
              </w:rPr>
              <w:t>Stage 4 – Occupation</w:t>
            </w:r>
          </w:p>
        </w:tc>
        <w:tc>
          <w:tcPr>
            <w:tcW w:w="3969" w:type="dxa"/>
            <w:shd w:val="clear" w:color="auto" w:fill="auto"/>
          </w:tcPr>
          <w:p w:rsidR="00317AE7" w:rsidRPr="002607B5" w:rsidRDefault="00317AE7" w:rsidP="00FF655B">
            <w:pPr>
              <w:pStyle w:val="BodyText"/>
              <w:keepNext/>
              <w:ind w:left="0"/>
              <w:rPr>
                <w:rFonts w:eastAsia="Times New Roman"/>
                <w:lang w:eastAsia="en-GB"/>
              </w:rPr>
            </w:pPr>
            <w:r w:rsidRPr="002607B5">
              <w:rPr>
                <w:rFonts w:eastAsia="Times New Roman"/>
                <w:lang w:eastAsia="en-GB"/>
              </w:rPr>
              <w:t xml:space="preserve">To be completed post completion. </w:t>
            </w:r>
          </w:p>
        </w:tc>
      </w:tr>
    </w:tbl>
    <w:p w:rsidR="00317AE7" w:rsidRPr="00FF655B" w:rsidRDefault="00FF655B" w:rsidP="00FF655B">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35</w:t>
      </w:r>
      <w:r w:rsidR="005552E2">
        <w:rPr>
          <w:color w:val="auto"/>
        </w:rPr>
        <w:fldChar w:fldCharType="end"/>
      </w:r>
      <w:r w:rsidRPr="00FF655B">
        <w:rPr>
          <w:color w:val="auto"/>
        </w:rPr>
        <w:t xml:space="preserve"> - HAI SCRIBE status</w:t>
      </w:r>
    </w:p>
    <w:p w:rsidR="009C1439" w:rsidRPr="00FF6E8A" w:rsidRDefault="009C1439" w:rsidP="00317AE7">
      <w:pPr>
        <w:pStyle w:val="Heading3"/>
        <w:rPr>
          <w:color w:val="auto"/>
        </w:rPr>
      </w:pPr>
      <w:r w:rsidRPr="00FF6E8A">
        <w:rPr>
          <w:color w:val="auto"/>
        </w:rPr>
        <w:t>Building Information Modelling (BIM)</w:t>
      </w:r>
    </w:p>
    <w:p w:rsidR="00317AE7" w:rsidRDefault="00317AE7" w:rsidP="00317AE7">
      <w:pPr>
        <w:pStyle w:val="BodyText"/>
      </w:pPr>
      <w:r>
        <w:t>Building Information Modelling (BIM) describes the process of designing and constructing a building collaboratively using one coherent system of digital models and linked non graphical data, as opposed to separate sets of drawings and documents. These models and data also incorporate information which will be carried over and used in the operational phase.</w:t>
      </w:r>
    </w:p>
    <w:p w:rsidR="00317AE7" w:rsidRDefault="00317AE7" w:rsidP="00317AE7">
      <w:pPr>
        <w:pStyle w:val="BodyText"/>
      </w:pPr>
      <w:proofErr w:type="spellStart"/>
      <w:r>
        <w:t>NHSScotland</w:t>
      </w:r>
      <w:proofErr w:type="spellEnd"/>
      <w:r>
        <w:t xml:space="preserve"> is supporting the adoption of Level 2 BIM maturity following the SG mandate in support of the recommendations of the “Review of Scottish Public Sector Procurement in Construction” which endorsed that “BIM will be introduced in central government with a view to encouraging adoption across the public sector. The objective states that, where appropriate, projects across the public sector adopt BIM level 2 by April 2017.”</w:t>
      </w:r>
    </w:p>
    <w:p w:rsidR="00317AE7" w:rsidRDefault="00317AE7" w:rsidP="00317AE7">
      <w:pPr>
        <w:pStyle w:val="BodyText"/>
      </w:pPr>
      <w:r>
        <w:t xml:space="preserve">The </w:t>
      </w:r>
      <w:proofErr w:type="spellStart"/>
      <w:r>
        <w:t>NHSScotland</w:t>
      </w:r>
      <w:proofErr w:type="spellEnd"/>
      <w:r>
        <w:t xml:space="preserve"> BIM strategy is intended to ensure the creation of a digitised information management process which all Boards and teams working on </w:t>
      </w:r>
      <w:proofErr w:type="spellStart"/>
      <w:r>
        <w:t>NHSScotland</w:t>
      </w:r>
      <w:proofErr w:type="spellEnd"/>
      <w:r>
        <w:t xml:space="preserve"> programmes should follow to maintain consistency and facilitate collaborative working, which will in turn reduce waste and non-conformances.</w:t>
      </w:r>
    </w:p>
    <w:p w:rsidR="00317AE7" w:rsidRDefault="00317AE7" w:rsidP="00317AE7">
      <w:pPr>
        <w:pStyle w:val="BodyText"/>
      </w:pPr>
      <w:r>
        <w:t xml:space="preserve">The Project will use BIM as a key design tool during the design and construction phases of the </w:t>
      </w:r>
      <w:r w:rsidR="000B7A5B">
        <w:t>project helping to facilitate coordination and mitigate risks</w:t>
      </w:r>
      <w:r>
        <w:t>.</w:t>
      </w:r>
      <w:r w:rsidR="000B7A5B">
        <w:t xml:space="preserve"> Another benef</w:t>
      </w:r>
      <w:r w:rsidR="000B7A5B" w:rsidRPr="000B7A5B">
        <w:t xml:space="preserve">it of BIM </w:t>
      </w:r>
      <w:r w:rsidR="00BD3A8C">
        <w:t>is</w:t>
      </w:r>
      <w:r w:rsidR="000B7A5B" w:rsidRPr="000B7A5B">
        <w:t xml:space="preserve"> that </w:t>
      </w:r>
      <w:r w:rsidR="00BD3A8C">
        <w:t>NHS Fife will have</w:t>
      </w:r>
      <w:r w:rsidR="000B7A5B" w:rsidRPr="000B7A5B">
        <w:t xml:space="preserve"> true “as built” records along with the project specific asset tagging that will assist </w:t>
      </w:r>
      <w:r w:rsidR="00BD3A8C">
        <w:t xml:space="preserve">with </w:t>
      </w:r>
      <w:r w:rsidR="000B7A5B" w:rsidRPr="000B7A5B">
        <w:t>the operation</w:t>
      </w:r>
      <w:r w:rsidR="00BD3A8C">
        <w:t xml:space="preserve">, </w:t>
      </w:r>
      <w:r w:rsidR="000B7A5B" w:rsidRPr="000B7A5B">
        <w:t>maintenance and replacement of components.</w:t>
      </w:r>
    </w:p>
    <w:p w:rsidR="00317AE7" w:rsidRDefault="00317AE7" w:rsidP="00317AE7">
      <w:pPr>
        <w:pStyle w:val="BodyText"/>
      </w:pPr>
      <w:r>
        <w:t>An NHS Fife Employers Information Requirements (EIR) has been developed</w:t>
      </w:r>
      <w:r w:rsidR="000B7A5B">
        <w:t xml:space="preserve"> and offered to the PSCP as part of the Project Brief. </w:t>
      </w:r>
      <w:r>
        <w:t>Th</w:t>
      </w:r>
      <w:r w:rsidR="000B7A5B">
        <w:t>e EIR in turn has helped to inform the BIM Execution Plan (BEP)</w:t>
      </w:r>
      <w:r w:rsidR="00BD3A8C">
        <w:t xml:space="preserve"> which has been developed by the PSCP. These two documents control how BIM </w:t>
      </w:r>
      <w:r w:rsidR="0040780A">
        <w:t>is</w:t>
      </w:r>
      <w:r w:rsidR="00BD3A8C">
        <w:t xml:space="preserve"> utilised on the project. </w:t>
      </w:r>
    </w:p>
    <w:p w:rsidR="00B07658" w:rsidRDefault="00B07658" w:rsidP="00317AE7">
      <w:pPr>
        <w:pStyle w:val="BodyText"/>
      </w:pPr>
    </w:p>
    <w:p w:rsidR="00B07658" w:rsidRDefault="00B07658" w:rsidP="00317AE7">
      <w:pPr>
        <w:pStyle w:val="BodyText"/>
      </w:pPr>
    </w:p>
    <w:p w:rsidR="00B07658" w:rsidRDefault="00B07658" w:rsidP="00317AE7">
      <w:pPr>
        <w:pStyle w:val="BodyText"/>
      </w:pPr>
    </w:p>
    <w:p w:rsidR="00BD3A8C" w:rsidRPr="002A3CB7" w:rsidRDefault="00BD3A8C" w:rsidP="00BD3A8C">
      <w:pPr>
        <w:pStyle w:val="Heading3"/>
        <w:rPr>
          <w:color w:val="auto"/>
        </w:rPr>
      </w:pPr>
      <w:proofErr w:type="spellStart"/>
      <w:proofErr w:type="gramStart"/>
      <w:r w:rsidRPr="002A3CB7">
        <w:rPr>
          <w:color w:val="auto"/>
        </w:rPr>
        <w:lastRenderedPageBreak/>
        <w:t>eHealth</w:t>
      </w:r>
      <w:proofErr w:type="spellEnd"/>
      <w:proofErr w:type="gramEnd"/>
    </w:p>
    <w:p w:rsidR="00317AE7" w:rsidRDefault="002A3CB7" w:rsidP="0073509A">
      <w:pPr>
        <w:pStyle w:val="BodyText"/>
      </w:pPr>
      <w:r>
        <w:t xml:space="preserve">Consultation has been ongoing with </w:t>
      </w:r>
      <w:proofErr w:type="spellStart"/>
      <w:r>
        <w:t>eHealth</w:t>
      </w:r>
      <w:proofErr w:type="spellEnd"/>
      <w:r>
        <w:t xml:space="preserve"> during the OBC phase of the project. Initial efforts have largely focussed on ensuring the IT infrastructure will be sufficiently robust and flexile to accommodate a number of wider initiatives that will help to support the service over the longer term during the operational phase. Such initiatives</w:t>
      </w:r>
      <w:r w:rsidR="002E5424">
        <w:t xml:space="preserve"> (subject to separate funding sources)</w:t>
      </w:r>
      <w:r>
        <w:t xml:space="preserve"> include: </w:t>
      </w:r>
    </w:p>
    <w:p w:rsidR="00517B87" w:rsidRDefault="00517B87" w:rsidP="002A3CB7">
      <w:pPr>
        <w:pStyle w:val="ListBullet"/>
      </w:pPr>
      <w:r>
        <w:t>Pre appointment system via internet / mobile phones</w:t>
      </w:r>
    </w:p>
    <w:p w:rsidR="002A3CB7" w:rsidRDefault="002A3CB7" w:rsidP="002A3CB7">
      <w:pPr>
        <w:pStyle w:val="ListBullet"/>
      </w:pPr>
      <w:r>
        <w:t>Self check-in facilities</w:t>
      </w:r>
    </w:p>
    <w:p w:rsidR="002A3CB7" w:rsidRDefault="002A3CB7" w:rsidP="002A3CB7">
      <w:pPr>
        <w:pStyle w:val="ListBullet"/>
      </w:pPr>
      <w:r>
        <w:t>Virtual clinics</w:t>
      </w:r>
    </w:p>
    <w:p w:rsidR="002A3CB7" w:rsidRDefault="002A3CB7" w:rsidP="002A3CB7">
      <w:pPr>
        <w:pStyle w:val="ListBullet"/>
      </w:pPr>
      <w:r>
        <w:t>Waiting management solutions for OPD</w:t>
      </w:r>
    </w:p>
    <w:p w:rsidR="002A3CB7" w:rsidRDefault="002A3CB7" w:rsidP="002A3CB7">
      <w:pPr>
        <w:pStyle w:val="ListBullet"/>
      </w:pPr>
      <w:r>
        <w:t>Theatre cameras for education</w:t>
      </w:r>
    </w:p>
    <w:p w:rsidR="002A3CB7" w:rsidRDefault="002A3CB7" w:rsidP="002A3CB7">
      <w:pPr>
        <w:pStyle w:val="ListBullet"/>
      </w:pPr>
      <w:r>
        <w:t>Theatre sound system</w:t>
      </w:r>
    </w:p>
    <w:p w:rsidR="00517B87" w:rsidRDefault="00517B87" w:rsidP="002A3CB7">
      <w:pPr>
        <w:pStyle w:val="ListBullet"/>
      </w:pPr>
      <w:r>
        <w:t>General information screens</w:t>
      </w:r>
    </w:p>
    <w:p w:rsidR="00517B87" w:rsidRDefault="00517B87" w:rsidP="002A3CB7">
      <w:pPr>
        <w:pStyle w:val="ListBullet"/>
      </w:pPr>
      <w:proofErr w:type="spellStart"/>
      <w:r>
        <w:t>Trak</w:t>
      </w:r>
      <w:proofErr w:type="spellEnd"/>
      <w:r>
        <w:t xml:space="preserve"> care </w:t>
      </w:r>
    </w:p>
    <w:p w:rsidR="00517B87" w:rsidRDefault="00517B87" w:rsidP="002A3CB7">
      <w:pPr>
        <w:pStyle w:val="ListBullet"/>
      </w:pPr>
      <w:r>
        <w:t>Flexible/efficient patient entertainment system</w:t>
      </w:r>
    </w:p>
    <w:p w:rsidR="00517B87" w:rsidRDefault="00517B87" w:rsidP="002A3CB7">
      <w:pPr>
        <w:pStyle w:val="ListBullet"/>
      </w:pPr>
      <w:r>
        <w:t xml:space="preserve">Pharmacy fridges security </w:t>
      </w:r>
      <w:r w:rsidR="00595465">
        <w:t>controlled like</w:t>
      </w:r>
      <w:r>
        <w:t xml:space="preserve"> </w:t>
      </w:r>
      <w:r w:rsidR="00595465">
        <w:t>“</w:t>
      </w:r>
      <w:r>
        <w:t>hotel fridges</w:t>
      </w:r>
      <w:r w:rsidR="00595465">
        <w:t>”</w:t>
      </w:r>
      <w:r>
        <w:t xml:space="preserve"> (to identify user)</w:t>
      </w:r>
    </w:p>
    <w:p w:rsidR="002E5424" w:rsidRPr="003B56D1" w:rsidRDefault="002E5424" w:rsidP="002A3CB7">
      <w:pPr>
        <w:pStyle w:val="ListBullet"/>
      </w:pPr>
      <w:r>
        <w:t>Theatre robot</w:t>
      </w:r>
      <w:r w:rsidR="0040780A">
        <w:t xml:space="preserve"> – </w:t>
      </w:r>
      <w:r w:rsidR="0040780A">
        <w:rPr>
          <w:i/>
          <w:iCs/>
        </w:rPr>
        <w:t xml:space="preserve">considered at OBC but discounted due to cost / benefit </w:t>
      </w:r>
    </w:p>
    <w:p w:rsidR="009346F9" w:rsidRDefault="009346F9" w:rsidP="002A3CB7">
      <w:pPr>
        <w:pStyle w:val="ListBullet"/>
      </w:pPr>
      <w:proofErr w:type="spellStart"/>
      <w:r>
        <w:t>Paperlite</w:t>
      </w:r>
      <w:proofErr w:type="spellEnd"/>
      <w:r>
        <w:t xml:space="preserve"> clinical environment </w:t>
      </w:r>
    </w:p>
    <w:p w:rsidR="003B56D1" w:rsidRPr="00317AE7" w:rsidRDefault="003B56D1" w:rsidP="002A3CB7">
      <w:pPr>
        <w:pStyle w:val="ListBullet"/>
      </w:pPr>
      <w:r>
        <w:t>Potential for integrated theatres (depending on budget availability)</w:t>
      </w:r>
    </w:p>
    <w:p w:rsidR="00766BED" w:rsidRDefault="00766BED" w:rsidP="00766BED">
      <w:pPr>
        <w:pStyle w:val="Heading2"/>
      </w:pPr>
      <w:bookmarkStart w:id="37" w:name="_Toc52553623"/>
      <w:r>
        <w:t>Risk Allocation</w:t>
      </w:r>
      <w:bookmarkEnd w:id="37"/>
    </w:p>
    <w:p w:rsidR="0049263E" w:rsidRDefault="0049263E" w:rsidP="0049263E">
      <w:pPr>
        <w:pStyle w:val="BodyText"/>
      </w:pPr>
      <w:r w:rsidRPr="0049263E">
        <w:t>Framework Scotland 2 stipulates the use of the NEC, Engineering and Construction Contract (ECC). The ECC is a collaborative form of contract that encourages good management, flexibility and ease of understanding. The contract endeavours to allocate risk fairly via its Compensation Event procedure where the Contractor is compensated if a predefined event occurs. The risk table below provides a high-level overview in respect to the likely risk profile through utilising this form of contract.</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701"/>
        <w:gridCol w:w="1701"/>
        <w:gridCol w:w="1843"/>
      </w:tblGrid>
      <w:tr w:rsidR="00FF6E8A" w:rsidRPr="00FF6E8A" w:rsidTr="00FF6E8A">
        <w:trPr>
          <w:tblHeader/>
        </w:trPr>
        <w:tc>
          <w:tcPr>
            <w:tcW w:w="3402" w:type="dxa"/>
            <w:shd w:val="clear" w:color="auto" w:fill="auto"/>
            <w:vAlign w:val="center"/>
          </w:tcPr>
          <w:p w:rsidR="00CD4DE1" w:rsidRPr="00FF6E8A" w:rsidRDefault="00CD4DE1" w:rsidP="0049263E">
            <w:pPr>
              <w:pStyle w:val="BodyText"/>
              <w:spacing w:after="0"/>
              <w:ind w:left="0"/>
              <w:rPr>
                <w:rFonts w:eastAsia="Times New Roman"/>
                <w:b/>
                <w:lang w:eastAsia="en-GB"/>
              </w:rPr>
            </w:pPr>
          </w:p>
        </w:tc>
        <w:tc>
          <w:tcPr>
            <w:tcW w:w="5245" w:type="dxa"/>
            <w:gridSpan w:val="3"/>
            <w:shd w:val="clear" w:color="auto" w:fill="auto"/>
          </w:tcPr>
          <w:p w:rsidR="00CD4DE1" w:rsidRPr="00FF6E8A" w:rsidRDefault="00CD4DE1" w:rsidP="0049263E">
            <w:pPr>
              <w:pStyle w:val="BodyText"/>
              <w:spacing w:after="0"/>
              <w:ind w:left="0"/>
              <w:rPr>
                <w:rFonts w:eastAsia="Times New Roman"/>
                <w:b/>
                <w:lang w:eastAsia="en-GB"/>
              </w:rPr>
            </w:pPr>
          </w:p>
          <w:p w:rsidR="00CD4DE1" w:rsidRPr="00FF6E8A" w:rsidRDefault="00CD4DE1" w:rsidP="00CD4DE1">
            <w:pPr>
              <w:pStyle w:val="BodyText"/>
              <w:spacing w:after="0"/>
              <w:ind w:left="0"/>
              <w:jc w:val="center"/>
              <w:rPr>
                <w:rFonts w:eastAsia="Times New Roman"/>
                <w:b/>
                <w:lang w:eastAsia="en-GB"/>
              </w:rPr>
            </w:pPr>
            <w:r w:rsidRPr="00FF6E8A">
              <w:rPr>
                <w:rFonts w:eastAsia="Times New Roman"/>
                <w:b/>
                <w:lang w:eastAsia="en-GB"/>
              </w:rPr>
              <w:t>Potential allocation of risk</w:t>
            </w:r>
          </w:p>
          <w:p w:rsidR="00CD4DE1" w:rsidRPr="00FF6E8A" w:rsidRDefault="00CD4DE1" w:rsidP="0049263E">
            <w:pPr>
              <w:pStyle w:val="BodyText"/>
              <w:spacing w:after="0"/>
              <w:ind w:left="0"/>
              <w:rPr>
                <w:rFonts w:eastAsia="Times New Roman"/>
                <w:b/>
                <w:lang w:eastAsia="en-GB"/>
              </w:rPr>
            </w:pPr>
          </w:p>
        </w:tc>
      </w:tr>
      <w:tr w:rsidR="00FF6E8A" w:rsidRPr="00FF6E8A" w:rsidTr="00FF6E8A">
        <w:trPr>
          <w:tblHeader/>
        </w:trPr>
        <w:tc>
          <w:tcPr>
            <w:tcW w:w="3402" w:type="dxa"/>
            <w:shd w:val="clear" w:color="auto" w:fill="auto"/>
            <w:vAlign w:val="center"/>
          </w:tcPr>
          <w:p w:rsidR="0049263E" w:rsidRPr="00FF6E8A" w:rsidRDefault="0049263E" w:rsidP="0049263E">
            <w:pPr>
              <w:pStyle w:val="BodyText"/>
              <w:spacing w:after="0"/>
              <w:ind w:left="0"/>
              <w:rPr>
                <w:rFonts w:eastAsia="Times New Roman"/>
                <w:b/>
                <w:lang w:eastAsia="en-GB"/>
              </w:rPr>
            </w:pPr>
            <w:r w:rsidRPr="00FF6E8A">
              <w:rPr>
                <w:rFonts w:eastAsia="Times New Roman"/>
                <w:b/>
                <w:lang w:eastAsia="en-GB"/>
              </w:rPr>
              <w:t>Risk Category</w:t>
            </w:r>
          </w:p>
        </w:tc>
        <w:tc>
          <w:tcPr>
            <w:tcW w:w="1701" w:type="dxa"/>
            <w:shd w:val="clear" w:color="auto" w:fill="auto"/>
          </w:tcPr>
          <w:p w:rsidR="0049263E" w:rsidRPr="00FF6E8A" w:rsidRDefault="0049263E" w:rsidP="00CD4DE1">
            <w:pPr>
              <w:pStyle w:val="BodyText"/>
              <w:spacing w:after="0"/>
              <w:ind w:left="0"/>
              <w:jc w:val="center"/>
              <w:rPr>
                <w:rFonts w:eastAsia="Times New Roman"/>
                <w:b/>
                <w:lang w:eastAsia="en-GB"/>
              </w:rPr>
            </w:pPr>
          </w:p>
          <w:p w:rsidR="0049263E" w:rsidRPr="00FF6E8A" w:rsidRDefault="0049263E" w:rsidP="00CD4DE1">
            <w:pPr>
              <w:pStyle w:val="BodyText"/>
              <w:spacing w:after="0"/>
              <w:ind w:left="0"/>
              <w:jc w:val="center"/>
              <w:rPr>
                <w:rFonts w:eastAsia="Times New Roman"/>
                <w:b/>
                <w:lang w:eastAsia="en-GB"/>
              </w:rPr>
            </w:pPr>
            <w:r w:rsidRPr="00FF6E8A">
              <w:rPr>
                <w:rFonts w:eastAsia="Times New Roman"/>
                <w:b/>
                <w:lang w:eastAsia="en-GB"/>
              </w:rPr>
              <w:t>Public</w:t>
            </w:r>
          </w:p>
        </w:tc>
        <w:tc>
          <w:tcPr>
            <w:tcW w:w="1701" w:type="dxa"/>
            <w:shd w:val="clear" w:color="auto" w:fill="auto"/>
          </w:tcPr>
          <w:p w:rsidR="0049263E" w:rsidRPr="00FF6E8A" w:rsidRDefault="0049263E" w:rsidP="00CD4DE1">
            <w:pPr>
              <w:pStyle w:val="BodyText"/>
              <w:spacing w:after="0"/>
              <w:ind w:left="0"/>
              <w:jc w:val="center"/>
              <w:rPr>
                <w:rFonts w:eastAsia="Times New Roman"/>
                <w:b/>
                <w:lang w:eastAsia="en-GB"/>
              </w:rPr>
            </w:pPr>
          </w:p>
          <w:p w:rsidR="0049263E" w:rsidRPr="00FF6E8A" w:rsidRDefault="0049263E" w:rsidP="00CD4DE1">
            <w:pPr>
              <w:pStyle w:val="BodyText"/>
              <w:spacing w:after="0"/>
              <w:ind w:left="0"/>
              <w:jc w:val="center"/>
              <w:rPr>
                <w:rFonts w:eastAsia="Times New Roman"/>
                <w:b/>
                <w:lang w:eastAsia="en-GB"/>
              </w:rPr>
            </w:pPr>
            <w:r w:rsidRPr="00FF6E8A">
              <w:rPr>
                <w:rFonts w:eastAsia="Times New Roman"/>
                <w:b/>
                <w:lang w:eastAsia="en-GB"/>
              </w:rPr>
              <w:t>Private</w:t>
            </w:r>
          </w:p>
        </w:tc>
        <w:tc>
          <w:tcPr>
            <w:tcW w:w="1843" w:type="dxa"/>
            <w:shd w:val="clear" w:color="auto" w:fill="auto"/>
            <w:vAlign w:val="center"/>
          </w:tcPr>
          <w:p w:rsidR="0049263E" w:rsidRPr="00FF6E8A" w:rsidRDefault="0049263E" w:rsidP="00CD4DE1">
            <w:pPr>
              <w:pStyle w:val="BodyText"/>
              <w:spacing w:after="0"/>
              <w:ind w:left="0"/>
              <w:jc w:val="center"/>
              <w:rPr>
                <w:rFonts w:eastAsia="Times New Roman"/>
                <w:b/>
                <w:lang w:eastAsia="en-GB"/>
              </w:rPr>
            </w:pPr>
          </w:p>
          <w:p w:rsidR="0049263E" w:rsidRPr="00FF6E8A" w:rsidRDefault="0049263E" w:rsidP="00CD4DE1">
            <w:pPr>
              <w:pStyle w:val="BodyText"/>
              <w:spacing w:after="0"/>
              <w:ind w:left="0"/>
              <w:jc w:val="center"/>
              <w:rPr>
                <w:rFonts w:eastAsia="Times New Roman"/>
                <w:b/>
                <w:lang w:eastAsia="en-GB"/>
              </w:rPr>
            </w:pPr>
            <w:r w:rsidRPr="00FF6E8A">
              <w:rPr>
                <w:rFonts w:eastAsia="Times New Roman"/>
                <w:b/>
                <w:lang w:eastAsia="en-GB"/>
              </w:rPr>
              <w:t>Shared</w:t>
            </w:r>
          </w:p>
          <w:p w:rsidR="0049263E" w:rsidRPr="00FF6E8A" w:rsidRDefault="0049263E" w:rsidP="00CD4DE1">
            <w:pPr>
              <w:pStyle w:val="BodyText"/>
              <w:spacing w:after="0"/>
              <w:ind w:left="0"/>
              <w:jc w:val="center"/>
              <w:rPr>
                <w:rFonts w:eastAsia="Times New Roman"/>
                <w:b/>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Client / Business risks</w:t>
            </w:r>
            <w:r w:rsidR="00BD3A8C" w:rsidRPr="00FF6E8A">
              <w:t xml:space="preserve"> (title, ground conditions, where not disclosed)</w:t>
            </w:r>
          </w:p>
        </w:tc>
        <w:tc>
          <w:tcPr>
            <w:tcW w:w="1701" w:type="dxa"/>
            <w:shd w:val="clear" w:color="auto" w:fill="auto"/>
          </w:tcPr>
          <w:p w:rsidR="0057138D" w:rsidRPr="00FF6E8A" w:rsidRDefault="0057138D"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57138D"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Design</w:t>
            </w:r>
          </w:p>
        </w:tc>
        <w:tc>
          <w:tcPr>
            <w:tcW w:w="1701" w:type="dxa"/>
            <w:shd w:val="clear" w:color="auto" w:fill="auto"/>
          </w:tcPr>
          <w:p w:rsidR="0057138D" w:rsidRPr="00FF6E8A" w:rsidRDefault="0057138D" w:rsidP="0057138D">
            <w:pPr>
              <w:pStyle w:val="BodyText"/>
              <w:ind w:left="0"/>
              <w:jc w:val="center"/>
              <w:rPr>
                <w:rFonts w:eastAsia="Times New Roman"/>
                <w:lang w:eastAsia="en-GB"/>
              </w:rPr>
            </w:pPr>
            <w:r w:rsidRPr="00FF6E8A">
              <w:rPr>
                <w:rFonts w:eastAsia="Times New Roman"/>
                <w:lang w:eastAsia="en-GB"/>
              </w:rPr>
              <w:t>0%</w:t>
            </w:r>
          </w:p>
        </w:tc>
        <w:tc>
          <w:tcPr>
            <w:tcW w:w="1701" w:type="dxa"/>
            <w:shd w:val="clear" w:color="auto" w:fill="auto"/>
          </w:tcPr>
          <w:p w:rsidR="0057138D" w:rsidRPr="00FF6E8A" w:rsidRDefault="0057138D" w:rsidP="0057138D">
            <w:pPr>
              <w:pStyle w:val="BodyText"/>
              <w:ind w:left="0"/>
              <w:jc w:val="center"/>
              <w:rPr>
                <w:rFonts w:eastAsia="Times New Roman"/>
                <w:lang w:eastAsia="en-GB"/>
              </w:rPr>
            </w:pPr>
            <w:r w:rsidRPr="00FF6E8A">
              <w:rPr>
                <w:rFonts w:eastAsia="Times New Roman"/>
                <w:lang w:eastAsia="en-GB"/>
              </w:rPr>
              <w:t>100%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Development and Construction</w:t>
            </w:r>
            <w:r w:rsidR="00BD3A8C" w:rsidRPr="00FF6E8A">
              <w:t xml:space="preserve"> (note dark ground and contamination remain with the public)</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50</w:t>
            </w:r>
            <w:r w:rsidR="0057138D" w:rsidRPr="00FF6E8A">
              <w:rPr>
                <w:rFonts w:eastAsia="Times New Roman"/>
                <w:lang w:eastAsia="en-GB"/>
              </w:rPr>
              <w:t>%</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50</w:t>
            </w:r>
            <w:r w:rsidR="0057138D" w:rsidRPr="00FF6E8A">
              <w:rPr>
                <w:rFonts w:eastAsia="Times New Roman"/>
                <w:lang w:eastAsia="en-GB"/>
              </w:rPr>
              <w:t>%</w:t>
            </w:r>
          </w:p>
        </w:tc>
        <w:tc>
          <w:tcPr>
            <w:tcW w:w="1843" w:type="dxa"/>
            <w:shd w:val="clear" w:color="auto" w:fill="auto"/>
          </w:tcPr>
          <w:p w:rsidR="0057138D" w:rsidRPr="00FF6E8A" w:rsidRDefault="0035169A" w:rsidP="0057138D">
            <w:pPr>
              <w:pStyle w:val="BodyText"/>
              <w:ind w:left="0"/>
              <w:jc w:val="center"/>
              <w:rPr>
                <w:rFonts w:eastAsia="Times New Roman"/>
                <w:lang w:eastAsia="en-GB"/>
              </w:rPr>
            </w:pPr>
            <m:oMathPara>
              <m:oMath>
                <m:r>
                  <m:rPr>
                    <m:sty m:val="p"/>
                  </m:rPr>
                  <w:rPr>
                    <w:rFonts w:ascii="Cambria Math" w:hAnsi="Cambria Math"/>
                  </w:rPr>
                  <m:t>√</m:t>
                </m:r>
              </m:oMath>
            </m:oMathPara>
          </w:p>
        </w:tc>
      </w:tr>
      <w:tr w:rsidR="00FF6E8A" w:rsidRPr="00FF6E8A" w:rsidTr="00FF6E8A">
        <w:tc>
          <w:tcPr>
            <w:tcW w:w="3402" w:type="dxa"/>
            <w:shd w:val="clear" w:color="auto" w:fill="auto"/>
          </w:tcPr>
          <w:p w:rsidR="0057138D" w:rsidRPr="00FF6E8A" w:rsidRDefault="0057138D" w:rsidP="0057138D">
            <w:pPr>
              <w:pStyle w:val="BodyText"/>
              <w:ind w:left="0"/>
            </w:pPr>
            <w:r w:rsidRPr="00FF6E8A">
              <w:lastRenderedPageBreak/>
              <w:t>Transition and Implementation</w:t>
            </w:r>
            <w:r w:rsidR="00BD3A8C" w:rsidRPr="00FF6E8A">
              <w:t xml:space="preserve"> (commissioning and migration Board responsibility)</w:t>
            </w:r>
          </w:p>
        </w:tc>
        <w:tc>
          <w:tcPr>
            <w:tcW w:w="1701" w:type="dxa"/>
            <w:shd w:val="clear" w:color="auto" w:fill="auto"/>
          </w:tcPr>
          <w:p w:rsidR="0057138D" w:rsidRPr="00FF6E8A" w:rsidRDefault="00BD3A8C" w:rsidP="0057138D">
            <w:pPr>
              <w:pStyle w:val="BodyText"/>
              <w:ind w:left="0"/>
              <w:jc w:val="center"/>
            </w:pPr>
            <w:r w:rsidRPr="00FF6E8A">
              <w:t>100%</w:t>
            </w:r>
          </w:p>
        </w:tc>
        <w:tc>
          <w:tcPr>
            <w:tcW w:w="1701" w:type="dxa"/>
            <w:shd w:val="clear" w:color="auto" w:fill="auto"/>
          </w:tcPr>
          <w:p w:rsidR="0057138D" w:rsidRPr="00FF6E8A" w:rsidRDefault="00BD3A8C" w:rsidP="0057138D">
            <w:pPr>
              <w:pStyle w:val="BodyText"/>
              <w:ind w:left="0"/>
              <w:jc w:val="center"/>
            </w:pPr>
            <w:r w:rsidRPr="00FF6E8A">
              <w:t>0%</w:t>
            </w:r>
          </w:p>
        </w:tc>
        <w:tc>
          <w:tcPr>
            <w:tcW w:w="1843" w:type="dxa"/>
            <w:shd w:val="clear" w:color="auto" w:fill="auto"/>
          </w:tcPr>
          <w:p w:rsidR="0057138D" w:rsidRPr="00FF6E8A" w:rsidRDefault="0057138D" w:rsidP="0057138D">
            <w:pPr>
              <w:pStyle w:val="BodyText"/>
              <w:ind w:left="0"/>
              <w:jc w:val="cente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Availability and Performance</w:t>
            </w:r>
            <w:r w:rsidR="00BD3A8C" w:rsidRPr="00FF6E8A">
              <w:t xml:space="preserve"> (during operation)</w:t>
            </w:r>
            <w:r w:rsidRPr="00FF6E8A">
              <w:t xml:space="preserve"> </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Operating</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Revenue</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Termination</w:t>
            </w:r>
          </w:p>
        </w:tc>
        <w:tc>
          <w:tcPr>
            <w:tcW w:w="1701" w:type="dxa"/>
            <w:shd w:val="clear" w:color="auto" w:fill="auto"/>
          </w:tcPr>
          <w:p w:rsidR="0057138D" w:rsidRPr="00FF6E8A" w:rsidRDefault="00BD3A8C" w:rsidP="0057138D">
            <w:pPr>
              <w:pStyle w:val="BodyText"/>
              <w:ind w:left="0"/>
              <w:jc w:val="center"/>
              <w:rPr>
                <w:rFonts w:eastAsia="Times New Roman"/>
                <w:lang w:eastAsia="en-GB"/>
              </w:rPr>
            </w:pPr>
            <w:r w:rsidRPr="00FF6E8A">
              <w:rPr>
                <w:rFonts w:eastAsia="Times New Roman"/>
                <w:lang w:eastAsia="en-GB"/>
              </w:rPr>
              <w:t>40</w:t>
            </w:r>
            <w:r w:rsidR="000B2BBB" w:rsidRPr="00FF6E8A">
              <w:rPr>
                <w:rFonts w:eastAsia="Times New Roman"/>
                <w:lang w:eastAsia="en-GB"/>
              </w:rPr>
              <w:t>%</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60%</w:t>
            </w:r>
          </w:p>
        </w:tc>
        <w:tc>
          <w:tcPr>
            <w:tcW w:w="1843" w:type="dxa"/>
            <w:shd w:val="clear" w:color="auto" w:fill="auto"/>
          </w:tcPr>
          <w:p w:rsidR="0057138D" w:rsidRPr="00FF6E8A" w:rsidRDefault="0035169A" w:rsidP="0057138D">
            <w:pPr>
              <w:pStyle w:val="BodyText"/>
              <w:ind w:left="0"/>
              <w:jc w:val="center"/>
              <w:rPr>
                <w:rFonts w:eastAsia="Times New Roman"/>
                <w:lang w:eastAsia="en-GB"/>
              </w:rPr>
            </w:pPr>
            <m:oMathPara>
              <m:oMath>
                <m:r>
                  <m:rPr>
                    <m:sty m:val="p"/>
                  </m:rPr>
                  <w:rPr>
                    <w:rFonts w:ascii="Cambria Math" w:hAnsi="Cambria Math"/>
                  </w:rPr>
                  <m:t>√</m:t>
                </m:r>
              </m:oMath>
            </m:oMathPara>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Technology and Obsolescence</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80%</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20%</w:t>
            </w:r>
          </w:p>
        </w:tc>
        <w:tc>
          <w:tcPr>
            <w:tcW w:w="1843" w:type="dxa"/>
            <w:shd w:val="clear" w:color="auto" w:fill="auto"/>
          </w:tcPr>
          <w:p w:rsidR="0057138D" w:rsidRPr="00FF6E8A" w:rsidRDefault="0035169A" w:rsidP="0057138D">
            <w:pPr>
              <w:pStyle w:val="BodyText"/>
              <w:ind w:left="0"/>
              <w:jc w:val="center"/>
              <w:rPr>
                <w:rFonts w:eastAsia="Times New Roman"/>
                <w:lang w:eastAsia="en-GB"/>
              </w:rPr>
            </w:pPr>
            <m:oMathPara>
              <m:oMath>
                <m:r>
                  <m:rPr>
                    <m:sty m:val="p"/>
                  </m:rPr>
                  <w:rPr>
                    <w:rFonts w:ascii="Cambria Math" w:hAnsi="Cambria Math"/>
                  </w:rPr>
                  <m:t>√</m:t>
                </m:r>
              </m:oMath>
            </m:oMathPara>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Control</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 xml:space="preserve">Financing </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 xml:space="preserve">Legislative </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100%</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0%</w:t>
            </w:r>
          </w:p>
        </w:tc>
        <w:tc>
          <w:tcPr>
            <w:tcW w:w="1843" w:type="dxa"/>
            <w:shd w:val="clear" w:color="auto" w:fill="auto"/>
          </w:tcPr>
          <w:p w:rsidR="0057138D" w:rsidRPr="00FF6E8A" w:rsidRDefault="0057138D" w:rsidP="0057138D">
            <w:pPr>
              <w:pStyle w:val="BodyText"/>
              <w:ind w:left="0"/>
              <w:jc w:val="center"/>
              <w:rPr>
                <w:rFonts w:eastAsia="Times New Roman"/>
                <w:lang w:eastAsia="en-GB"/>
              </w:rPr>
            </w:pPr>
          </w:p>
        </w:tc>
      </w:tr>
      <w:tr w:rsidR="00FF6E8A" w:rsidRPr="00FF6E8A" w:rsidTr="00FF6E8A">
        <w:tc>
          <w:tcPr>
            <w:tcW w:w="3402" w:type="dxa"/>
            <w:shd w:val="clear" w:color="auto" w:fill="auto"/>
          </w:tcPr>
          <w:p w:rsidR="0057138D" w:rsidRPr="00FF6E8A" w:rsidRDefault="0057138D" w:rsidP="0057138D">
            <w:pPr>
              <w:pStyle w:val="BodyText"/>
              <w:ind w:left="0"/>
              <w:rPr>
                <w:rFonts w:eastAsia="Times New Roman"/>
                <w:lang w:eastAsia="en-GB"/>
              </w:rPr>
            </w:pPr>
            <w:r w:rsidRPr="00FF6E8A">
              <w:t>Other Project risks</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50%</w:t>
            </w:r>
          </w:p>
        </w:tc>
        <w:tc>
          <w:tcPr>
            <w:tcW w:w="1701" w:type="dxa"/>
            <w:shd w:val="clear" w:color="auto" w:fill="auto"/>
          </w:tcPr>
          <w:p w:rsidR="0057138D" w:rsidRPr="00FF6E8A" w:rsidRDefault="000B2BBB" w:rsidP="0057138D">
            <w:pPr>
              <w:pStyle w:val="BodyText"/>
              <w:ind w:left="0"/>
              <w:jc w:val="center"/>
              <w:rPr>
                <w:rFonts w:eastAsia="Times New Roman"/>
                <w:lang w:eastAsia="en-GB"/>
              </w:rPr>
            </w:pPr>
            <w:r w:rsidRPr="00FF6E8A">
              <w:rPr>
                <w:rFonts w:eastAsia="Times New Roman"/>
                <w:lang w:eastAsia="en-GB"/>
              </w:rPr>
              <w:t>50%</w:t>
            </w:r>
          </w:p>
        </w:tc>
        <w:tc>
          <w:tcPr>
            <w:tcW w:w="1843" w:type="dxa"/>
            <w:shd w:val="clear" w:color="auto" w:fill="auto"/>
          </w:tcPr>
          <w:p w:rsidR="0057138D" w:rsidRPr="00FF6E8A" w:rsidRDefault="0035169A" w:rsidP="00FF655B">
            <w:pPr>
              <w:pStyle w:val="BodyText"/>
              <w:keepNext/>
              <w:ind w:left="0"/>
              <w:jc w:val="center"/>
              <w:rPr>
                <w:rFonts w:eastAsia="Times New Roman"/>
                <w:lang w:eastAsia="en-GB"/>
              </w:rPr>
            </w:pPr>
            <m:oMathPara>
              <m:oMath>
                <m:r>
                  <m:rPr>
                    <m:sty m:val="p"/>
                  </m:rPr>
                  <w:rPr>
                    <w:rFonts w:ascii="Cambria Math" w:hAnsi="Cambria Math"/>
                  </w:rPr>
                  <m:t>√</m:t>
                </m:r>
              </m:oMath>
            </m:oMathPara>
          </w:p>
        </w:tc>
      </w:tr>
    </w:tbl>
    <w:p w:rsidR="0049263E" w:rsidRPr="00FF655B" w:rsidRDefault="00FF655B" w:rsidP="00FF655B">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36</w:t>
      </w:r>
      <w:r w:rsidR="005552E2">
        <w:rPr>
          <w:color w:val="auto"/>
        </w:rPr>
        <w:fldChar w:fldCharType="end"/>
      </w:r>
      <w:r w:rsidRPr="00FF655B">
        <w:rPr>
          <w:color w:val="auto"/>
        </w:rPr>
        <w:t xml:space="preserve"> - Risk allocation</w:t>
      </w:r>
    </w:p>
    <w:p w:rsidR="000B2BBB" w:rsidRDefault="00D258E8" w:rsidP="0049263E">
      <w:pPr>
        <w:pStyle w:val="BodyText"/>
      </w:pPr>
      <w:r>
        <w:t xml:space="preserve">The risk register established at IA has been developed in greater detail during the </w:t>
      </w:r>
      <w:r w:rsidR="0040780A">
        <w:t>F</w:t>
      </w:r>
      <w:r>
        <w:t xml:space="preserve">BC stage. A copy of the updated project risk register is contained at </w:t>
      </w:r>
      <w:r w:rsidRPr="00220807">
        <w:t xml:space="preserve">Appendix </w:t>
      </w:r>
      <w:r w:rsidR="006D35BF">
        <w:t>M</w:t>
      </w:r>
      <w:r w:rsidRPr="00220807">
        <w:t>.</w:t>
      </w:r>
      <w:r>
        <w:t xml:space="preserve"> </w:t>
      </w: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B07658" w:rsidRDefault="00B07658" w:rsidP="0049263E">
      <w:pPr>
        <w:pStyle w:val="BodyText"/>
      </w:pPr>
    </w:p>
    <w:p w:rsidR="00FF6E8A" w:rsidRDefault="00DC4B5F" w:rsidP="00DC4B5F">
      <w:pPr>
        <w:pStyle w:val="Heading3"/>
        <w:rPr>
          <w:color w:val="auto"/>
        </w:rPr>
      </w:pPr>
      <w:r w:rsidRPr="00DC4B5F">
        <w:rPr>
          <w:color w:val="auto"/>
        </w:rPr>
        <w:lastRenderedPageBreak/>
        <w:t>Key Risks</w:t>
      </w:r>
    </w:p>
    <w:p w:rsidR="00DC4B5F" w:rsidRPr="00A41B6C" w:rsidRDefault="000D7A22" w:rsidP="00DC4B5F">
      <w:pPr>
        <w:pStyle w:val="BodyText"/>
      </w:pPr>
      <w:r w:rsidRPr="00A41B6C">
        <w:t xml:space="preserve">The key risks currently facing the project are referenced below. </w:t>
      </w: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1"/>
        <w:gridCol w:w="5074"/>
      </w:tblGrid>
      <w:tr w:rsidR="00E07929" w:rsidRPr="00DD5DF8" w:rsidTr="00B07658">
        <w:trPr>
          <w:tblHeader/>
        </w:trPr>
        <w:tc>
          <w:tcPr>
            <w:tcW w:w="3431" w:type="dxa"/>
            <w:shd w:val="clear" w:color="auto" w:fill="auto"/>
            <w:vAlign w:val="center"/>
          </w:tcPr>
          <w:p w:rsidR="00E07929" w:rsidRPr="005B5394" w:rsidRDefault="00E07929" w:rsidP="009B76FC">
            <w:pPr>
              <w:pStyle w:val="BodyText"/>
              <w:spacing w:after="0"/>
              <w:ind w:left="0"/>
              <w:rPr>
                <w:rFonts w:eastAsia="Times New Roman"/>
                <w:b/>
                <w:lang w:eastAsia="en-GB"/>
              </w:rPr>
            </w:pPr>
            <w:r w:rsidRPr="005B5394">
              <w:rPr>
                <w:rFonts w:eastAsia="Times New Roman"/>
                <w:b/>
                <w:lang w:eastAsia="en-GB"/>
              </w:rPr>
              <w:t>Risk</w:t>
            </w:r>
          </w:p>
        </w:tc>
        <w:tc>
          <w:tcPr>
            <w:tcW w:w="5074" w:type="dxa"/>
            <w:shd w:val="clear" w:color="auto" w:fill="auto"/>
            <w:vAlign w:val="center"/>
          </w:tcPr>
          <w:p w:rsidR="00E07929" w:rsidRPr="005B5394" w:rsidRDefault="00E07929" w:rsidP="00E07929">
            <w:pPr>
              <w:pStyle w:val="BodyText"/>
              <w:spacing w:after="0"/>
              <w:ind w:left="0"/>
              <w:rPr>
                <w:rFonts w:eastAsia="Times New Roman"/>
                <w:b/>
                <w:lang w:eastAsia="en-GB"/>
              </w:rPr>
            </w:pPr>
          </w:p>
          <w:p w:rsidR="00E07929" w:rsidRPr="005B5394" w:rsidRDefault="00E07929" w:rsidP="00E07929">
            <w:pPr>
              <w:pStyle w:val="BodyText"/>
              <w:spacing w:after="0"/>
              <w:ind w:left="0"/>
              <w:rPr>
                <w:rFonts w:eastAsia="Times New Roman"/>
                <w:b/>
                <w:lang w:eastAsia="en-GB"/>
              </w:rPr>
            </w:pPr>
            <w:r w:rsidRPr="005B5394">
              <w:rPr>
                <w:rFonts w:eastAsia="Times New Roman"/>
                <w:b/>
                <w:lang w:eastAsia="en-GB"/>
              </w:rPr>
              <w:t>Mitigation</w:t>
            </w:r>
          </w:p>
          <w:p w:rsidR="00E07929" w:rsidRPr="005B5394" w:rsidRDefault="00E07929" w:rsidP="00E07929">
            <w:pPr>
              <w:pStyle w:val="BodyText"/>
              <w:spacing w:after="0"/>
              <w:ind w:left="0"/>
              <w:rPr>
                <w:rFonts w:eastAsia="Times New Roman"/>
                <w:b/>
                <w:lang w:eastAsia="en-GB"/>
              </w:rPr>
            </w:pPr>
          </w:p>
        </w:tc>
      </w:tr>
      <w:tr w:rsidR="00E07929" w:rsidRPr="00DD5DF8" w:rsidTr="00B07658">
        <w:tc>
          <w:tcPr>
            <w:tcW w:w="3431" w:type="dxa"/>
            <w:shd w:val="clear" w:color="auto" w:fill="auto"/>
          </w:tcPr>
          <w:p w:rsidR="00E07929" w:rsidRPr="005B5394" w:rsidRDefault="00AB493C" w:rsidP="00E07929">
            <w:pPr>
              <w:pStyle w:val="BodyText"/>
              <w:ind w:left="0"/>
            </w:pPr>
            <w:r w:rsidRPr="005B5394">
              <w:t xml:space="preserve">COVID-19 impacts progress affecting cost and the completion date. </w:t>
            </w:r>
          </w:p>
          <w:p w:rsidR="00AB493C" w:rsidRPr="005B5394" w:rsidRDefault="00AB493C" w:rsidP="00E07929">
            <w:pPr>
              <w:pStyle w:val="BodyText"/>
              <w:ind w:left="0"/>
              <w:rPr>
                <w:rFonts w:eastAsia="Times New Roman"/>
                <w:lang w:eastAsia="en-GB"/>
              </w:rPr>
            </w:pPr>
          </w:p>
        </w:tc>
        <w:tc>
          <w:tcPr>
            <w:tcW w:w="5074" w:type="dxa"/>
            <w:shd w:val="clear" w:color="auto" w:fill="auto"/>
          </w:tcPr>
          <w:p w:rsidR="00E07929" w:rsidRPr="005B5394" w:rsidRDefault="00AB493C" w:rsidP="005B5394">
            <w:pPr>
              <w:pStyle w:val="BodyText"/>
              <w:ind w:left="0"/>
              <w:rPr>
                <w:rFonts w:eastAsia="Times New Roman"/>
                <w:lang w:eastAsia="en-GB"/>
              </w:rPr>
            </w:pPr>
            <w:r w:rsidRPr="005B5394">
              <w:t>The works will be external until the middle of 2021. The impact up until that date should be minimal as social distancing should be able to be maintained. If COVID-19 is likely to affect the project thereafter, mitigation plans will require to be developed.</w:t>
            </w:r>
            <w:r w:rsidR="005B5394" w:rsidRPr="005B5394">
              <w:t xml:space="preserve"> The risk has been identified within the project risk register and a provisional risk allowance has been made – this may however prove to be inadequate depending on events may unfold. </w:t>
            </w:r>
            <w:r w:rsidRPr="005B5394">
              <w:t>An application for additional funding may be required to cover any deficit that may aris</w:t>
            </w:r>
            <w:r w:rsidR="006E30DD">
              <w:t>e</w:t>
            </w:r>
            <w:r w:rsidR="000D7A22" w:rsidRPr="005B5394">
              <w:t xml:space="preserve">. </w:t>
            </w:r>
          </w:p>
        </w:tc>
      </w:tr>
      <w:tr w:rsidR="00E07929" w:rsidRPr="00DD5DF8" w:rsidTr="00B07658">
        <w:tc>
          <w:tcPr>
            <w:tcW w:w="3431" w:type="dxa"/>
            <w:shd w:val="clear" w:color="auto" w:fill="auto"/>
          </w:tcPr>
          <w:p w:rsidR="00E07929" w:rsidRPr="005B5394" w:rsidRDefault="00AB493C" w:rsidP="00E07929">
            <w:pPr>
              <w:pStyle w:val="BodyText"/>
              <w:ind w:left="0"/>
              <w:rPr>
                <w:rFonts w:eastAsia="Times New Roman"/>
                <w:lang w:eastAsia="en-GB"/>
              </w:rPr>
            </w:pPr>
            <w:r w:rsidRPr="005B5394">
              <w:t xml:space="preserve">BREXIT impact on </w:t>
            </w:r>
            <w:r w:rsidR="00420B0D" w:rsidRPr="005B5394">
              <w:t xml:space="preserve">material availability and impact on programme.  </w:t>
            </w:r>
          </w:p>
        </w:tc>
        <w:tc>
          <w:tcPr>
            <w:tcW w:w="5074" w:type="dxa"/>
            <w:shd w:val="clear" w:color="auto" w:fill="auto"/>
          </w:tcPr>
          <w:p w:rsidR="00E07929" w:rsidRPr="005B5394" w:rsidRDefault="00420B0D" w:rsidP="00E07929">
            <w:pPr>
              <w:pStyle w:val="BodyText"/>
              <w:ind w:left="0"/>
              <w:rPr>
                <w:rFonts w:eastAsia="Times New Roman"/>
                <w:lang w:eastAsia="en-GB"/>
              </w:rPr>
            </w:pPr>
            <w:r w:rsidRPr="005B5394">
              <w:rPr>
                <w:rFonts w:eastAsia="Times New Roman"/>
                <w:lang w:eastAsia="en-GB"/>
              </w:rPr>
              <w:t>Given the current market, supply chains and procurement of materials extend beyond the UK borders. It is difficult to mitigate and control this risk which will be affected by political policy and decisions regarding trade between borders.</w:t>
            </w:r>
            <w:r w:rsidR="002953EF" w:rsidRPr="005B5394">
              <w:rPr>
                <w:rFonts w:eastAsia="Times New Roman"/>
                <w:lang w:eastAsia="en-GB"/>
              </w:rPr>
              <w:t xml:space="preserve"> The risk has been identified within the project risk register and a provisional risk allowance has been made – this may however prove to be inadequate depending on the severity of any associated restrictions and constraints flowing from BREXIT.</w:t>
            </w:r>
            <w:r w:rsidR="000D7A22" w:rsidRPr="005B5394">
              <w:rPr>
                <w:rFonts w:eastAsia="Times New Roman"/>
                <w:lang w:eastAsia="en-GB"/>
              </w:rPr>
              <w:t xml:space="preserve"> </w:t>
            </w:r>
            <w:r w:rsidRPr="005B5394">
              <w:rPr>
                <w:rFonts w:eastAsia="Times New Roman"/>
                <w:lang w:eastAsia="en-GB"/>
              </w:rPr>
              <w:t xml:space="preserve"> </w:t>
            </w:r>
          </w:p>
        </w:tc>
      </w:tr>
      <w:tr w:rsidR="00222AD3" w:rsidRPr="00DD5DF8" w:rsidTr="00B07658">
        <w:tc>
          <w:tcPr>
            <w:tcW w:w="3431" w:type="dxa"/>
            <w:shd w:val="clear" w:color="auto" w:fill="auto"/>
          </w:tcPr>
          <w:p w:rsidR="00222AD3" w:rsidRPr="005B5394" w:rsidRDefault="00222AD3" w:rsidP="00E07929">
            <w:pPr>
              <w:pStyle w:val="BodyText"/>
              <w:ind w:left="0"/>
            </w:pPr>
            <w:r>
              <w:t>NSS Design Quality Assurance</w:t>
            </w:r>
          </w:p>
        </w:tc>
        <w:tc>
          <w:tcPr>
            <w:tcW w:w="5074" w:type="dxa"/>
            <w:shd w:val="clear" w:color="auto" w:fill="auto"/>
          </w:tcPr>
          <w:p w:rsidR="00222AD3" w:rsidRPr="005B5394" w:rsidRDefault="00222AD3" w:rsidP="00E07929">
            <w:pPr>
              <w:pStyle w:val="BodyText"/>
              <w:ind w:left="0"/>
              <w:rPr>
                <w:rFonts w:eastAsia="Times New Roman"/>
                <w:lang w:eastAsia="en-GB"/>
              </w:rPr>
            </w:pPr>
            <w:r>
              <w:rPr>
                <w:rFonts w:eastAsia="Times New Roman"/>
                <w:lang w:eastAsia="en-GB"/>
              </w:rPr>
              <w:t>Towards the end of FBC, the project was informed that the design need</w:t>
            </w:r>
            <w:r w:rsidR="00E04EE1">
              <w:rPr>
                <w:rFonts w:eastAsia="Times New Roman"/>
                <w:lang w:eastAsia="en-GB"/>
              </w:rPr>
              <w:t>ed</w:t>
            </w:r>
            <w:r>
              <w:rPr>
                <w:rFonts w:eastAsia="Times New Roman"/>
                <w:lang w:eastAsia="en-GB"/>
              </w:rPr>
              <w:t xml:space="preserve"> to be reviewed by the NSS Design Quality Assurance team. This process is underway and all parties are cooperating collaboratively. There is a risk that any matters arising through this process may lead to changes to the design and potentially additional cost. </w:t>
            </w:r>
          </w:p>
        </w:tc>
      </w:tr>
      <w:tr w:rsidR="00E07929" w:rsidRPr="00DD5DF8" w:rsidTr="00B07658">
        <w:tc>
          <w:tcPr>
            <w:tcW w:w="3431" w:type="dxa"/>
            <w:shd w:val="clear" w:color="auto" w:fill="auto"/>
          </w:tcPr>
          <w:p w:rsidR="00E07929" w:rsidRPr="00DD5DF8" w:rsidRDefault="005B5394" w:rsidP="00E07929">
            <w:pPr>
              <w:pStyle w:val="BodyText"/>
              <w:ind w:left="0"/>
              <w:rPr>
                <w:rFonts w:eastAsia="Times New Roman"/>
                <w:highlight w:val="yellow"/>
                <w:lang w:eastAsia="en-GB"/>
              </w:rPr>
            </w:pPr>
            <w:r w:rsidRPr="005B5394">
              <w:rPr>
                <w:rFonts w:eastAsia="Times New Roman"/>
                <w:lang w:eastAsia="en-GB"/>
              </w:rPr>
              <w:t>Ground conditions</w:t>
            </w:r>
          </w:p>
        </w:tc>
        <w:tc>
          <w:tcPr>
            <w:tcW w:w="5074" w:type="dxa"/>
            <w:shd w:val="clear" w:color="auto" w:fill="auto"/>
          </w:tcPr>
          <w:p w:rsidR="00E07929" w:rsidRPr="00DD5DF8" w:rsidRDefault="005B5394" w:rsidP="00E07929">
            <w:pPr>
              <w:pStyle w:val="BodyText"/>
              <w:ind w:left="0"/>
              <w:rPr>
                <w:rFonts w:eastAsia="Times New Roman"/>
                <w:highlight w:val="yellow"/>
                <w:lang w:eastAsia="en-GB"/>
              </w:rPr>
            </w:pPr>
            <w:r w:rsidRPr="005B5394">
              <w:rPr>
                <w:rFonts w:eastAsia="Times New Roman"/>
                <w:lang w:eastAsia="en-GB"/>
              </w:rPr>
              <w:t xml:space="preserve">A lot of due diligence has been undertaken to understand the ground conditions and obstructions through detailed surveys and investigations. This has helped to create a robust Site Information pack. In construction there is however always a residual risk. This has been identified within the risk register together with an appropriate contingency budget to deal with any unforeseen events arising. </w:t>
            </w:r>
          </w:p>
        </w:tc>
      </w:tr>
    </w:tbl>
    <w:p w:rsidR="00DC4B5F" w:rsidRDefault="009B76FC" w:rsidP="009B76FC">
      <w:pPr>
        <w:pStyle w:val="Caption"/>
        <w:ind w:left="74" w:firstLine="720"/>
        <w:rPr>
          <w:color w:val="auto"/>
        </w:rPr>
      </w:pPr>
      <w:r w:rsidRPr="00420B0D">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8E4B6E">
        <w:rPr>
          <w:noProof/>
          <w:color w:val="auto"/>
        </w:rPr>
        <w:t>37</w:t>
      </w:r>
      <w:r w:rsidR="005552E2">
        <w:rPr>
          <w:color w:val="auto"/>
        </w:rPr>
        <w:fldChar w:fldCharType="end"/>
      </w:r>
      <w:r w:rsidRPr="00420B0D">
        <w:rPr>
          <w:color w:val="auto"/>
        </w:rPr>
        <w:t xml:space="preserve"> - key risks</w:t>
      </w:r>
    </w:p>
    <w:p w:rsidR="00B07658" w:rsidRDefault="00B07658" w:rsidP="00B07658"/>
    <w:p w:rsidR="00702493" w:rsidRPr="00B07658" w:rsidRDefault="00702493" w:rsidP="00B07658"/>
    <w:p w:rsidR="00766BED" w:rsidRDefault="00766BED" w:rsidP="00766BED">
      <w:pPr>
        <w:pStyle w:val="Heading2"/>
      </w:pPr>
      <w:bookmarkStart w:id="38" w:name="_Toc52553624"/>
      <w:r>
        <w:lastRenderedPageBreak/>
        <w:t>Payment Structure</w:t>
      </w:r>
      <w:bookmarkEnd w:id="38"/>
    </w:p>
    <w:p w:rsidR="00701896" w:rsidRDefault="00701896" w:rsidP="00701896">
      <w:pPr>
        <w:pStyle w:val="BodyText"/>
      </w:pPr>
      <w:r w:rsidRPr="00701896">
        <w:t xml:space="preserve">Under Frameworks Scotland 2 Consultants and the </w:t>
      </w:r>
      <w:r>
        <w:t>PSCP</w:t>
      </w:r>
      <w:r w:rsidRPr="00701896">
        <w:t xml:space="preserve"> are appointed under</w:t>
      </w:r>
      <w:r>
        <w:t xml:space="preserve"> the NEC</w:t>
      </w:r>
      <w:r w:rsidRPr="00701896">
        <w:t xml:space="preserve"> form of contract </w:t>
      </w:r>
      <w:r>
        <w:t>–</w:t>
      </w:r>
      <w:r w:rsidRPr="00701896">
        <w:t xml:space="preserve"> Options A or C. Under option A, a fixed price is submitted and payment is made on completion of each activity in</w:t>
      </w:r>
      <w:r>
        <w:t xml:space="preserve"> an</w:t>
      </w:r>
      <w:r w:rsidRPr="00701896">
        <w:t xml:space="preserve"> activity schedule. Option C is a target price</w:t>
      </w:r>
      <w:r w:rsidR="00E03D4C">
        <w:t xml:space="preserve"> where “defined costs” are</w:t>
      </w:r>
      <w:r w:rsidRPr="00701896">
        <w:t xml:space="preserve"> paid monthly up to</w:t>
      </w:r>
      <w:r w:rsidR="0073509A">
        <w:t xml:space="preserve"> a</w:t>
      </w:r>
      <w:r w:rsidRPr="00701896">
        <w:t xml:space="preserve"> target cap.</w:t>
      </w:r>
    </w:p>
    <w:p w:rsidR="00BF53F6" w:rsidRDefault="00701896" w:rsidP="00701896">
      <w:pPr>
        <w:pStyle w:val="BodyText"/>
      </w:pPr>
      <w:r w:rsidRPr="00701896">
        <w:t>For the OBC</w:t>
      </w:r>
      <w:r w:rsidR="00DD5DF8">
        <w:t xml:space="preserve"> and FBC</w:t>
      </w:r>
      <w:r w:rsidRPr="00701896">
        <w:t xml:space="preserve"> stage</w:t>
      </w:r>
      <w:r w:rsidR="00DD5DF8">
        <w:t>s</w:t>
      </w:r>
      <w:r w:rsidRPr="00701896">
        <w:t xml:space="preserve"> of the project, consultants</w:t>
      </w:r>
      <w:r>
        <w:t xml:space="preserve"> have been appointed under Option A whilst the PSCP has been appointed under Option C.</w:t>
      </w:r>
      <w:r w:rsidR="00BF53F6">
        <w:t xml:space="preserve"> Given the maturity of the design it is considered that there would be little benefit implementing and Option C contract, therefore an Option A lump sum price arrangement is proposed. Option A contracts are more efficient to administer and are arguably more favourable to the Client in respect to risk share. </w:t>
      </w:r>
      <w:r w:rsidR="00DD5DF8">
        <w:t xml:space="preserve"> </w:t>
      </w:r>
    </w:p>
    <w:p w:rsidR="00B46061" w:rsidRDefault="00B46061" w:rsidP="00701896">
      <w:pPr>
        <w:pStyle w:val="BodyText"/>
      </w:pPr>
      <w:r>
        <w:t>Payments are made monthly in line with the NEC contract provisions</w:t>
      </w:r>
      <w:r w:rsidR="008424F4">
        <w:t xml:space="preserve"> for both consultants and the PSCP</w:t>
      </w:r>
      <w:r>
        <w:t>.</w:t>
      </w:r>
    </w:p>
    <w:p w:rsidR="00B46061" w:rsidRPr="00DC4B5F" w:rsidRDefault="00B46061" w:rsidP="00B46061">
      <w:pPr>
        <w:pStyle w:val="Heading3"/>
        <w:rPr>
          <w:color w:val="auto"/>
        </w:rPr>
      </w:pPr>
      <w:r w:rsidRPr="00DC4B5F">
        <w:rPr>
          <w:color w:val="auto"/>
        </w:rPr>
        <w:t>Project Bank Account</w:t>
      </w:r>
    </w:p>
    <w:p w:rsidR="0073509A" w:rsidRDefault="0073509A" w:rsidP="0073509A">
      <w:pPr>
        <w:pStyle w:val="BodyText"/>
      </w:pPr>
      <w:r w:rsidRPr="0073509A">
        <w:t xml:space="preserve">The Project will operate a Project Bank Account (PBA), consistent with Scottish Government Guidance for public sector construction projects. A Project Bank Account is a ring-fenced bank account from which prompt payments are made directly and simultaneously to a lead contractor and members of the supply chain. PBA’s improve subcontractors’ </w:t>
      </w:r>
      <w:proofErr w:type="spellStart"/>
      <w:r w:rsidRPr="0073509A">
        <w:t>cashflow</w:t>
      </w:r>
      <w:proofErr w:type="spellEnd"/>
      <w:r w:rsidRPr="0073509A">
        <w:t xml:space="preserve"> and ring-fence it from upstream insolvency.</w:t>
      </w:r>
    </w:p>
    <w:p w:rsidR="00B476ED" w:rsidRPr="0073509A" w:rsidRDefault="008424F4" w:rsidP="0073509A">
      <w:pPr>
        <w:pStyle w:val="BodyText"/>
      </w:pPr>
      <w:r>
        <w:t xml:space="preserve">The </w:t>
      </w:r>
      <w:r w:rsidR="00B476ED" w:rsidRPr="00B476ED">
        <w:t xml:space="preserve">PBA will become operational during Stage </w:t>
      </w:r>
      <w:r w:rsidR="00B476ED">
        <w:t>4 (construction)</w:t>
      </w:r>
      <w:r w:rsidR="00B476ED" w:rsidRPr="00B476ED">
        <w:t xml:space="preserve"> of the project. The documentation and contractual arrangements associated with setting up the</w:t>
      </w:r>
      <w:r>
        <w:t xml:space="preserve"> PBA</w:t>
      </w:r>
      <w:r w:rsidR="00B476ED" w:rsidRPr="00B476ED">
        <w:t xml:space="preserve"> are</w:t>
      </w:r>
      <w:r w:rsidR="00B476ED">
        <w:t xml:space="preserve"> currently being developed</w:t>
      </w:r>
      <w:r>
        <w:t xml:space="preserve"> and finalised </w:t>
      </w:r>
      <w:r w:rsidR="00B476ED">
        <w:t xml:space="preserve">between NHS Fife and the PSCP. </w:t>
      </w:r>
    </w:p>
    <w:p w:rsidR="00B46061" w:rsidRPr="00DC4B5F" w:rsidRDefault="00B46061" w:rsidP="00B46061">
      <w:pPr>
        <w:pStyle w:val="Heading3"/>
        <w:rPr>
          <w:color w:val="auto"/>
        </w:rPr>
      </w:pPr>
      <w:r w:rsidRPr="00DC4B5F">
        <w:rPr>
          <w:color w:val="auto"/>
        </w:rPr>
        <w:t>Risk Contingency Management</w:t>
      </w:r>
    </w:p>
    <w:p w:rsidR="00632C14" w:rsidRDefault="00B476ED" w:rsidP="00B476ED">
      <w:pPr>
        <w:pStyle w:val="BodyText"/>
      </w:pPr>
      <w:r>
        <w:t xml:space="preserve">A project risk register was </w:t>
      </w:r>
      <w:r w:rsidR="00850F34">
        <w:t>created</w:t>
      </w:r>
      <w:r>
        <w:t xml:space="preserve"> at IA</w:t>
      </w:r>
      <w:r w:rsidR="00632C14">
        <w:t xml:space="preserve"> and t</w:t>
      </w:r>
      <w:r>
        <w:t>his has since been developed further during OB</w:t>
      </w:r>
      <w:r w:rsidR="00632C14">
        <w:t>C</w:t>
      </w:r>
      <w:r w:rsidR="00850F34">
        <w:t xml:space="preserve"> and FBC</w:t>
      </w:r>
      <w:r w:rsidR="00632C14">
        <w:t>. It</w:t>
      </w:r>
      <w:r>
        <w:t xml:space="preserve"> is used</w:t>
      </w:r>
      <w:r w:rsidR="00632C14">
        <w:t xml:space="preserve"> </w:t>
      </w:r>
      <w:r>
        <w:t>as a</w:t>
      </w:r>
      <w:r w:rsidR="00632C14">
        <w:t>n active</w:t>
      </w:r>
      <w:r>
        <w:t xml:space="preserve"> management tool to identify </w:t>
      </w:r>
      <w:r w:rsidR="00632C14">
        <w:t xml:space="preserve">and mitigate risks progressively as the design is developed. </w:t>
      </w:r>
      <w:r w:rsidR="00850F34">
        <w:t xml:space="preserve">The risks have been fairly allocated to the party best able to manage them. </w:t>
      </w:r>
      <w:r w:rsidR="00632C14">
        <w:t>The risk register has been priced to inform</w:t>
      </w:r>
      <w:r w:rsidR="00850F34">
        <w:t xml:space="preserve"> residual</w:t>
      </w:r>
      <w:r w:rsidR="00632C14">
        <w:t xml:space="preserve"> contingency allowances</w:t>
      </w:r>
      <w:r w:rsidR="00850F34">
        <w:t xml:space="preserve"> for each party during the construction stage of the project</w:t>
      </w:r>
      <w:r w:rsidR="00632C14">
        <w:t>.</w:t>
      </w:r>
      <w:r w:rsidR="00850F34">
        <w:t xml:space="preserve"> </w:t>
      </w:r>
    </w:p>
    <w:p w:rsidR="00632C14" w:rsidRDefault="00632C14" w:rsidP="00B476ED">
      <w:pPr>
        <w:pStyle w:val="BodyText"/>
      </w:pPr>
      <w:r>
        <w:t xml:space="preserve">During the construction stage of the project risks and issues are communicated using the NEC3 Early Warning process. This process encourages the PSCP and Project Manager to alert each other to emerging issues and risks so that they can be discussed and managed collaboratively for the overall benefit of the project. </w:t>
      </w:r>
    </w:p>
    <w:p w:rsidR="00B476ED" w:rsidRPr="00B476ED" w:rsidRDefault="00632C14" w:rsidP="00702493">
      <w:pPr>
        <w:pStyle w:val="BodyText"/>
      </w:pPr>
      <w:r>
        <w:t>It is important to note that the risk register is primarily a tool for identifying and managing risks. It is then conveniently used as a method for</w:t>
      </w:r>
      <w:r w:rsidR="00DF09AB">
        <w:t xml:space="preserve"> assessing reasonable allocations of risk contingency in advance of construction. Once in construction however,</w:t>
      </w:r>
      <w:r w:rsidR="00203BD1">
        <w:t xml:space="preserve"> Employer</w:t>
      </w:r>
      <w:r w:rsidR="00DF09AB">
        <w:t xml:space="preserve"> risks are</w:t>
      </w:r>
      <w:r w:rsidR="00203BD1">
        <w:t xml:space="preserve"> defined within the NEC3 contract and administered in line with the contract provisions – i.e. the risk register has no commercial relevance. </w:t>
      </w:r>
      <w:r>
        <w:t xml:space="preserve">  </w:t>
      </w:r>
    </w:p>
    <w:p w:rsidR="00B46061" w:rsidRPr="00DC4B5F" w:rsidRDefault="00881490" w:rsidP="00B46061">
      <w:pPr>
        <w:pStyle w:val="Heading3"/>
        <w:rPr>
          <w:color w:val="auto"/>
        </w:rPr>
      </w:pPr>
      <w:r w:rsidRPr="00DC4B5F">
        <w:rPr>
          <w:color w:val="auto"/>
        </w:rPr>
        <w:t>Contract Variations</w:t>
      </w:r>
    </w:p>
    <w:p w:rsidR="00203BD1" w:rsidRDefault="00203BD1" w:rsidP="00203BD1">
      <w:pPr>
        <w:pStyle w:val="BodyText"/>
      </w:pPr>
      <w:r>
        <w:t xml:space="preserve">As noted, the project is procured under the FS2 NEC3 form of contract which manages contract variations by means of Compensation Events. The major benefit of this process is that Compensation Events are dealt with quickly within pre-defined timescales, this helps to maintain an up to date cost forecast. </w:t>
      </w:r>
    </w:p>
    <w:p w:rsidR="00203BD1" w:rsidRPr="00203BD1" w:rsidRDefault="00203BD1" w:rsidP="00203BD1">
      <w:pPr>
        <w:pStyle w:val="BodyText"/>
      </w:pPr>
      <w:r>
        <w:lastRenderedPageBreak/>
        <w:t>The Compensation Event process enables Employer’s risk items which transpire to be reflected in an adjustment to the Target</w:t>
      </w:r>
      <w:r w:rsidR="00850F34">
        <w:t xml:space="preserve"> </w:t>
      </w:r>
      <w:r>
        <w:t>Price and/or an adjustment to the programme.</w:t>
      </w:r>
    </w:p>
    <w:p w:rsidR="00881490" w:rsidRPr="00DC4B5F" w:rsidRDefault="00881490" w:rsidP="00881490">
      <w:pPr>
        <w:pStyle w:val="Heading3"/>
        <w:rPr>
          <w:color w:val="auto"/>
        </w:rPr>
      </w:pPr>
      <w:r w:rsidRPr="00DC4B5F">
        <w:rPr>
          <w:color w:val="auto"/>
        </w:rPr>
        <w:t>Disputed Payments</w:t>
      </w:r>
    </w:p>
    <w:p w:rsidR="00203BD1" w:rsidRPr="00203BD1" w:rsidRDefault="00203BD1" w:rsidP="00203BD1">
      <w:pPr>
        <w:pStyle w:val="BodyText"/>
      </w:pPr>
      <w:r w:rsidRPr="00203BD1">
        <w:t>The FS2 NEC3 form of contract has processes to manage disputed payments</w:t>
      </w:r>
      <w:r>
        <w:t xml:space="preserve">. </w:t>
      </w:r>
      <w:r w:rsidRPr="00203BD1">
        <w:t>PSCP applications for payment may have disallowed costs which are monitored by the J</w:t>
      </w:r>
      <w:r>
        <w:t>oint Cost Advisor (JCA)</w:t>
      </w:r>
      <w:r w:rsidRPr="00203BD1">
        <w:t xml:space="preserve"> at each monthly assessment to ensure that only payments due and fully accounted for are passed.</w:t>
      </w:r>
    </w:p>
    <w:p w:rsidR="00881490" w:rsidRPr="00DC4B5F" w:rsidRDefault="00881490" w:rsidP="00881490">
      <w:pPr>
        <w:pStyle w:val="Heading3"/>
        <w:rPr>
          <w:color w:val="auto"/>
        </w:rPr>
      </w:pPr>
      <w:r w:rsidRPr="00DC4B5F">
        <w:rPr>
          <w:color w:val="auto"/>
        </w:rPr>
        <w:t>Payment Indexation</w:t>
      </w:r>
    </w:p>
    <w:p w:rsidR="00203BD1" w:rsidRDefault="00203BD1" w:rsidP="00203BD1">
      <w:pPr>
        <w:pStyle w:val="BodyText"/>
      </w:pPr>
      <w:r w:rsidRPr="00203BD1">
        <w:t xml:space="preserve">Payment indexation is managed centrally on FS2 and hourly staff rates for both PSCs and PSCPs are adjusted and notified annually across the Frameworks by HFS. </w:t>
      </w:r>
    </w:p>
    <w:p w:rsidR="00203BD1" w:rsidRPr="00203BD1" w:rsidRDefault="00203BD1" w:rsidP="00203BD1">
      <w:pPr>
        <w:pStyle w:val="BodyText"/>
      </w:pPr>
      <w:r w:rsidRPr="00203BD1">
        <w:t>Construction inflation is managed by reference to Building Cost Information Services (BCIS) published cost indices. The construction inflation risk is held by the PSCP for the first two years of the programme. The risk is then passed to the NHS Client for the balance of the programme beyond two years.</w:t>
      </w:r>
    </w:p>
    <w:p w:rsidR="00881490" w:rsidRPr="00DC4B5F" w:rsidRDefault="00881490" w:rsidP="00881490">
      <w:pPr>
        <w:pStyle w:val="Heading3"/>
        <w:rPr>
          <w:color w:val="auto"/>
        </w:rPr>
      </w:pPr>
      <w:r w:rsidRPr="00DC4B5F">
        <w:rPr>
          <w:color w:val="auto"/>
        </w:rPr>
        <w:t>Utilities and Service Connection Charges</w:t>
      </w:r>
    </w:p>
    <w:p w:rsidR="00203BD1" w:rsidRPr="00203BD1" w:rsidRDefault="00203BD1" w:rsidP="00203BD1">
      <w:pPr>
        <w:pStyle w:val="BodyText"/>
      </w:pPr>
      <w:r w:rsidRPr="00203BD1">
        <w:t>As the Project is public</w:t>
      </w:r>
      <w:r w:rsidR="00EF761A">
        <w:t>ly</w:t>
      </w:r>
      <w:r w:rsidRPr="00203BD1">
        <w:t xml:space="preserve"> funded, utilities and service connection charges are paid by NHS</w:t>
      </w:r>
      <w:r w:rsidR="00EF761A">
        <w:t xml:space="preserve"> Fife</w:t>
      </w:r>
      <w:r w:rsidRPr="00203BD1">
        <w:t xml:space="preserve"> as part of the contract.</w:t>
      </w:r>
    </w:p>
    <w:p w:rsidR="00881490" w:rsidRPr="00DC4B5F" w:rsidRDefault="00881490" w:rsidP="00881490">
      <w:pPr>
        <w:pStyle w:val="Heading3"/>
        <w:rPr>
          <w:color w:val="auto"/>
        </w:rPr>
      </w:pPr>
      <w:r w:rsidRPr="00DC4B5F">
        <w:rPr>
          <w:color w:val="auto"/>
        </w:rPr>
        <w:t>Performance Incentives</w:t>
      </w:r>
    </w:p>
    <w:p w:rsidR="00B07658" w:rsidRPr="00BF53F6" w:rsidRDefault="00BF53F6" w:rsidP="00A41B6C">
      <w:pPr>
        <w:ind w:left="794"/>
        <w:rPr>
          <w:color w:val="auto"/>
          <w:spacing w:val="4"/>
          <w:szCs w:val="20"/>
        </w:rPr>
      </w:pPr>
      <w:r>
        <w:rPr>
          <w:color w:val="auto"/>
          <w:spacing w:val="4"/>
          <w:szCs w:val="20"/>
        </w:rPr>
        <w:t>The proposed contract is NEC3 (ECCC) Option A.</w:t>
      </w:r>
      <w:r w:rsidR="00A41B6C">
        <w:rPr>
          <w:color w:val="auto"/>
          <w:spacing w:val="4"/>
          <w:szCs w:val="20"/>
        </w:rPr>
        <w:t xml:space="preserve"> </w:t>
      </w:r>
      <w:r>
        <w:rPr>
          <w:color w:val="auto"/>
          <w:spacing w:val="4"/>
          <w:szCs w:val="20"/>
        </w:rPr>
        <w:t>This is a lump sum form of contrac</w:t>
      </w:r>
      <w:r w:rsidR="00A41B6C">
        <w:rPr>
          <w:color w:val="auto"/>
          <w:spacing w:val="4"/>
          <w:szCs w:val="20"/>
        </w:rPr>
        <w:t xml:space="preserve">t and performance incentives can be introduced through secondary option clauses. However, given the ongoing collaboration between the PSCP and Board to date, performance incentives are not deemed to be necessary for this project. </w:t>
      </w:r>
    </w:p>
    <w:p w:rsidR="00766BED" w:rsidRDefault="00766BED" w:rsidP="00766BED">
      <w:pPr>
        <w:pStyle w:val="Heading2"/>
      </w:pPr>
      <w:bookmarkStart w:id="39" w:name="_Toc52553625"/>
      <w:r>
        <w:t>Contractual Arrangements</w:t>
      </w:r>
      <w:bookmarkEnd w:id="39"/>
    </w:p>
    <w:p w:rsidR="00D6405E" w:rsidRPr="00DC4B5F" w:rsidRDefault="00D6405E" w:rsidP="00D6405E">
      <w:pPr>
        <w:pStyle w:val="Heading3"/>
        <w:rPr>
          <w:color w:val="auto"/>
        </w:rPr>
      </w:pPr>
      <w:r w:rsidRPr="00DC4B5F">
        <w:rPr>
          <w:color w:val="auto"/>
        </w:rPr>
        <w:t>Contractual Overview</w:t>
      </w:r>
    </w:p>
    <w:p w:rsidR="00D6405E" w:rsidRDefault="00D6405E" w:rsidP="00D6405E">
      <w:pPr>
        <w:pStyle w:val="BodyText"/>
      </w:pPr>
      <w:r>
        <w:t>As previously noted under FS2 the NEC3 (ECC3) form of contract will be used to administer the contract. The NEC3 is a flexible contract allowing Client or Contractor design. It also allows for sharing of design responsibility. In addition, the contract supports six main pricing options. Under FS2, two options are offered these being:</w:t>
      </w:r>
    </w:p>
    <w:p w:rsidR="00D6405E" w:rsidRDefault="00D6405E" w:rsidP="007E381A">
      <w:pPr>
        <w:pStyle w:val="ListBullet"/>
      </w:pPr>
      <w:r>
        <w:t>Option A: Price contract with activity schedule</w:t>
      </w:r>
    </w:p>
    <w:p w:rsidR="00D6405E" w:rsidRDefault="00D6405E" w:rsidP="007E381A">
      <w:pPr>
        <w:pStyle w:val="ListBullet"/>
      </w:pPr>
      <w:r>
        <w:t>Option C: Target Contract with Activity schedule</w:t>
      </w:r>
    </w:p>
    <w:p w:rsidR="00D6405E" w:rsidRDefault="00D6405E" w:rsidP="00D6405E">
      <w:pPr>
        <w:pStyle w:val="BodyText"/>
      </w:pPr>
      <w:r>
        <w:t xml:space="preserve">In respect to design responsibility, the contract will be drafted so that 100% design responsibility is allocated to the contractor (PSCP). The contract will therefore be 100% contractor led design and build.  </w:t>
      </w:r>
    </w:p>
    <w:p w:rsidR="00D6405E" w:rsidRDefault="00D6405E" w:rsidP="00D6405E">
      <w:pPr>
        <w:pStyle w:val="BodyText"/>
      </w:pPr>
      <w:r>
        <w:t xml:space="preserve">In terms of the main options for the PSCP, Option C </w:t>
      </w:r>
      <w:r w:rsidR="00AC6ADA">
        <w:t>has</w:t>
      </w:r>
      <w:r>
        <w:t xml:space="preserve"> be</w:t>
      </w:r>
      <w:r w:rsidR="00AC6ADA">
        <w:t>en</w:t>
      </w:r>
      <w:r>
        <w:t xml:space="preserve"> utilised for the pre-construction phases of the project (OBC and FBC)</w:t>
      </w:r>
      <w:r w:rsidR="00A41B6C">
        <w:t xml:space="preserve">. For the construction stage, given the maturity of the design it is considered that an Option C would yield little benefit. For that reason, an Option </w:t>
      </w:r>
      <w:proofErr w:type="gramStart"/>
      <w:r w:rsidR="00A41B6C">
        <w:t>A</w:t>
      </w:r>
      <w:proofErr w:type="gramEnd"/>
      <w:r w:rsidR="00A41B6C">
        <w:t xml:space="preserve"> lump sum contract is the preference. </w:t>
      </w:r>
    </w:p>
    <w:p w:rsidR="00D6405E" w:rsidRDefault="00D6405E" w:rsidP="00D6405E">
      <w:pPr>
        <w:pStyle w:val="BodyText"/>
      </w:pPr>
      <w:r>
        <w:t>The project will be procured via stages in line with F</w:t>
      </w:r>
      <w:r w:rsidR="00B1530D">
        <w:t>S</w:t>
      </w:r>
      <w:r>
        <w:t>2 methodology. At the end of each stage the contract documentation for consultants and the contractor will be updated and executed to allow entry into the subsequent stage. The key stages and outline dates are set out below:</w:t>
      </w: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2551"/>
        <w:gridCol w:w="2977"/>
      </w:tblGrid>
      <w:tr w:rsidR="00DC4B5F" w:rsidRPr="00DC4B5F" w:rsidTr="002607B5">
        <w:trPr>
          <w:tblHeader/>
        </w:trPr>
        <w:tc>
          <w:tcPr>
            <w:tcW w:w="3402" w:type="dxa"/>
            <w:shd w:val="clear" w:color="auto" w:fill="auto"/>
            <w:vAlign w:val="center"/>
          </w:tcPr>
          <w:p w:rsidR="00D6405E" w:rsidRPr="00DC4B5F" w:rsidRDefault="00D6405E" w:rsidP="00BC7211">
            <w:pPr>
              <w:pStyle w:val="BodyText"/>
              <w:spacing w:after="0"/>
              <w:ind w:left="0"/>
              <w:rPr>
                <w:rFonts w:eastAsia="Times New Roman"/>
                <w:b/>
                <w:lang w:eastAsia="en-GB"/>
              </w:rPr>
            </w:pPr>
            <w:bookmarkStart w:id="40" w:name="_Hlk17289686"/>
            <w:r w:rsidRPr="00DC4B5F">
              <w:rPr>
                <w:rFonts w:eastAsia="Times New Roman"/>
                <w:b/>
                <w:lang w:eastAsia="en-GB"/>
              </w:rPr>
              <w:lastRenderedPageBreak/>
              <w:t>Stage</w:t>
            </w:r>
          </w:p>
        </w:tc>
        <w:tc>
          <w:tcPr>
            <w:tcW w:w="2551" w:type="dxa"/>
            <w:shd w:val="clear" w:color="auto" w:fill="auto"/>
            <w:vAlign w:val="center"/>
          </w:tcPr>
          <w:p w:rsidR="00D6405E" w:rsidRPr="00DC4B5F" w:rsidRDefault="00D6405E" w:rsidP="00BC7211">
            <w:pPr>
              <w:pStyle w:val="BodyText"/>
              <w:spacing w:after="0"/>
              <w:ind w:left="0"/>
              <w:rPr>
                <w:rFonts w:eastAsia="Times New Roman"/>
                <w:b/>
                <w:lang w:eastAsia="en-GB"/>
              </w:rPr>
            </w:pPr>
          </w:p>
          <w:p w:rsidR="00D6405E" w:rsidRPr="00DC4B5F" w:rsidRDefault="00D6405E" w:rsidP="00BC7211">
            <w:pPr>
              <w:pStyle w:val="BodyText"/>
              <w:spacing w:after="0"/>
              <w:ind w:left="0"/>
              <w:rPr>
                <w:rFonts w:eastAsia="Times New Roman"/>
                <w:b/>
                <w:lang w:eastAsia="en-GB"/>
              </w:rPr>
            </w:pPr>
            <w:r w:rsidRPr="00DC4B5F">
              <w:rPr>
                <w:rFonts w:eastAsia="Times New Roman"/>
                <w:b/>
                <w:lang w:eastAsia="en-GB"/>
              </w:rPr>
              <w:t>Dates</w:t>
            </w:r>
          </w:p>
          <w:p w:rsidR="00D6405E" w:rsidRPr="00DC4B5F" w:rsidRDefault="00D6405E" w:rsidP="00BC7211">
            <w:pPr>
              <w:pStyle w:val="BodyText"/>
              <w:spacing w:after="0"/>
              <w:ind w:left="0"/>
              <w:rPr>
                <w:rFonts w:eastAsia="Times New Roman"/>
                <w:b/>
                <w:lang w:eastAsia="en-GB"/>
              </w:rPr>
            </w:pPr>
          </w:p>
        </w:tc>
        <w:tc>
          <w:tcPr>
            <w:tcW w:w="2977" w:type="dxa"/>
            <w:shd w:val="clear" w:color="auto" w:fill="auto"/>
          </w:tcPr>
          <w:p w:rsidR="00D6405E" w:rsidRPr="00DC4B5F" w:rsidRDefault="00D6405E" w:rsidP="00BC7211">
            <w:pPr>
              <w:pStyle w:val="BodyText"/>
              <w:spacing w:after="0"/>
              <w:ind w:left="0"/>
              <w:rPr>
                <w:rFonts w:eastAsia="Times New Roman"/>
                <w:b/>
                <w:lang w:eastAsia="en-GB"/>
              </w:rPr>
            </w:pPr>
          </w:p>
          <w:p w:rsidR="00D6405E" w:rsidRPr="00DC4B5F" w:rsidRDefault="00D6405E" w:rsidP="00BC7211">
            <w:pPr>
              <w:pStyle w:val="BodyText"/>
              <w:spacing w:after="0"/>
              <w:ind w:left="0"/>
              <w:rPr>
                <w:rFonts w:eastAsia="Times New Roman"/>
                <w:b/>
                <w:lang w:eastAsia="en-GB"/>
              </w:rPr>
            </w:pPr>
            <w:r w:rsidRPr="00DC4B5F">
              <w:rPr>
                <w:rFonts w:eastAsia="Times New Roman"/>
                <w:b/>
                <w:lang w:eastAsia="en-GB"/>
              </w:rPr>
              <w:t xml:space="preserve">In contract? </w:t>
            </w:r>
          </w:p>
          <w:p w:rsidR="00D6405E" w:rsidRPr="00DC4B5F" w:rsidRDefault="00D6405E" w:rsidP="00BC7211">
            <w:pPr>
              <w:pStyle w:val="BodyText"/>
              <w:spacing w:after="0"/>
              <w:ind w:left="0"/>
              <w:rPr>
                <w:rFonts w:eastAsia="Times New Roman"/>
                <w:b/>
                <w:lang w:eastAsia="en-GB"/>
              </w:rPr>
            </w:pPr>
          </w:p>
        </w:tc>
      </w:tr>
      <w:tr w:rsidR="00DC4B5F" w:rsidRPr="00DC4B5F" w:rsidTr="002607B5">
        <w:tc>
          <w:tcPr>
            <w:tcW w:w="3402" w:type="dxa"/>
            <w:shd w:val="clear" w:color="auto" w:fill="auto"/>
          </w:tcPr>
          <w:p w:rsidR="00D6405E" w:rsidRPr="00DC4B5F" w:rsidRDefault="00DE4225" w:rsidP="00BC7211">
            <w:pPr>
              <w:pStyle w:val="BodyText"/>
              <w:ind w:left="0"/>
              <w:rPr>
                <w:rFonts w:eastAsia="Times New Roman"/>
                <w:lang w:eastAsia="en-GB"/>
              </w:rPr>
            </w:pPr>
            <w:r w:rsidRPr="00DC4B5F">
              <w:rPr>
                <w:rFonts w:eastAsia="Times New Roman"/>
                <w:lang w:eastAsia="en-GB"/>
              </w:rPr>
              <w:t xml:space="preserve">Stage 2 – </w:t>
            </w:r>
            <w:r w:rsidR="00902611">
              <w:rPr>
                <w:rFonts w:eastAsia="Times New Roman"/>
                <w:lang w:eastAsia="en-GB"/>
              </w:rPr>
              <w:t>OBC</w:t>
            </w:r>
          </w:p>
        </w:tc>
        <w:tc>
          <w:tcPr>
            <w:tcW w:w="2551" w:type="dxa"/>
            <w:shd w:val="clear" w:color="auto" w:fill="auto"/>
          </w:tcPr>
          <w:p w:rsidR="00DE4225" w:rsidRPr="00DC4B5F" w:rsidRDefault="00DE4225" w:rsidP="00DE4225">
            <w:pPr>
              <w:pStyle w:val="BodyText"/>
              <w:ind w:left="0"/>
              <w:rPr>
                <w:rFonts w:eastAsia="Times New Roman"/>
                <w:lang w:eastAsia="en-GB"/>
              </w:rPr>
            </w:pPr>
            <w:r w:rsidRPr="00DC4B5F">
              <w:rPr>
                <w:rFonts w:eastAsia="Times New Roman"/>
                <w:lang w:eastAsia="en-GB"/>
              </w:rPr>
              <w:t>May</w:t>
            </w:r>
            <w:r w:rsidR="00FF655B">
              <w:rPr>
                <w:rFonts w:eastAsia="Times New Roman"/>
                <w:lang w:eastAsia="en-GB"/>
              </w:rPr>
              <w:t xml:space="preserve"> </w:t>
            </w:r>
            <w:r w:rsidRPr="00DC4B5F">
              <w:rPr>
                <w:rFonts w:eastAsia="Times New Roman"/>
                <w:lang w:eastAsia="en-GB"/>
              </w:rPr>
              <w:t>19 to Oct</w:t>
            </w:r>
            <w:r w:rsidR="00C14953" w:rsidRPr="00DC4B5F">
              <w:rPr>
                <w:rFonts w:eastAsia="Times New Roman"/>
                <w:lang w:eastAsia="en-GB"/>
              </w:rPr>
              <w:t xml:space="preserve">. </w:t>
            </w:r>
            <w:r w:rsidRPr="00DC4B5F">
              <w:rPr>
                <w:rFonts w:eastAsia="Times New Roman"/>
                <w:lang w:eastAsia="en-GB"/>
              </w:rPr>
              <w:t>19</w:t>
            </w:r>
          </w:p>
        </w:tc>
        <w:tc>
          <w:tcPr>
            <w:tcW w:w="2977" w:type="dxa"/>
            <w:shd w:val="clear" w:color="auto" w:fill="auto"/>
          </w:tcPr>
          <w:p w:rsidR="00D6405E" w:rsidRPr="00DC4B5F" w:rsidRDefault="00C14953" w:rsidP="00BC7211">
            <w:pPr>
              <w:pStyle w:val="BodyText"/>
              <w:ind w:left="0"/>
              <w:jc w:val="center"/>
              <w:rPr>
                <w:rFonts w:eastAsia="Times New Roman"/>
                <w:lang w:eastAsia="en-GB"/>
              </w:rPr>
            </w:pPr>
            <w:r w:rsidRPr="00DC4B5F">
              <w:rPr>
                <w:rFonts w:eastAsia="Times New Roman"/>
                <w:lang w:eastAsia="en-GB"/>
              </w:rPr>
              <w:t>Yes</w:t>
            </w:r>
          </w:p>
        </w:tc>
      </w:tr>
      <w:tr w:rsidR="00DC4B5F" w:rsidRPr="00DC4B5F" w:rsidTr="002607B5">
        <w:tc>
          <w:tcPr>
            <w:tcW w:w="3402" w:type="dxa"/>
            <w:shd w:val="clear" w:color="auto" w:fill="auto"/>
          </w:tcPr>
          <w:p w:rsidR="00DE4225" w:rsidRPr="00DC4B5F" w:rsidRDefault="00DE4225" w:rsidP="00BC7211">
            <w:pPr>
              <w:pStyle w:val="BodyText"/>
              <w:ind w:left="0"/>
              <w:rPr>
                <w:rFonts w:eastAsia="Times New Roman"/>
                <w:lang w:eastAsia="en-GB"/>
              </w:rPr>
            </w:pPr>
            <w:r w:rsidRPr="00DC4B5F">
              <w:rPr>
                <w:rFonts w:eastAsia="Times New Roman"/>
                <w:lang w:eastAsia="en-GB"/>
              </w:rPr>
              <w:t xml:space="preserve">Stage 3 – </w:t>
            </w:r>
            <w:r w:rsidR="00902611">
              <w:rPr>
                <w:rFonts w:eastAsia="Times New Roman"/>
                <w:lang w:eastAsia="en-GB"/>
              </w:rPr>
              <w:t>FBC</w:t>
            </w:r>
          </w:p>
        </w:tc>
        <w:tc>
          <w:tcPr>
            <w:tcW w:w="2551" w:type="dxa"/>
            <w:shd w:val="clear" w:color="auto" w:fill="auto"/>
          </w:tcPr>
          <w:p w:rsidR="00D6405E" w:rsidRPr="00DC4B5F" w:rsidRDefault="00C14953" w:rsidP="00C14953">
            <w:pPr>
              <w:pStyle w:val="BodyText"/>
              <w:ind w:left="0"/>
              <w:rPr>
                <w:rFonts w:eastAsia="Times New Roman"/>
                <w:lang w:eastAsia="en-GB"/>
              </w:rPr>
            </w:pPr>
            <w:r w:rsidRPr="00DC4B5F">
              <w:rPr>
                <w:rFonts w:eastAsia="Times New Roman"/>
                <w:lang w:eastAsia="en-GB"/>
              </w:rPr>
              <w:t>Nov. 19 to Sept. 20</w:t>
            </w:r>
          </w:p>
        </w:tc>
        <w:tc>
          <w:tcPr>
            <w:tcW w:w="2977" w:type="dxa"/>
            <w:shd w:val="clear" w:color="auto" w:fill="auto"/>
          </w:tcPr>
          <w:p w:rsidR="00D6405E" w:rsidRPr="00DC4B5F" w:rsidRDefault="00B1530D" w:rsidP="00BC7211">
            <w:pPr>
              <w:pStyle w:val="BodyText"/>
              <w:ind w:left="0"/>
              <w:jc w:val="center"/>
              <w:rPr>
                <w:rFonts w:eastAsia="Times New Roman"/>
                <w:lang w:eastAsia="en-GB"/>
              </w:rPr>
            </w:pPr>
            <w:r>
              <w:rPr>
                <w:rFonts w:eastAsia="Times New Roman"/>
                <w:lang w:eastAsia="en-GB"/>
              </w:rPr>
              <w:t>Yes</w:t>
            </w:r>
          </w:p>
        </w:tc>
      </w:tr>
      <w:tr w:rsidR="00F635D1" w:rsidRPr="00DC4B5F" w:rsidTr="002607B5">
        <w:tc>
          <w:tcPr>
            <w:tcW w:w="3402" w:type="dxa"/>
            <w:shd w:val="clear" w:color="auto" w:fill="auto"/>
          </w:tcPr>
          <w:p w:rsidR="00F635D1" w:rsidRPr="00DC4B5F" w:rsidRDefault="00F635D1" w:rsidP="00BC7211">
            <w:pPr>
              <w:pStyle w:val="BodyText"/>
              <w:ind w:left="0"/>
              <w:rPr>
                <w:rFonts w:eastAsia="Times New Roman"/>
                <w:lang w:eastAsia="en-GB"/>
              </w:rPr>
            </w:pPr>
            <w:r>
              <w:rPr>
                <w:rFonts w:eastAsia="Times New Roman"/>
                <w:lang w:eastAsia="en-GB"/>
              </w:rPr>
              <w:t>Enabling work car parks</w:t>
            </w:r>
          </w:p>
        </w:tc>
        <w:tc>
          <w:tcPr>
            <w:tcW w:w="2551" w:type="dxa"/>
            <w:shd w:val="clear" w:color="auto" w:fill="auto"/>
          </w:tcPr>
          <w:p w:rsidR="00F635D1" w:rsidRPr="00DC4B5F" w:rsidRDefault="00702493" w:rsidP="00C14953">
            <w:pPr>
              <w:pStyle w:val="BodyText"/>
              <w:ind w:left="0"/>
              <w:rPr>
                <w:rFonts w:eastAsia="Times New Roman"/>
                <w:lang w:eastAsia="en-GB"/>
              </w:rPr>
            </w:pPr>
            <w:r>
              <w:rPr>
                <w:rFonts w:eastAsia="Times New Roman"/>
                <w:lang w:eastAsia="en-GB"/>
              </w:rPr>
              <w:t>Oct</w:t>
            </w:r>
            <w:r w:rsidR="00F635D1">
              <w:rPr>
                <w:rFonts w:eastAsia="Times New Roman"/>
                <w:lang w:eastAsia="en-GB"/>
              </w:rPr>
              <w:t xml:space="preserve">. 20 to Dec 20 </w:t>
            </w:r>
          </w:p>
        </w:tc>
        <w:tc>
          <w:tcPr>
            <w:tcW w:w="2977" w:type="dxa"/>
            <w:shd w:val="clear" w:color="auto" w:fill="auto"/>
          </w:tcPr>
          <w:p w:rsidR="00F635D1" w:rsidRDefault="00F635D1" w:rsidP="00BC7211">
            <w:pPr>
              <w:pStyle w:val="BodyText"/>
              <w:ind w:left="0"/>
              <w:jc w:val="center"/>
              <w:rPr>
                <w:rFonts w:eastAsia="Times New Roman"/>
                <w:lang w:eastAsia="en-GB"/>
              </w:rPr>
            </w:pPr>
            <w:r>
              <w:rPr>
                <w:rFonts w:eastAsia="Times New Roman"/>
                <w:lang w:eastAsia="en-GB"/>
              </w:rPr>
              <w:t>No (imminent)</w:t>
            </w:r>
          </w:p>
        </w:tc>
      </w:tr>
      <w:tr w:rsidR="005B5394" w:rsidRPr="00DC4B5F" w:rsidTr="002607B5">
        <w:tc>
          <w:tcPr>
            <w:tcW w:w="3402" w:type="dxa"/>
            <w:shd w:val="clear" w:color="auto" w:fill="auto"/>
          </w:tcPr>
          <w:p w:rsidR="005B5394" w:rsidRDefault="005B5394" w:rsidP="00BC7211">
            <w:pPr>
              <w:pStyle w:val="BodyText"/>
              <w:ind w:left="0"/>
              <w:rPr>
                <w:rFonts w:eastAsia="Times New Roman"/>
                <w:lang w:eastAsia="en-GB"/>
              </w:rPr>
            </w:pPr>
            <w:r>
              <w:rPr>
                <w:rFonts w:eastAsia="Times New Roman"/>
                <w:lang w:eastAsia="en-GB"/>
              </w:rPr>
              <w:t>Ground consolidation works</w:t>
            </w:r>
          </w:p>
        </w:tc>
        <w:tc>
          <w:tcPr>
            <w:tcW w:w="2551" w:type="dxa"/>
            <w:shd w:val="clear" w:color="auto" w:fill="auto"/>
          </w:tcPr>
          <w:p w:rsidR="005B5394" w:rsidRDefault="005B5394" w:rsidP="00C14953">
            <w:pPr>
              <w:pStyle w:val="BodyText"/>
              <w:ind w:left="0"/>
              <w:rPr>
                <w:rFonts w:eastAsia="Times New Roman"/>
                <w:lang w:eastAsia="en-GB"/>
              </w:rPr>
            </w:pPr>
            <w:r>
              <w:rPr>
                <w:rFonts w:eastAsia="Times New Roman"/>
                <w:lang w:eastAsia="en-GB"/>
              </w:rPr>
              <w:t>Jan. 21</w:t>
            </w:r>
          </w:p>
        </w:tc>
        <w:tc>
          <w:tcPr>
            <w:tcW w:w="2977" w:type="dxa"/>
            <w:shd w:val="clear" w:color="auto" w:fill="auto"/>
          </w:tcPr>
          <w:p w:rsidR="005B5394" w:rsidRDefault="005B5394" w:rsidP="00BC7211">
            <w:pPr>
              <w:pStyle w:val="BodyText"/>
              <w:ind w:left="0"/>
              <w:jc w:val="center"/>
              <w:rPr>
                <w:rFonts w:eastAsia="Times New Roman"/>
                <w:lang w:eastAsia="en-GB"/>
              </w:rPr>
            </w:pPr>
            <w:r w:rsidRPr="005B5394">
              <w:rPr>
                <w:rFonts w:eastAsia="Times New Roman"/>
                <w:lang w:eastAsia="en-GB"/>
              </w:rPr>
              <w:t>No (subject to FBC approval)</w:t>
            </w:r>
          </w:p>
        </w:tc>
      </w:tr>
      <w:tr w:rsidR="00DC4B5F" w:rsidRPr="00DC4B5F" w:rsidTr="002607B5">
        <w:tc>
          <w:tcPr>
            <w:tcW w:w="3402" w:type="dxa"/>
            <w:shd w:val="clear" w:color="auto" w:fill="auto"/>
          </w:tcPr>
          <w:p w:rsidR="00D6405E" w:rsidRPr="005B5394" w:rsidRDefault="00DE4225" w:rsidP="00BC7211">
            <w:pPr>
              <w:pStyle w:val="BodyText"/>
              <w:ind w:left="0"/>
              <w:rPr>
                <w:rFonts w:eastAsia="Times New Roman"/>
                <w:lang w:eastAsia="en-GB"/>
              </w:rPr>
            </w:pPr>
            <w:r w:rsidRPr="005B5394">
              <w:rPr>
                <w:rFonts w:eastAsia="Times New Roman"/>
                <w:lang w:eastAsia="en-GB"/>
              </w:rPr>
              <w:t>Stage 4 – Construction</w:t>
            </w:r>
          </w:p>
        </w:tc>
        <w:tc>
          <w:tcPr>
            <w:tcW w:w="2551" w:type="dxa"/>
            <w:shd w:val="clear" w:color="auto" w:fill="auto"/>
          </w:tcPr>
          <w:p w:rsidR="00D6405E" w:rsidRPr="005B5394" w:rsidRDefault="005B5394" w:rsidP="00C14953">
            <w:pPr>
              <w:pStyle w:val="BodyText"/>
              <w:ind w:left="0"/>
              <w:rPr>
                <w:rFonts w:eastAsia="Times New Roman"/>
                <w:lang w:eastAsia="en-GB"/>
              </w:rPr>
            </w:pPr>
            <w:r w:rsidRPr="005B5394">
              <w:rPr>
                <w:rFonts w:eastAsia="Times New Roman"/>
                <w:lang w:eastAsia="en-GB"/>
              </w:rPr>
              <w:t>Feb</w:t>
            </w:r>
            <w:r w:rsidR="00F635D1" w:rsidRPr="005B5394">
              <w:rPr>
                <w:rFonts w:eastAsia="Times New Roman"/>
                <w:lang w:eastAsia="en-GB"/>
              </w:rPr>
              <w:t>.</w:t>
            </w:r>
            <w:r w:rsidR="00C14953" w:rsidRPr="005B5394">
              <w:rPr>
                <w:rFonts w:eastAsia="Times New Roman"/>
                <w:lang w:eastAsia="en-GB"/>
              </w:rPr>
              <w:t xml:space="preserve"> 2</w:t>
            </w:r>
            <w:r w:rsidR="00F635D1" w:rsidRPr="005B5394">
              <w:rPr>
                <w:rFonts w:eastAsia="Times New Roman"/>
                <w:lang w:eastAsia="en-GB"/>
              </w:rPr>
              <w:t>1</w:t>
            </w:r>
            <w:r w:rsidR="00C14953" w:rsidRPr="005B5394">
              <w:rPr>
                <w:rFonts w:eastAsia="Times New Roman"/>
                <w:lang w:eastAsia="en-GB"/>
              </w:rPr>
              <w:t xml:space="preserve"> to </w:t>
            </w:r>
            <w:r w:rsidR="00F635D1" w:rsidRPr="005B5394">
              <w:rPr>
                <w:rFonts w:eastAsia="Times New Roman"/>
                <w:lang w:eastAsia="en-GB"/>
              </w:rPr>
              <w:t>J</w:t>
            </w:r>
            <w:r w:rsidRPr="005B5394">
              <w:rPr>
                <w:rFonts w:eastAsia="Times New Roman"/>
                <w:lang w:eastAsia="en-GB"/>
              </w:rPr>
              <w:t>uly</w:t>
            </w:r>
            <w:r w:rsidR="00F635D1" w:rsidRPr="005B5394">
              <w:rPr>
                <w:rFonts w:eastAsia="Times New Roman"/>
                <w:lang w:eastAsia="en-GB"/>
              </w:rPr>
              <w:t>.</w:t>
            </w:r>
            <w:r w:rsidR="00C14953" w:rsidRPr="005B5394">
              <w:rPr>
                <w:rFonts w:eastAsia="Times New Roman"/>
                <w:lang w:eastAsia="en-GB"/>
              </w:rPr>
              <w:t xml:space="preserve"> 22</w:t>
            </w:r>
          </w:p>
        </w:tc>
        <w:tc>
          <w:tcPr>
            <w:tcW w:w="2977" w:type="dxa"/>
            <w:shd w:val="clear" w:color="auto" w:fill="auto"/>
          </w:tcPr>
          <w:p w:rsidR="00D6405E" w:rsidRPr="005B5394" w:rsidRDefault="00C14953" w:rsidP="00FF655B">
            <w:pPr>
              <w:pStyle w:val="BodyText"/>
              <w:keepNext/>
              <w:ind w:left="0"/>
              <w:jc w:val="center"/>
              <w:rPr>
                <w:rFonts w:eastAsia="Times New Roman"/>
                <w:lang w:eastAsia="en-GB"/>
              </w:rPr>
            </w:pPr>
            <w:r w:rsidRPr="005B5394">
              <w:rPr>
                <w:rFonts w:eastAsia="Times New Roman"/>
                <w:lang w:eastAsia="en-GB"/>
              </w:rPr>
              <w:t>No</w:t>
            </w:r>
            <w:r w:rsidR="00B1530D" w:rsidRPr="005B5394">
              <w:rPr>
                <w:rFonts w:eastAsia="Times New Roman"/>
                <w:lang w:eastAsia="en-GB"/>
              </w:rPr>
              <w:t xml:space="preserve"> (subject to FBC approval)</w:t>
            </w:r>
          </w:p>
        </w:tc>
      </w:tr>
    </w:tbl>
    <w:bookmarkEnd w:id="40"/>
    <w:p w:rsidR="000422AA" w:rsidRPr="00AC6ADA" w:rsidRDefault="00FF655B" w:rsidP="00AC6ADA">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6142BA">
        <w:rPr>
          <w:noProof/>
          <w:color w:val="auto"/>
        </w:rPr>
        <w:t>38</w:t>
      </w:r>
      <w:r w:rsidR="005552E2">
        <w:rPr>
          <w:color w:val="auto"/>
        </w:rPr>
        <w:fldChar w:fldCharType="end"/>
      </w:r>
      <w:r w:rsidRPr="00FF655B">
        <w:rPr>
          <w:color w:val="auto"/>
        </w:rPr>
        <w:t xml:space="preserve"> - Milestone dates</w:t>
      </w:r>
    </w:p>
    <w:p w:rsidR="00C14953" w:rsidRPr="00DC4B5F" w:rsidRDefault="00C14953" w:rsidP="00C14953">
      <w:pPr>
        <w:pStyle w:val="Heading3"/>
        <w:rPr>
          <w:color w:val="auto"/>
        </w:rPr>
      </w:pPr>
      <w:r w:rsidRPr="00DC4B5F">
        <w:rPr>
          <w:color w:val="auto"/>
        </w:rPr>
        <w:t>Roles and Responsibilities</w:t>
      </w:r>
    </w:p>
    <w:p w:rsidR="00D6405E" w:rsidRDefault="00D6405E" w:rsidP="00D6405E">
      <w:pPr>
        <w:pStyle w:val="BodyText"/>
      </w:pPr>
      <w:r>
        <w:t>Contractual roles and responsibilities are set out within the ECC. These roles are summarised below:</w:t>
      </w:r>
    </w:p>
    <w:p w:rsidR="00D6405E" w:rsidRDefault="00D6405E" w:rsidP="007E381A">
      <w:pPr>
        <w:pStyle w:val="ListBullet"/>
      </w:pPr>
      <w:r>
        <w:t xml:space="preserve">Employer: NHS </w:t>
      </w:r>
      <w:r w:rsidR="0008177D">
        <w:t>Fife</w:t>
      </w:r>
    </w:p>
    <w:p w:rsidR="00D6405E" w:rsidRDefault="00D6405E" w:rsidP="007E381A">
      <w:pPr>
        <w:pStyle w:val="ListBullet"/>
      </w:pPr>
      <w:r>
        <w:t>Contractor: Graham Construction</w:t>
      </w:r>
    </w:p>
    <w:p w:rsidR="00D6405E" w:rsidRDefault="00D6405E" w:rsidP="007E381A">
      <w:pPr>
        <w:pStyle w:val="ListBullet"/>
      </w:pPr>
      <w:r>
        <w:t>Project Manager: Thomson Gray</w:t>
      </w:r>
    </w:p>
    <w:p w:rsidR="00D6405E" w:rsidRDefault="00D6405E" w:rsidP="007E381A">
      <w:pPr>
        <w:pStyle w:val="ListBullet"/>
      </w:pPr>
      <w:r>
        <w:t xml:space="preserve">Supervisor: </w:t>
      </w:r>
      <w:r w:rsidR="00B1530D">
        <w:t>AECOM</w:t>
      </w:r>
    </w:p>
    <w:p w:rsidR="00C14953" w:rsidRPr="00DC4B5F" w:rsidRDefault="00C14953" w:rsidP="00C14953">
      <w:pPr>
        <w:pStyle w:val="Heading3"/>
        <w:rPr>
          <w:color w:val="auto"/>
        </w:rPr>
      </w:pPr>
      <w:r w:rsidRPr="00DC4B5F">
        <w:rPr>
          <w:color w:val="auto"/>
        </w:rPr>
        <w:t>Dispute Resolution and Termination</w:t>
      </w:r>
    </w:p>
    <w:p w:rsidR="00C14953" w:rsidRPr="00C14953" w:rsidRDefault="00C14953" w:rsidP="00C14953">
      <w:pPr>
        <w:pStyle w:val="BodyText"/>
      </w:pPr>
      <w:r>
        <w:t>Procedures for contract administration, dispute resolution and termination are clearly set out within the NEC3 form of contract.</w:t>
      </w:r>
    </w:p>
    <w:p w:rsidR="00C14953" w:rsidRPr="00DC4B5F" w:rsidRDefault="00C14953" w:rsidP="00C14953">
      <w:pPr>
        <w:pStyle w:val="Heading3"/>
        <w:rPr>
          <w:color w:val="auto"/>
        </w:rPr>
      </w:pPr>
      <w:r w:rsidRPr="00DC4B5F">
        <w:rPr>
          <w:color w:val="auto"/>
        </w:rPr>
        <w:t>Asset Ownership</w:t>
      </w:r>
    </w:p>
    <w:p w:rsidR="00075787" w:rsidRDefault="00C14953" w:rsidP="00D6405E">
      <w:pPr>
        <w:pStyle w:val="BodyText"/>
      </w:pPr>
      <w:r>
        <w:t xml:space="preserve">In respect to </w:t>
      </w:r>
      <w:r w:rsidR="00D6405E">
        <w:t xml:space="preserve">asset ownership, the project is being procured using traditional capital funding. In this relationship the </w:t>
      </w:r>
      <w:r>
        <w:t>PSCP</w:t>
      </w:r>
      <w:r w:rsidR="00D6405E">
        <w:t xml:space="preserve"> is responsible for designing and constructing the facilities. At Completion, NHS</w:t>
      </w:r>
      <w:r>
        <w:t xml:space="preserve"> Fife</w:t>
      </w:r>
      <w:r w:rsidR="00D6405E">
        <w:t xml:space="preserve"> will take possession of the building and will be responsible for the ongoing operation and maintenance of the facilities.</w:t>
      </w:r>
    </w:p>
    <w:p w:rsidR="00C14953" w:rsidRPr="00DC4B5F" w:rsidRDefault="00C14953" w:rsidP="00C14953">
      <w:pPr>
        <w:pStyle w:val="Heading3"/>
        <w:rPr>
          <w:color w:val="auto"/>
        </w:rPr>
      </w:pPr>
      <w:r w:rsidRPr="00DC4B5F">
        <w:rPr>
          <w:color w:val="auto"/>
        </w:rPr>
        <w:t xml:space="preserve">Personnel Implications </w:t>
      </w:r>
    </w:p>
    <w:p w:rsidR="00C14953" w:rsidRDefault="00C14953" w:rsidP="00D6405E">
      <w:pPr>
        <w:pStyle w:val="BodyText"/>
      </w:pPr>
      <w:r w:rsidRPr="00C14953">
        <w:t>There are no employees who are wholly or substantially employed on services that will be transferred to the private sector under the proposals for this Project, and therefore the Transfer of Undertakings (Protection of Employment) Regulations 1981 (TUPE) will not apply.</w:t>
      </w:r>
    </w:p>
    <w:p w:rsidR="007A3042" w:rsidRDefault="007A3042" w:rsidP="00D6405E">
      <w:pPr>
        <w:pStyle w:val="BodyText"/>
        <w:sectPr w:rsidR="007A3042" w:rsidSect="002607B5">
          <w:pgSz w:w="11906" w:h="16838" w:code="9"/>
          <w:pgMar w:top="2835" w:right="1021" w:bottom="1134" w:left="1021" w:header="992" w:footer="561" w:gutter="0"/>
          <w:cols w:space="708"/>
          <w:docGrid w:linePitch="360"/>
        </w:sectPr>
      </w:pPr>
    </w:p>
    <w:p w:rsidR="003D5E7C" w:rsidRPr="00702493" w:rsidRDefault="00766BED" w:rsidP="009107CB">
      <w:pPr>
        <w:pStyle w:val="Heading1"/>
      </w:pPr>
      <w:bookmarkStart w:id="41" w:name="_Toc52553626"/>
      <w:r w:rsidRPr="00702493">
        <w:lastRenderedPageBreak/>
        <w:t>Financial Case</w:t>
      </w:r>
      <w:bookmarkEnd w:id="41"/>
    </w:p>
    <w:p w:rsidR="003D5E7C" w:rsidRPr="00F45356" w:rsidRDefault="003D5E7C" w:rsidP="003D5E7C">
      <w:pPr>
        <w:pStyle w:val="Heading2"/>
      </w:pPr>
      <w:bookmarkStart w:id="42" w:name="_Toc48207371"/>
      <w:bookmarkStart w:id="43" w:name="_Toc52553627"/>
      <w:r w:rsidRPr="00F45356">
        <w:t>Introduction</w:t>
      </w:r>
      <w:bookmarkEnd w:id="42"/>
      <w:bookmarkEnd w:id="43"/>
    </w:p>
    <w:p w:rsidR="003D5E7C" w:rsidRPr="00F45356" w:rsidRDefault="003D5E7C" w:rsidP="003D5E7C">
      <w:pPr>
        <w:pStyle w:val="BodyText"/>
      </w:pPr>
      <w:r w:rsidRPr="00F45356">
        <w:t>The Financial Case considers the affordability of the scheme. This section sets out all associated capital and revenue costs, assesses the affordability of the preferred option and considers the impact on NHS Fife’s finances. The affordability model assessment has been developed to cover all aspects of projected costs including estimates for:</w:t>
      </w:r>
    </w:p>
    <w:p w:rsidR="003D5E7C" w:rsidRPr="00F45356" w:rsidRDefault="003D5E7C" w:rsidP="003D5E7C">
      <w:pPr>
        <w:pStyle w:val="BodyText"/>
      </w:pPr>
      <w:r w:rsidRPr="00F45356">
        <w:t>Capital costs for the option considered (including construction and equipment);</w:t>
      </w:r>
    </w:p>
    <w:p w:rsidR="003D5E7C" w:rsidRPr="00F45356" w:rsidRDefault="003D5E7C" w:rsidP="003D5E7C">
      <w:pPr>
        <w:pStyle w:val="BodyText"/>
      </w:pPr>
      <w:r w:rsidRPr="00F45356">
        <w:t>Non-recurring revenue costs associated with the project;</w:t>
      </w:r>
    </w:p>
    <w:p w:rsidR="003D5E7C" w:rsidRPr="00F45356" w:rsidRDefault="003D5E7C" w:rsidP="003D5E7C">
      <w:pPr>
        <w:pStyle w:val="BodyText"/>
      </w:pPr>
      <w:r w:rsidRPr="00F45356">
        <w:t>Recurring revenue costs (pay and non-pay) for current model i.e. baseline; and</w:t>
      </w:r>
    </w:p>
    <w:p w:rsidR="003D5E7C" w:rsidRPr="00F45356" w:rsidRDefault="003D5E7C" w:rsidP="003D5E7C">
      <w:pPr>
        <w:pStyle w:val="BodyText"/>
      </w:pPr>
      <w:r w:rsidRPr="00F45356">
        <w:t>Recurring revenue costs (pay and non pay) for the preferred option.</w:t>
      </w:r>
    </w:p>
    <w:p w:rsidR="003D5E7C" w:rsidRPr="00AC718B" w:rsidRDefault="003D5E7C" w:rsidP="003D5E7C">
      <w:pPr>
        <w:pStyle w:val="Heading2"/>
      </w:pPr>
      <w:bookmarkStart w:id="44" w:name="_Toc48207372"/>
      <w:bookmarkStart w:id="45" w:name="_Toc52553628"/>
      <w:r w:rsidRPr="00AC718B">
        <w:t>Revisiting the Financial Case</w:t>
      </w:r>
      <w:bookmarkEnd w:id="44"/>
      <w:bookmarkEnd w:id="45"/>
    </w:p>
    <w:p w:rsidR="003D5E7C" w:rsidRPr="00AC718B" w:rsidRDefault="003D5E7C" w:rsidP="003D5E7C">
      <w:pPr>
        <w:pStyle w:val="BodyText"/>
      </w:pPr>
      <w:r w:rsidRPr="00AC718B">
        <w:t xml:space="preserve">The IA was approved by Scottish Government Health and Social Care Department (SGHSCD) in January 2018 and the OBC in May 2020 and no specific conditions were outlined in the approval letters in relation to the Financial Case.  </w:t>
      </w:r>
    </w:p>
    <w:p w:rsidR="003D5E7C" w:rsidRPr="00AC718B" w:rsidRDefault="003D5E7C" w:rsidP="003D5E7C">
      <w:pPr>
        <w:pStyle w:val="BodyText"/>
      </w:pPr>
      <w:r w:rsidRPr="00AC718B">
        <w:t xml:space="preserve">NHS Fife have </w:t>
      </w:r>
      <w:r>
        <w:t>assessed the financial impact of this proposal by reviewing the financial implications of investment, both capital and revenue for the FBC. This assessment will require to be considered and funding sources confirmed as part of the preparation of the NHS Fife Medium Term Financial Plan 2012/22 – 2023/24.</w:t>
      </w:r>
    </w:p>
    <w:p w:rsidR="003D5E7C" w:rsidRPr="00F45356" w:rsidRDefault="003D5E7C" w:rsidP="003D5E7C">
      <w:pPr>
        <w:pStyle w:val="Heading2"/>
      </w:pPr>
      <w:bookmarkStart w:id="46" w:name="_Toc48207373"/>
      <w:bookmarkStart w:id="47" w:name="_Toc52553629"/>
      <w:r w:rsidRPr="00F45356">
        <w:t>Financial Model: Costs and Associated Funding for the Project</w:t>
      </w:r>
      <w:bookmarkEnd w:id="46"/>
      <w:bookmarkEnd w:id="47"/>
    </w:p>
    <w:p w:rsidR="003D5E7C" w:rsidRPr="00F45356" w:rsidRDefault="003D5E7C" w:rsidP="003D5E7C">
      <w:pPr>
        <w:pStyle w:val="Heading3"/>
        <w:rPr>
          <w:color w:val="auto"/>
        </w:rPr>
      </w:pPr>
      <w:r w:rsidRPr="00F45356">
        <w:rPr>
          <w:color w:val="auto"/>
        </w:rPr>
        <w:t>Capital Costs</w:t>
      </w:r>
    </w:p>
    <w:p w:rsidR="003D5E7C" w:rsidRPr="00F45356" w:rsidRDefault="003D5E7C" w:rsidP="003D5E7C">
      <w:pPr>
        <w:pStyle w:val="BodyText"/>
      </w:pPr>
      <w:r w:rsidRPr="00F45356">
        <w:t xml:space="preserve">Capital costs have been estimated by independent </w:t>
      </w:r>
      <w:r>
        <w:t>C</w:t>
      </w:r>
      <w:r w:rsidRPr="00F45356">
        <w:t xml:space="preserve">ost Advisors Gardiner &amp; </w:t>
      </w:r>
      <w:proofErr w:type="spellStart"/>
      <w:r w:rsidRPr="00F45356">
        <w:t>Theobald</w:t>
      </w:r>
      <w:proofErr w:type="spellEnd"/>
      <w:r w:rsidRPr="00F45356">
        <w:t xml:space="preserve"> and have been summarised </w:t>
      </w:r>
      <w:r w:rsidRPr="006142BA">
        <w:t xml:space="preserve">in </w:t>
      </w:r>
      <w:r w:rsidR="006142BA" w:rsidRPr="006142BA">
        <w:t xml:space="preserve">the table </w:t>
      </w:r>
      <w:r w:rsidRPr="006142BA">
        <w:t>below.  The</w:t>
      </w:r>
      <w:r w:rsidRPr="00F45356">
        <w:t xml:space="preserve"> Capital Cost Report Summary is included in </w:t>
      </w:r>
      <w:r>
        <w:t>A</w:t>
      </w:r>
      <w:r w:rsidRPr="00F45356">
        <w:t xml:space="preserve">ppendix </w:t>
      </w:r>
      <w:r w:rsidR="006142BA">
        <w:t>J</w:t>
      </w:r>
      <w:r w:rsidRPr="00F45356">
        <w:t xml:space="preserve"> and the full detailed Cost Report is available if required.</w:t>
      </w:r>
    </w:p>
    <w:p w:rsidR="003D5E7C" w:rsidRDefault="00D81851" w:rsidP="003D5E7C">
      <w:pPr>
        <w:pStyle w:val="BodyText"/>
        <w:keepNext/>
      </w:pPr>
      <w:r w:rsidRPr="00D81851">
        <w:lastRenderedPageBreak/>
        <w:drawing>
          <wp:inline distT="0" distB="0" distL="0" distR="0">
            <wp:extent cx="5133975" cy="7972425"/>
            <wp:effectExtent l="19050" t="0" r="9525"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133975" cy="7972425"/>
                    </a:xfrm>
                    <a:prstGeom prst="rect">
                      <a:avLst/>
                    </a:prstGeom>
                    <a:noFill/>
                    <a:ln w="9525">
                      <a:noFill/>
                      <a:miter lim="800000"/>
                      <a:headEnd/>
                      <a:tailEnd/>
                    </a:ln>
                  </pic:spPr>
                </pic:pic>
              </a:graphicData>
            </a:graphic>
          </wp:inline>
        </w:drawing>
      </w:r>
    </w:p>
    <w:p w:rsidR="003D5E7C" w:rsidRPr="003D5E7C" w:rsidRDefault="003D5E7C" w:rsidP="003D5E7C">
      <w:pPr>
        <w:pStyle w:val="Caption"/>
        <w:ind w:left="74" w:firstLine="720"/>
        <w:rPr>
          <w:color w:val="auto"/>
          <w:highlight w:val="yellow"/>
        </w:rPr>
      </w:pPr>
      <w:r w:rsidRPr="003D5E7C">
        <w:rPr>
          <w:color w:val="auto"/>
        </w:rPr>
        <w:lastRenderedPageBreak/>
        <w:t xml:space="preserve">Figure </w:t>
      </w:r>
      <w:r w:rsidR="005552E2" w:rsidRPr="003D5E7C">
        <w:rPr>
          <w:color w:val="auto"/>
        </w:rPr>
        <w:fldChar w:fldCharType="begin"/>
      </w:r>
      <w:r w:rsidRPr="003D5E7C">
        <w:rPr>
          <w:color w:val="auto"/>
        </w:rPr>
        <w:instrText xml:space="preserve"> SEQ Figure \* ARABIC </w:instrText>
      </w:r>
      <w:r w:rsidR="005552E2" w:rsidRPr="003D5E7C">
        <w:rPr>
          <w:color w:val="auto"/>
        </w:rPr>
        <w:fldChar w:fldCharType="separate"/>
      </w:r>
      <w:r w:rsidR="00962DDE">
        <w:rPr>
          <w:noProof/>
          <w:color w:val="auto"/>
        </w:rPr>
        <w:t>16</w:t>
      </w:r>
      <w:r w:rsidR="005552E2" w:rsidRPr="003D5E7C">
        <w:rPr>
          <w:color w:val="auto"/>
        </w:rPr>
        <w:fldChar w:fldCharType="end"/>
      </w:r>
      <w:r w:rsidRPr="003D5E7C">
        <w:rPr>
          <w:color w:val="auto"/>
        </w:rPr>
        <w:t xml:space="preserve"> - Summary of Conventional Capital Costs</w:t>
      </w:r>
    </w:p>
    <w:p w:rsidR="002B65E5" w:rsidRPr="005C5A43" w:rsidRDefault="003D5E7C" w:rsidP="006142BA">
      <w:pPr>
        <w:pStyle w:val="BodyText"/>
      </w:pPr>
      <w:r w:rsidRPr="005C5A43">
        <w:t xml:space="preserve">The total cost of the preferred option, which is to develop an Elective Orthopaedic Centre for NHS Fife is </w:t>
      </w:r>
      <w:r w:rsidRPr="00AE5736">
        <w:rPr>
          <w:color w:val="0F243E" w:themeColor="text2" w:themeShade="80"/>
          <w:highlight w:val="black"/>
        </w:rPr>
        <w:t>£3</w:t>
      </w:r>
      <w:r w:rsidR="00B877B3" w:rsidRPr="00AE5736">
        <w:rPr>
          <w:color w:val="0F243E" w:themeColor="text2" w:themeShade="80"/>
          <w:highlight w:val="black"/>
        </w:rPr>
        <w:t>3</w:t>
      </w:r>
      <w:r w:rsidRPr="00AE5736">
        <w:rPr>
          <w:color w:val="0F243E" w:themeColor="text2" w:themeShade="80"/>
          <w:highlight w:val="black"/>
        </w:rPr>
        <w:t>,1</w:t>
      </w:r>
      <w:r w:rsidR="00B877B3" w:rsidRPr="00AE5736">
        <w:rPr>
          <w:color w:val="0F243E" w:themeColor="text2" w:themeShade="80"/>
          <w:highlight w:val="black"/>
        </w:rPr>
        <w:t>99</w:t>
      </w:r>
      <w:r w:rsidRPr="00AE5736">
        <w:rPr>
          <w:color w:val="0F243E" w:themeColor="text2" w:themeShade="80"/>
          <w:highlight w:val="black"/>
        </w:rPr>
        <w:t>,</w:t>
      </w:r>
      <w:r w:rsidR="00B877B3" w:rsidRPr="00AE5736">
        <w:rPr>
          <w:color w:val="0F243E" w:themeColor="text2" w:themeShade="80"/>
          <w:highlight w:val="black"/>
        </w:rPr>
        <w:t>596</w:t>
      </w:r>
      <w:r w:rsidRPr="00AE5736">
        <w:rPr>
          <w:color w:val="0F243E" w:themeColor="text2" w:themeShade="80"/>
          <w:highlight w:val="black"/>
        </w:rPr>
        <w:t>.</w:t>
      </w:r>
      <w:r w:rsidRPr="005C5A43">
        <w:t xml:space="preserve"> </w:t>
      </w:r>
    </w:p>
    <w:p w:rsidR="003D5E7C" w:rsidRPr="005C5A43" w:rsidRDefault="006142BA" w:rsidP="003D5E7C">
      <w:pPr>
        <w:pStyle w:val="BodyText"/>
      </w:pPr>
      <w:r w:rsidRPr="006142BA">
        <w:t xml:space="preserve">The table below </w:t>
      </w:r>
      <w:r w:rsidR="003D5E7C" w:rsidRPr="006142BA">
        <w:t>provides</w:t>
      </w:r>
      <w:r w:rsidR="003D5E7C" w:rsidRPr="005C5A43">
        <w:t xml:space="preserve"> a summary of key project cost adjustments. The adjustments are described further beneath the table from a budgetary perspective. </w:t>
      </w:r>
    </w:p>
    <w:p w:rsidR="002B65E5" w:rsidRDefault="00D81851" w:rsidP="002B65E5">
      <w:pPr>
        <w:pStyle w:val="BodyText"/>
        <w:keepNext/>
      </w:pPr>
      <w:r w:rsidRPr="00D81851">
        <w:drawing>
          <wp:inline distT="0" distB="0" distL="0" distR="0">
            <wp:extent cx="6172200" cy="436245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172200" cy="4362450"/>
                    </a:xfrm>
                    <a:prstGeom prst="rect">
                      <a:avLst/>
                    </a:prstGeom>
                    <a:noFill/>
                    <a:ln w="9525">
                      <a:noFill/>
                      <a:miter lim="800000"/>
                      <a:headEnd/>
                      <a:tailEnd/>
                    </a:ln>
                  </pic:spPr>
                </pic:pic>
              </a:graphicData>
            </a:graphic>
          </wp:inline>
        </w:drawing>
      </w:r>
    </w:p>
    <w:p w:rsidR="003D5E7C" w:rsidRPr="002B65E5" w:rsidRDefault="002B65E5" w:rsidP="002B65E5">
      <w:pPr>
        <w:pStyle w:val="Caption"/>
        <w:ind w:left="74" w:firstLine="720"/>
        <w:rPr>
          <w:color w:val="auto"/>
          <w:highlight w:val="yellow"/>
        </w:rPr>
      </w:pPr>
      <w:r w:rsidRPr="002B65E5">
        <w:rPr>
          <w:color w:val="auto"/>
        </w:rPr>
        <w:t xml:space="preserve">Figure </w:t>
      </w:r>
      <w:r w:rsidR="005552E2" w:rsidRPr="002B65E5">
        <w:rPr>
          <w:color w:val="auto"/>
        </w:rPr>
        <w:fldChar w:fldCharType="begin"/>
      </w:r>
      <w:r w:rsidRPr="002B65E5">
        <w:rPr>
          <w:color w:val="auto"/>
        </w:rPr>
        <w:instrText xml:space="preserve"> SEQ Figure \* ARABIC </w:instrText>
      </w:r>
      <w:r w:rsidR="005552E2" w:rsidRPr="002B65E5">
        <w:rPr>
          <w:color w:val="auto"/>
        </w:rPr>
        <w:fldChar w:fldCharType="separate"/>
      </w:r>
      <w:r w:rsidR="00962DDE">
        <w:rPr>
          <w:noProof/>
          <w:color w:val="auto"/>
        </w:rPr>
        <w:t>17</w:t>
      </w:r>
      <w:r w:rsidR="005552E2" w:rsidRPr="002B65E5">
        <w:rPr>
          <w:color w:val="auto"/>
        </w:rPr>
        <w:fldChar w:fldCharType="end"/>
      </w:r>
      <w:r w:rsidRPr="002B65E5">
        <w:rPr>
          <w:color w:val="auto"/>
        </w:rPr>
        <w:t xml:space="preserve"> - Project Cost Adjustments</w:t>
      </w:r>
    </w:p>
    <w:p w:rsidR="003D5E7C" w:rsidRPr="00F45356" w:rsidRDefault="003D5E7C" w:rsidP="003D5E7C">
      <w:pPr>
        <w:pStyle w:val="BodyText"/>
      </w:pPr>
      <w:r w:rsidRPr="00F45356">
        <w:t xml:space="preserve">Following submission of the IA to SGHSCD it was agreed at CIG that car parking re-provision and direct labour costs associated with the project should be allowed for within the budget – the IA figure rose from </w:t>
      </w:r>
      <w:r w:rsidRPr="00D81851">
        <w:rPr>
          <w:color w:val="0F243E" w:themeColor="text2" w:themeShade="80"/>
          <w:highlight w:val="black"/>
        </w:rPr>
        <w:t>£28,258,368</w:t>
      </w:r>
      <w:r w:rsidRPr="00F45356">
        <w:t xml:space="preserve"> to an agreed </w:t>
      </w:r>
      <w:r w:rsidRPr="00D81851">
        <w:rPr>
          <w:color w:val="0F243E" w:themeColor="text2" w:themeShade="80"/>
          <w:highlight w:val="black"/>
        </w:rPr>
        <w:t>£30,000,000</w:t>
      </w:r>
      <w:r w:rsidRPr="00F45356">
        <w:t xml:space="preserve"> to take account of this. The car parking re-provision amounted </w:t>
      </w:r>
      <w:r w:rsidRPr="00D81851">
        <w:rPr>
          <w:color w:val="0F243E" w:themeColor="text2" w:themeShade="80"/>
          <w:highlight w:val="black"/>
        </w:rPr>
        <w:t>to £1,365,906</w:t>
      </w:r>
      <w:r w:rsidRPr="00F45356">
        <w:t xml:space="preserve"> whilst the direct labour costs for the project were established </w:t>
      </w:r>
      <w:r w:rsidRPr="00D81851">
        <w:rPr>
          <w:color w:val="0F243E" w:themeColor="text2" w:themeShade="80"/>
          <w:highlight w:val="black"/>
        </w:rPr>
        <w:t>at £375,727</w:t>
      </w:r>
      <w:r w:rsidRPr="00F45356">
        <w:t xml:space="preserve">. </w:t>
      </w:r>
    </w:p>
    <w:p w:rsidR="003D5E7C" w:rsidRPr="003B15B6" w:rsidRDefault="003D5E7C" w:rsidP="003D5E7C">
      <w:pPr>
        <w:pStyle w:val="BodyText"/>
      </w:pPr>
      <w:r w:rsidRPr="003B15B6">
        <w:t xml:space="preserve">In respect to the approved OBC cost plan, there was a difference amounting to </w:t>
      </w:r>
      <w:r w:rsidRPr="00D81851">
        <w:rPr>
          <w:color w:val="0F243E" w:themeColor="text2" w:themeShade="80"/>
          <w:highlight w:val="black"/>
        </w:rPr>
        <w:t>£2,155,999</w:t>
      </w:r>
      <w:r w:rsidRPr="003B15B6">
        <w:t xml:space="preserve"> when compared to the agreed IA allocation </w:t>
      </w:r>
      <w:r w:rsidRPr="00D81851">
        <w:rPr>
          <w:color w:val="0F243E" w:themeColor="text2" w:themeShade="80"/>
          <w:highlight w:val="black"/>
        </w:rPr>
        <w:t>(£30,000,000).</w:t>
      </w:r>
      <w:r w:rsidRPr="003B15B6">
        <w:t xml:space="preserve"> This difference is attributed to inflation from a budgetary perspective and has been calculated against the construction costs from IA to construction. Costs have been allocated within the adjusted budget taking account of inflation.  </w:t>
      </w:r>
    </w:p>
    <w:p w:rsidR="003D5E7C" w:rsidRPr="00F45356" w:rsidRDefault="003D5E7C" w:rsidP="003D5E7C">
      <w:pPr>
        <w:pStyle w:val="BodyText"/>
      </w:pPr>
      <w:r w:rsidRPr="00F45356">
        <w:t>Within the FBC there is a forecast inflation allowance built in from the period October 2019 to construction</w:t>
      </w:r>
      <w:r w:rsidR="00B877B3">
        <w:t>.</w:t>
      </w:r>
    </w:p>
    <w:p w:rsidR="003D5E7C" w:rsidRPr="00F45356" w:rsidRDefault="003D5E7C" w:rsidP="003D5E7C">
      <w:pPr>
        <w:pStyle w:val="BodyText"/>
      </w:pPr>
      <w:r w:rsidRPr="00F45356">
        <w:lastRenderedPageBreak/>
        <w:t>The estimates above include the following key assumptions:</w:t>
      </w:r>
    </w:p>
    <w:tbl>
      <w:tblPr>
        <w:tblStyle w:val="TableGrid"/>
        <w:tblW w:w="0" w:type="auto"/>
        <w:tblInd w:w="794" w:type="dxa"/>
        <w:tblLook w:val="04A0"/>
      </w:tblPr>
      <w:tblGrid>
        <w:gridCol w:w="2017"/>
        <w:gridCol w:w="6698"/>
      </w:tblGrid>
      <w:tr w:rsidR="003D5E7C" w:rsidRPr="00B13344" w:rsidTr="005A0B89">
        <w:trPr>
          <w:trHeight w:val="843"/>
        </w:trPr>
        <w:tc>
          <w:tcPr>
            <w:tcW w:w="2017" w:type="dxa"/>
          </w:tcPr>
          <w:p w:rsidR="003D5E7C" w:rsidRPr="00F45356" w:rsidRDefault="003D5E7C" w:rsidP="005A0B89">
            <w:pPr>
              <w:spacing w:line="240" w:lineRule="atLeast"/>
              <w:rPr>
                <w:b/>
                <w:color w:val="auto"/>
                <w:spacing w:val="4"/>
              </w:rPr>
            </w:pPr>
            <w:r w:rsidRPr="00F45356">
              <w:rPr>
                <w:b/>
                <w:color w:val="auto"/>
                <w:spacing w:val="4"/>
              </w:rPr>
              <w:t xml:space="preserve">Cost </w:t>
            </w:r>
          </w:p>
        </w:tc>
        <w:tc>
          <w:tcPr>
            <w:tcW w:w="6698" w:type="dxa"/>
          </w:tcPr>
          <w:p w:rsidR="003D5E7C" w:rsidRPr="00F45356" w:rsidRDefault="003D5E7C" w:rsidP="005A0B89">
            <w:pPr>
              <w:spacing w:line="240" w:lineRule="atLeast"/>
              <w:rPr>
                <w:b/>
                <w:color w:val="auto"/>
                <w:spacing w:val="4"/>
              </w:rPr>
            </w:pPr>
            <w:r w:rsidRPr="00F45356">
              <w:rPr>
                <w:b/>
                <w:color w:val="auto"/>
                <w:spacing w:val="4"/>
              </w:rPr>
              <w:t>Assumption</w:t>
            </w:r>
          </w:p>
        </w:tc>
      </w:tr>
      <w:tr w:rsidR="003D5E7C" w:rsidRPr="00B13344" w:rsidTr="002B65E5">
        <w:trPr>
          <w:trHeight w:val="467"/>
        </w:trPr>
        <w:tc>
          <w:tcPr>
            <w:tcW w:w="2017" w:type="dxa"/>
          </w:tcPr>
          <w:p w:rsidR="003D5E7C" w:rsidRPr="00F45356" w:rsidRDefault="003D5E7C" w:rsidP="005A0B89">
            <w:pPr>
              <w:spacing w:line="240" w:lineRule="atLeast"/>
              <w:rPr>
                <w:bCs/>
                <w:color w:val="auto"/>
                <w:spacing w:val="4"/>
              </w:rPr>
            </w:pPr>
            <w:r w:rsidRPr="00F45356">
              <w:rPr>
                <w:bCs/>
                <w:color w:val="auto"/>
                <w:spacing w:val="4"/>
              </w:rPr>
              <w:t>Professional Fees</w:t>
            </w:r>
          </w:p>
        </w:tc>
        <w:tc>
          <w:tcPr>
            <w:tcW w:w="6698" w:type="dxa"/>
          </w:tcPr>
          <w:p w:rsidR="003D5E7C" w:rsidRPr="00F45356" w:rsidRDefault="003D5E7C" w:rsidP="005A0B89">
            <w:pPr>
              <w:spacing w:line="240" w:lineRule="atLeast"/>
              <w:rPr>
                <w:bCs/>
                <w:color w:val="auto"/>
                <w:spacing w:val="4"/>
              </w:rPr>
            </w:pPr>
            <w:r w:rsidRPr="00F45356">
              <w:rPr>
                <w:bCs/>
                <w:color w:val="auto"/>
                <w:spacing w:val="4"/>
              </w:rPr>
              <w:t>Professional fees are based on tenders awarded</w:t>
            </w:r>
            <w:r>
              <w:rPr>
                <w:bCs/>
                <w:color w:val="auto"/>
                <w:spacing w:val="4"/>
              </w:rPr>
              <w:t>.</w:t>
            </w:r>
            <w:r w:rsidRPr="00F45356">
              <w:rPr>
                <w:bCs/>
                <w:color w:val="auto"/>
                <w:spacing w:val="4"/>
              </w:rPr>
              <w:t xml:space="preserve"> </w:t>
            </w:r>
          </w:p>
        </w:tc>
      </w:tr>
      <w:tr w:rsidR="003D5E7C" w:rsidRPr="00B13344" w:rsidTr="005A0B89">
        <w:trPr>
          <w:trHeight w:val="700"/>
        </w:trPr>
        <w:tc>
          <w:tcPr>
            <w:tcW w:w="2017" w:type="dxa"/>
          </w:tcPr>
          <w:p w:rsidR="003D5E7C" w:rsidRPr="009507ED" w:rsidRDefault="003D5E7C" w:rsidP="005A0B89">
            <w:pPr>
              <w:spacing w:line="240" w:lineRule="atLeast"/>
              <w:rPr>
                <w:bCs/>
                <w:color w:val="auto"/>
                <w:spacing w:val="4"/>
              </w:rPr>
            </w:pPr>
            <w:r w:rsidRPr="009507ED">
              <w:rPr>
                <w:bCs/>
                <w:color w:val="auto"/>
                <w:spacing w:val="4"/>
              </w:rPr>
              <w:t>Equipment</w:t>
            </w:r>
          </w:p>
        </w:tc>
        <w:tc>
          <w:tcPr>
            <w:tcW w:w="6698" w:type="dxa"/>
          </w:tcPr>
          <w:p w:rsidR="003D5E7C" w:rsidRPr="009507ED" w:rsidRDefault="003D5E7C" w:rsidP="005A0B89">
            <w:pPr>
              <w:spacing w:line="240" w:lineRule="atLeast"/>
              <w:rPr>
                <w:bCs/>
                <w:color w:val="auto"/>
                <w:spacing w:val="4"/>
              </w:rPr>
            </w:pPr>
            <w:r w:rsidRPr="009507ED">
              <w:rPr>
                <w:bCs/>
                <w:color w:val="auto"/>
                <w:spacing w:val="4"/>
              </w:rPr>
              <w:t>Estimated % cost based on cost advisor allowance.  Transferable equipment will be moved to the new unit.</w:t>
            </w:r>
          </w:p>
        </w:tc>
      </w:tr>
      <w:tr w:rsidR="003D5E7C" w:rsidRPr="00B13344" w:rsidTr="005A0B89">
        <w:trPr>
          <w:trHeight w:val="479"/>
        </w:trPr>
        <w:tc>
          <w:tcPr>
            <w:tcW w:w="2017" w:type="dxa"/>
          </w:tcPr>
          <w:p w:rsidR="003D5E7C" w:rsidRPr="009507ED" w:rsidRDefault="003D5E7C" w:rsidP="005A0B89">
            <w:pPr>
              <w:spacing w:line="240" w:lineRule="atLeast"/>
              <w:rPr>
                <w:bCs/>
                <w:color w:val="auto"/>
                <w:spacing w:val="4"/>
              </w:rPr>
            </w:pPr>
            <w:r w:rsidRPr="009507ED">
              <w:rPr>
                <w:bCs/>
                <w:color w:val="auto"/>
                <w:spacing w:val="4"/>
              </w:rPr>
              <w:t>Contingency</w:t>
            </w:r>
          </w:p>
        </w:tc>
        <w:tc>
          <w:tcPr>
            <w:tcW w:w="6698" w:type="dxa"/>
          </w:tcPr>
          <w:p w:rsidR="003D5E7C" w:rsidRPr="009507ED" w:rsidRDefault="003D5E7C" w:rsidP="005A0B89">
            <w:pPr>
              <w:spacing w:line="240" w:lineRule="atLeast"/>
              <w:rPr>
                <w:bCs/>
                <w:color w:val="auto"/>
                <w:spacing w:val="4"/>
              </w:rPr>
            </w:pPr>
            <w:r>
              <w:rPr>
                <w:bCs/>
                <w:color w:val="auto"/>
                <w:spacing w:val="4"/>
              </w:rPr>
              <w:t>A priced risk register is in place</w:t>
            </w:r>
            <w:r w:rsidRPr="009507ED">
              <w:rPr>
                <w:bCs/>
                <w:color w:val="auto"/>
                <w:spacing w:val="4"/>
              </w:rPr>
              <w:t>.</w:t>
            </w:r>
          </w:p>
        </w:tc>
      </w:tr>
      <w:tr w:rsidR="003D5E7C" w:rsidRPr="00B13344" w:rsidTr="005A0B89">
        <w:trPr>
          <w:trHeight w:val="479"/>
        </w:trPr>
        <w:tc>
          <w:tcPr>
            <w:tcW w:w="2017" w:type="dxa"/>
          </w:tcPr>
          <w:p w:rsidR="003D5E7C" w:rsidRPr="009507ED" w:rsidRDefault="003D5E7C" w:rsidP="005A0B89">
            <w:pPr>
              <w:spacing w:line="240" w:lineRule="atLeast"/>
              <w:rPr>
                <w:bCs/>
                <w:color w:val="auto"/>
                <w:spacing w:val="4"/>
              </w:rPr>
            </w:pPr>
            <w:r w:rsidRPr="009507ED">
              <w:rPr>
                <w:bCs/>
                <w:color w:val="auto"/>
                <w:spacing w:val="4"/>
              </w:rPr>
              <w:t>Inflation</w:t>
            </w:r>
          </w:p>
        </w:tc>
        <w:tc>
          <w:tcPr>
            <w:tcW w:w="6698" w:type="dxa"/>
          </w:tcPr>
          <w:p w:rsidR="003D5E7C" w:rsidRPr="009507ED" w:rsidRDefault="003D5E7C" w:rsidP="005A0B89">
            <w:pPr>
              <w:spacing w:line="240" w:lineRule="atLeast"/>
              <w:rPr>
                <w:bCs/>
                <w:color w:val="auto"/>
                <w:spacing w:val="4"/>
              </w:rPr>
            </w:pPr>
            <w:r w:rsidRPr="009507ED">
              <w:rPr>
                <w:bCs/>
                <w:color w:val="auto"/>
                <w:spacing w:val="4"/>
              </w:rPr>
              <w:t>Based on October 2019 Indices to construction.</w:t>
            </w:r>
          </w:p>
        </w:tc>
      </w:tr>
      <w:tr w:rsidR="003D5E7C" w:rsidRPr="00B13344" w:rsidTr="005A0B89">
        <w:trPr>
          <w:trHeight w:val="479"/>
        </w:trPr>
        <w:tc>
          <w:tcPr>
            <w:tcW w:w="2017" w:type="dxa"/>
          </w:tcPr>
          <w:p w:rsidR="003D5E7C" w:rsidRPr="009507ED" w:rsidRDefault="003D5E7C" w:rsidP="005A0B89">
            <w:pPr>
              <w:spacing w:line="240" w:lineRule="atLeast"/>
              <w:rPr>
                <w:bCs/>
                <w:color w:val="auto"/>
                <w:spacing w:val="4"/>
              </w:rPr>
            </w:pPr>
            <w:r w:rsidRPr="009507ED">
              <w:rPr>
                <w:bCs/>
                <w:color w:val="auto"/>
                <w:spacing w:val="4"/>
              </w:rPr>
              <w:t>VAT</w:t>
            </w:r>
          </w:p>
        </w:tc>
        <w:tc>
          <w:tcPr>
            <w:tcW w:w="6698" w:type="dxa"/>
          </w:tcPr>
          <w:p w:rsidR="003D5E7C" w:rsidRPr="009507ED" w:rsidRDefault="003D5E7C" w:rsidP="005A0B89">
            <w:pPr>
              <w:keepNext/>
              <w:spacing w:line="240" w:lineRule="atLeast"/>
              <w:rPr>
                <w:bCs/>
                <w:color w:val="auto"/>
                <w:spacing w:val="4"/>
              </w:rPr>
            </w:pPr>
            <w:r w:rsidRPr="009507ED">
              <w:rPr>
                <w:bCs/>
                <w:color w:val="auto"/>
                <w:spacing w:val="4"/>
              </w:rPr>
              <w:t>VAT has been applied where applicable. Cost advisor VAT recovery estimates have been built in to the cost plan – this will to be confirmed with VAT advisors and HMRC after contract is awarded.</w:t>
            </w:r>
          </w:p>
        </w:tc>
      </w:tr>
    </w:tbl>
    <w:p w:rsidR="003D5E7C" w:rsidRPr="00F45356" w:rsidRDefault="003D5E7C" w:rsidP="003D5E7C">
      <w:pPr>
        <w:pStyle w:val="Caption"/>
        <w:ind w:firstLine="720"/>
        <w:rPr>
          <w:color w:val="auto"/>
        </w:rPr>
      </w:pPr>
      <w:r w:rsidRPr="00F45356">
        <w:rPr>
          <w:color w:val="auto"/>
        </w:rPr>
        <w:t xml:space="preserve">Table </w:t>
      </w:r>
      <w:r w:rsidR="005552E2" w:rsidRPr="00F45356">
        <w:rPr>
          <w:color w:val="auto"/>
        </w:rPr>
        <w:fldChar w:fldCharType="begin"/>
      </w:r>
      <w:r w:rsidRPr="00F45356">
        <w:rPr>
          <w:color w:val="auto"/>
        </w:rPr>
        <w:instrText xml:space="preserve"> SEQ Table \* ARABIC </w:instrText>
      </w:r>
      <w:r w:rsidR="005552E2" w:rsidRPr="00F45356">
        <w:rPr>
          <w:color w:val="auto"/>
        </w:rPr>
        <w:fldChar w:fldCharType="separate"/>
      </w:r>
      <w:r w:rsidR="002B65E5">
        <w:rPr>
          <w:noProof/>
          <w:color w:val="auto"/>
        </w:rPr>
        <w:t>39</w:t>
      </w:r>
      <w:r w:rsidR="005552E2" w:rsidRPr="00F45356">
        <w:rPr>
          <w:color w:val="auto"/>
        </w:rPr>
        <w:fldChar w:fldCharType="end"/>
      </w:r>
      <w:r w:rsidRPr="00F45356">
        <w:rPr>
          <w:color w:val="auto"/>
        </w:rPr>
        <w:t xml:space="preserve"> – Capital key assumptions</w:t>
      </w:r>
    </w:p>
    <w:p w:rsidR="003D5E7C" w:rsidRPr="009507ED" w:rsidRDefault="003D5E7C" w:rsidP="003D5E7C">
      <w:pPr>
        <w:pStyle w:val="Heading3"/>
        <w:rPr>
          <w:color w:val="auto"/>
        </w:rPr>
      </w:pPr>
      <w:r w:rsidRPr="009507ED">
        <w:rPr>
          <w:color w:val="auto"/>
        </w:rPr>
        <w:t>Revenue costs</w:t>
      </w:r>
    </w:p>
    <w:p w:rsidR="003D5E7C" w:rsidRPr="009507ED" w:rsidRDefault="003D5E7C" w:rsidP="003D5E7C">
      <w:pPr>
        <w:pStyle w:val="BodyText"/>
      </w:pPr>
      <w:r w:rsidRPr="009507ED">
        <w:t>In order to confirm the revenue implications of the project the baseline costs (do nothing/minimum option) have been thoroughly reviewed and then compared to the projected costs of the preferred option to assess the financial implications.</w:t>
      </w:r>
    </w:p>
    <w:p w:rsidR="003D5E7C" w:rsidRPr="009507ED" w:rsidRDefault="003D5E7C" w:rsidP="003D5E7C">
      <w:pPr>
        <w:pStyle w:val="BodyText"/>
      </w:pPr>
      <w:r w:rsidRPr="009507ED">
        <w:t xml:space="preserve">A number of assumptions made at the OBC stage have been evaluated and revised throughout the process to FBC completion. These assumptions are as detailed in the table below. </w:t>
      </w:r>
    </w:p>
    <w:tbl>
      <w:tblPr>
        <w:tblStyle w:val="TableGrid"/>
        <w:tblW w:w="0" w:type="auto"/>
        <w:tblInd w:w="794" w:type="dxa"/>
        <w:tblLook w:val="04A0"/>
      </w:tblPr>
      <w:tblGrid>
        <w:gridCol w:w="2017"/>
        <w:gridCol w:w="6698"/>
      </w:tblGrid>
      <w:tr w:rsidR="003D5E7C" w:rsidRPr="00810674" w:rsidTr="005A0B89">
        <w:trPr>
          <w:trHeight w:val="843"/>
        </w:trPr>
        <w:tc>
          <w:tcPr>
            <w:tcW w:w="2017" w:type="dxa"/>
          </w:tcPr>
          <w:p w:rsidR="003D5E7C" w:rsidRPr="00810674" w:rsidRDefault="003D5E7C" w:rsidP="005A0B89">
            <w:pPr>
              <w:spacing w:line="240" w:lineRule="atLeast"/>
              <w:rPr>
                <w:b/>
                <w:color w:val="auto"/>
                <w:spacing w:val="4"/>
              </w:rPr>
            </w:pPr>
            <w:r w:rsidRPr="00810674">
              <w:rPr>
                <w:b/>
                <w:color w:val="auto"/>
                <w:spacing w:val="4"/>
              </w:rPr>
              <w:t xml:space="preserve">Cost </w:t>
            </w:r>
          </w:p>
        </w:tc>
        <w:tc>
          <w:tcPr>
            <w:tcW w:w="6698" w:type="dxa"/>
          </w:tcPr>
          <w:p w:rsidR="003D5E7C" w:rsidRPr="00810674" w:rsidRDefault="003D5E7C" w:rsidP="005A0B89">
            <w:pPr>
              <w:spacing w:line="240" w:lineRule="atLeast"/>
              <w:rPr>
                <w:b/>
                <w:color w:val="auto"/>
                <w:spacing w:val="4"/>
              </w:rPr>
            </w:pPr>
            <w:r w:rsidRPr="00810674">
              <w:rPr>
                <w:b/>
                <w:color w:val="auto"/>
                <w:spacing w:val="4"/>
              </w:rPr>
              <w:t>Assumption</w:t>
            </w:r>
          </w:p>
        </w:tc>
      </w:tr>
      <w:tr w:rsidR="003D5E7C" w:rsidRPr="00810674" w:rsidTr="005A0B89">
        <w:trPr>
          <w:trHeight w:val="561"/>
        </w:trPr>
        <w:tc>
          <w:tcPr>
            <w:tcW w:w="2017" w:type="dxa"/>
          </w:tcPr>
          <w:p w:rsidR="003D5E7C" w:rsidRPr="00810674" w:rsidRDefault="003D5E7C" w:rsidP="005A0B89">
            <w:pPr>
              <w:spacing w:line="240" w:lineRule="atLeast"/>
              <w:rPr>
                <w:bCs/>
                <w:color w:val="auto"/>
                <w:spacing w:val="4"/>
              </w:rPr>
            </w:pPr>
            <w:r w:rsidRPr="00810674">
              <w:rPr>
                <w:bCs/>
                <w:color w:val="auto"/>
                <w:spacing w:val="4"/>
              </w:rPr>
              <w:t>Costs</w:t>
            </w:r>
          </w:p>
        </w:tc>
        <w:tc>
          <w:tcPr>
            <w:tcW w:w="6698" w:type="dxa"/>
          </w:tcPr>
          <w:p w:rsidR="003D5E7C" w:rsidRPr="00810674" w:rsidRDefault="003D5E7C" w:rsidP="005A0B89">
            <w:pPr>
              <w:spacing w:line="240" w:lineRule="atLeast"/>
              <w:rPr>
                <w:bCs/>
                <w:color w:val="auto"/>
                <w:spacing w:val="4"/>
              </w:rPr>
            </w:pPr>
            <w:r w:rsidRPr="00810674">
              <w:rPr>
                <w:bCs/>
                <w:color w:val="auto"/>
                <w:spacing w:val="4"/>
              </w:rPr>
              <w:t xml:space="preserve">Costs are calculated using 2019/20 prices and using 2019/20 budgetary information.                                                                                                                                       </w:t>
            </w:r>
          </w:p>
        </w:tc>
      </w:tr>
      <w:tr w:rsidR="003D5E7C" w:rsidRPr="00810674" w:rsidTr="005A0B89">
        <w:trPr>
          <w:trHeight w:val="700"/>
        </w:trPr>
        <w:tc>
          <w:tcPr>
            <w:tcW w:w="2017" w:type="dxa"/>
          </w:tcPr>
          <w:p w:rsidR="003D5E7C" w:rsidRPr="00810674" w:rsidRDefault="003D5E7C" w:rsidP="005A0B89">
            <w:pPr>
              <w:spacing w:line="240" w:lineRule="atLeast"/>
              <w:rPr>
                <w:bCs/>
                <w:color w:val="auto"/>
                <w:spacing w:val="4"/>
              </w:rPr>
            </w:pPr>
            <w:r w:rsidRPr="00810674">
              <w:rPr>
                <w:bCs/>
                <w:color w:val="auto"/>
                <w:spacing w:val="4"/>
              </w:rPr>
              <w:t>Workforce</w:t>
            </w:r>
          </w:p>
          <w:p w:rsidR="003D5E7C" w:rsidRPr="00810674" w:rsidRDefault="003D5E7C" w:rsidP="005A0B89">
            <w:pPr>
              <w:spacing w:line="240" w:lineRule="atLeast"/>
              <w:rPr>
                <w:bCs/>
                <w:color w:val="auto"/>
                <w:spacing w:val="4"/>
              </w:rPr>
            </w:pPr>
          </w:p>
        </w:tc>
        <w:tc>
          <w:tcPr>
            <w:tcW w:w="6698" w:type="dxa"/>
          </w:tcPr>
          <w:p w:rsidR="003D5E7C" w:rsidRPr="00810674" w:rsidRDefault="003D5E7C" w:rsidP="005A0B89">
            <w:pPr>
              <w:spacing w:line="240" w:lineRule="atLeast"/>
              <w:rPr>
                <w:bCs/>
                <w:color w:val="auto"/>
                <w:spacing w:val="4"/>
              </w:rPr>
            </w:pPr>
            <w:r w:rsidRPr="00810674">
              <w:rPr>
                <w:bCs/>
                <w:color w:val="auto"/>
                <w:spacing w:val="4"/>
              </w:rPr>
              <w:t>Calculations include allowances for on-costs, enhancements, sick leave, public holidays and annual leave.  Workforce increases are based on forecast demand growth.</w:t>
            </w:r>
          </w:p>
        </w:tc>
      </w:tr>
      <w:tr w:rsidR="003D5E7C" w:rsidRPr="00810674" w:rsidTr="005A0B89">
        <w:trPr>
          <w:trHeight w:val="479"/>
        </w:trPr>
        <w:tc>
          <w:tcPr>
            <w:tcW w:w="2017" w:type="dxa"/>
          </w:tcPr>
          <w:p w:rsidR="003D5E7C" w:rsidRPr="00810674" w:rsidRDefault="003D5E7C" w:rsidP="005A0B89">
            <w:pPr>
              <w:spacing w:line="240" w:lineRule="atLeast"/>
              <w:rPr>
                <w:bCs/>
                <w:color w:val="auto"/>
                <w:spacing w:val="4"/>
              </w:rPr>
            </w:pPr>
            <w:r w:rsidRPr="00810674">
              <w:rPr>
                <w:bCs/>
                <w:color w:val="auto"/>
                <w:spacing w:val="4"/>
              </w:rPr>
              <w:t>Non-Pay</w:t>
            </w:r>
          </w:p>
        </w:tc>
        <w:tc>
          <w:tcPr>
            <w:tcW w:w="6698" w:type="dxa"/>
          </w:tcPr>
          <w:p w:rsidR="003D5E7C" w:rsidRPr="00810674" w:rsidRDefault="003D5E7C" w:rsidP="005A0B89">
            <w:pPr>
              <w:spacing w:line="240" w:lineRule="atLeast"/>
              <w:rPr>
                <w:bCs/>
                <w:color w:val="auto"/>
                <w:spacing w:val="4"/>
              </w:rPr>
            </w:pPr>
            <w:r w:rsidRPr="00810674">
              <w:rPr>
                <w:bCs/>
                <w:color w:val="auto"/>
                <w:spacing w:val="4"/>
              </w:rPr>
              <w:t>Non-pay costs assumed to increase in line with phased forecast demand.</w:t>
            </w:r>
          </w:p>
        </w:tc>
      </w:tr>
      <w:tr w:rsidR="003D5E7C" w:rsidRPr="00810674" w:rsidTr="005A0B89">
        <w:trPr>
          <w:trHeight w:val="479"/>
        </w:trPr>
        <w:tc>
          <w:tcPr>
            <w:tcW w:w="2017" w:type="dxa"/>
          </w:tcPr>
          <w:p w:rsidR="003D5E7C" w:rsidRPr="00810674" w:rsidRDefault="003D5E7C" w:rsidP="005A0B89">
            <w:pPr>
              <w:spacing w:line="240" w:lineRule="atLeast"/>
              <w:rPr>
                <w:bCs/>
                <w:color w:val="auto"/>
                <w:spacing w:val="4"/>
              </w:rPr>
            </w:pPr>
            <w:r w:rsidRPr="00810674">
              <w:rPr>
                <w:bCs/>
                <w:color w:val="auto"/>
                <w:spacing w:val="4"/>
              </w:rPr>
              <w:t>Depreciation</w:t>
            </w:r>
          </w:p>
        </w:tc>
        <w:tc>
          <w:tcPr>
            <w:tcW w:w="6698" w:type="dxa"/>
          </w:tcPr>
          <w:p w:rsidR="003D5E7C" w:rsidRPr="00810674" w:rsidRDefault="003D5E7C" w:rsidP="005A0B89">
            <w:pPr>
              <w:keepNext/>
              <w:spacing w:line="240" w:lineRule="atLeast"/>
              <w:rPr>
                <w:bCs/>
                <w:color w:val="auto"/>
                <w:spacing w:val="4"/>
              </w:rPr>
            </w:pPr>
            <w:r w:rsidRPr="00810674">
              <w:rPr>
                <w:bCs/>
                <w:color w:val="auto"/>
                <w:spacing w:val="4"/>
              </w:rPr>
              <w:t>Building – 60 years and equipment 10yrs.</w:t>
            </w:r>
          </w:p>
        </w:tc>
      </w:tr>
    </w:tbl>
    <w:p w:rsidR="003D5E7C" w:rsidRPr="002B65E5" w:rsidRDefault="003D5E7C" w:rsidP="002B65E5">
      <w:pPr>
        <w:pStyle w:val="Caption"/>
        <w:ind w:left="74" w:firstLine="646"/>
        <w:rPr>
          <w:color w:val="auto"/>
        </w:rPr>
      </w:pPr>
      <w:r w:rsidRPr="00810674">
        <w:rPr>
          <w:color w:val="auto"/>
        </w:rPr>
        <w:t xml:space="preserve">Table </w:t>
      </w:r>
      <w:r w:rsidR="005552E2" w:rsidRPr="00810674">
        <w:rPr>
          <w:color w:val="auto"/>
        </w:rPr>
        <w:fldChar w:fldCharType="begin"/>
      </w:r>
      <w:r w:rsidRPr="00810674">
        <w:rPr>
          <w:color w:val="auto"/>
        </w:rPr>
        <w:instrText xml:space="preserve"> SEQ Table \* ARABIC </w:instrText>
      </w:r>
      <w:r w:rsidR="005552E2" w:rsidRPr="00810674">
        <w:rPr>
          <w:color w:val="auto"/>
        </w:rPr>
        <w:fldChar w:fldCharType="separate"/>
      </w:r>
      <w:r w:rsidR="002B65E5">
        <w:rPr>
          <w:noProof/>
          <w:color w:val="auto"/>
        </w:rPr>
        <w:t>40</w:t>
      </w:r>
      <w:r w:rsidR="005552E2" w:rsidRPr="00810674">
        <w:rPr>
          <w:color w:val="auto"/>
        </w:rPr>
        <w:fldChar w:fldCharType="end"/>
      </w:r>
      <w:r w:rsidRPr="00810674">
        <w:rPr>
          <w:color w:val="auto"/>
        </w:rPr>
        <w:t xml:space="preserve"> - Revenue key assumptions</w:t>
      </w:r>
    </w:p>
    <w:p w:rsidR="003D5E7C" w:rsidRPr="00F45356" w:rsidRDefault="003D5E7C" w:rsidP="003D5E7C">
      <w:pPr>
        <w:pStyle w:val="BodyText"/>
      </w:pPr>
      <w:r w:rsidRPr="00F45356">
        <w:t>The clinical and support costs for the existing Elective Orthopaedic service have been calculated as the baseline and then used as a benchmark against which any changes are considered. Estimated costs for the preferred option reflect forecast demand from 2025 (initial forecast activity increase), 2030 the second phased activity increase and then 2035 onwards showing the full impact of the increased anticipated activity.</w:t>
      </w:r>
    </w:p>
    <w:p w:rsidR="003D5E7C" w:rsidRPr="00F45356" w:rsidRDefault="003D5E7C" w:rsidP="003D5E7C">
      <w:pPr>
        <w:pStyle w:val="Heading4"/>
      </w:pPr>
      <w:r w:rsidRPr="00F45356">
        <w:t>Service model costs</w:t>
      </w:r>
    </w:p>
    <w:p w:rsidR="003D5E7C" w:rsidRPr="00F45356" w:rsidRDefault="003D5E7C" w:rsidP="003D5E7C">
      <w:pPr>
        <w:pStyle w:val="BodyText"/>
      </w:pPr>
      <w:r w:rsidRPr="00F45356">
        <w:lastRenderedPageBreak/>
        <w:t>The tables below summarise the total increase in costs arising from these estimates.</w:t>
      </w:r>
      <w:r>
        <w:t xml:space="preserve"> </w:t>
      </w:r>
      <w:r w:rsidRPr="00177776">
        <w:t xml:space="preserve">Costs are phased over the planned activity increases with the </w:t>
      </w:r>
      <w:r>
        <w:t xml:space="preserve">majority of the </w:t>
      </w:r>
      <w:r w:rsidRPr="00177776">
        <w:t>initial cost impact being in</w:t>
      </w:r>
      <w:r>
        <w:t xml:space="preserve"> 2025.</w:t>
      </w:r>
    </w:p>
    <w:p w:rsidR="002B65E5" w:rsidRDefault="00D81851" w:rsidP="002B65E5">
      <w:pPr>
        <w:pStyle w:val="BodyText"/>
        <w:keepNext/>
      </w:pPr>
      <w:r w:rsidRPr="00D81851">
        <w:drawing>
          <wp:inline distT="0" distB="0" distL="0" distR="0">
            <wp:extent cx="5781675" cy="1724025"/>
            <wp:effectExtent l="0" t="0" r="952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781675" cy="1724025"/>
                    </a:xfrm>
                    <a:prstGeom prst="rect">
                      <a:avLst/>
                    </a:prstGeom>
                    <a:noFill/>
                    <a:ln w="9525">
                      <a:noFill/>
                      <a:miter lim="800000"/>
                      <a:headEnd/>
                      <a:tailEnd/>
                    </a:ln>
                  </pic:spPr>
                </pic:pic>
              </a:graphicData>
            </a:graphic>
          </wp:inline>
        </w:drawing>
      </w:r>
    </w:p>
    <w:p w:rsidR="003D5E7C" w:rsidRPr="002B65E5" w:rsidRDefault="002B65E5" w:rsidP="002B65E5">
      <w:pPr>
        <w:pStyle w:val="Caption"/>
        <w:ind w:left="720" w:firstLine="74"/>
        <w:rPr>
          <w:color w:val="auto"/>
          <w:highlight w:val="yellow"/>
        </w:rPr>
      </w:pPr>
      <w:r w:rsidRPr="002B65E5">
        <w:rPr>
          <w:color w:val="auto"/>
        </w:rPr>
        <w:t xml:space="preserve">Figure </w:t>
      </w:r>
      <w:r w:rsidR="005552E2" w:rsidRPr="002B65E5">
        <w:rPr>
          <w:color w:val="auto"/>
        </w:rPr>
        <w:fldChar w:fldCharType="begin"/>
      </w:r>
      <w:r w:rsidRPr="002B65E5">
        <w:rPr>
          <w:color w:val="auto"/>
        </w:rPr>
        <w:instrText xml:space="preserve"> SEQ Figure \* ARABIC </w:instrText>
      </w:r>
      <w:r w:rsidR="005552E2" w:rsidRPr="002B65E5">
        <w:rPr>
          <w:color w:val="auto"/>
        </w:rPr>
        <w:fldChar w:fldCharType="separate"/>
      </w:r>
      <w:r w:rsidR="00962DDE">
        <w:rPr>
          <w:noProof/>
          <w:color w:val="auto"/>
        </w:rPr>
        <w:t>18</w:t>
      </w:r>
      <w:r w:rsidR="005552E2" w:rsidRPr="002B65E5">
        <w:rPr>
          <w:color w:val="auto"/>
        </w:rPr>
        <w:fldChar w:fldCharType="end"/>
      </w:r>
      <w:r w:rsidRPr="002B65E5">
        <w:rPr>
          <w:color w:val="auto"/>
        </w:rPr>
        <w:t xml:space="preserve"> - Revenue Cost Increases</w:t>
      </w:r>
    </w:p>
    <w:p w:rsidR="003D5E7C" w:rsidRPr="00F45356" w:rsidRDefault="003D5E7C" w:rsidP="003D5E7C">
      <w:pPr>
        <w:pStyle w:val="Heading4"/>
      </w:pPr>
      <w:r w:rsidRPr="00F45356">
        <w:t>Property costs</w:t>
      </w:r>
    </w:p>
    <w:p w:rsidR="003D5E7C" w:rsidRDefault="003D5E7C" w:rsidP="003D5E7C">
      <w:pPr>
        <w:pStyle w:val="BodyText"/>
      </w:pPr>
      <w:r>
        <w:t>A</w:t>
      </w:r>
      <w:r w:rsidRPr="00F45356">
        <w:t>n outline of the changes in both running costs and depreciation is summarised belo</w:t>
      </w:r>
      <w:r>
        <w:t>w</w:t>
      </w:r>
      <w:r w:rsidRPr="00177776">
        <w:t xml:space="preserve">. </w:t>
      </w:r>
      <w:r w:rsidRPr="00177776">
        <w:rPr>
          <w:color w:val="000000" w:themeColor="text1"/>
        </w:rPr>
        <w:t>Costs are phased over the planned activity increases with the majority of the initial cost impact being in 20</w:t>
      </w:r>
      <w:r>
        <w:rPr>
          <w:color w:val="000000" w:themeColor="text1"/>
        </w:rPr>
        <w:t>25.</w:t>
      </w:r>
      <w:r w:rsidRPr="00177776">
        <w:t xml:space="preserve"> Costs associated with rates and utilities will impact on opening of the facility.</w:t>
      </w:r>
    </w:p>
    <w:p w:rsidR="002B65E5" w:rsidRDefault="00D81851" w:rsidP="002B65E5">
      <w:pPr>
        <w:pStyle w:val="BodyText"/>
        <w:keepNext/>
      </w:pPr>
      <w:r w:rsidRPr="00D81851">
        <w:drawing>
          <wp:inline distT="0" distB="0" distL="0" distR="0">
            <wp:extent cx="5324475" cy="3057525"/>
            <wp:effectExtent l="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324475" cy="3057525"/>
                    </a:xfrm>
                    <a:prstGeom prst="rect">
                      <a:avLst/>
                    </a:prstGeom>
                    <a:noFill/>
                    <a:ln w="9525">
                      <a:noFill/>
                      <a:miter lim="800000"/>
                      <a:headEnd/>
                      <a:tailEnd/>
                    </a:ln>
                  </pic:spPr>
                </pic:pic>
              </a:graphicData>
            </a:graphic>
          </wp:inline>
        </w:drawing>
      </w:r>
    </w:p>
    <w:p w:rsidR="003D5E7C" w:rsidRDefault="002B65E5" w:rsidP="002B65E5">
      <w:pPr>
        <w:pStyle w:val="Caption"/>
        <w:ind w:left="74" w:firstLine="720"/>
        <w:rPr>
          <w:color w:val="auto"/>
        </w:rPr>
      </w:pPr>
      <w:r w:rsidRPr="002B65E5">
        <w:rPr>
          <w:color w:val="auto"/>
        </w:rPr>
        <w:t xml:space="preserve">Figure </w:t>
      </w:r>
      <w:r w:rsidR="005552E2" w:rsidRPr="002B65E5">
        <w:rPr>
          <w:color w:val="auto"/>
        </w:rPr>
        <w:fldChar w:fldCharType="begin"/>
      </w:r>
      <w:r w:rsidRPr="002B65E5">
        <w:rPr>
          <w:color w:val="auto"/>
        </w:rPr>
        <w:instrText xml:space="preserve"> SEQ Figure \* ARABIC </w:instrText>
      </w:r>
      <w:r w:rsidR="005552E2" w:rsidRPr="002B65E5">
        <w:rPr>
          <w:color w:val="auto"/>
        </w:rPr>
        <w:fldChar w:fldCharType="separate"/>
      </w:r>
      <w:r w:rsidR="00962DDE">
        <w:rPr>
          <w:noProof/>
          <w:color w:val="auto"/>
        </w:rPr>
        <w:t>19</w:t>
      </w:r>
      <w:r w:rsidR="005552E2" w:rsidRPr="002B65E5">
        <w:rPr>
          <w:color w:val="auto"/>
        </w:rPr>
        <w:fldChar w:fldCharType="end"/>
      </w:r>
      <w:r w:rsidRPr="002B65E5">
        <w:rPr>
          <w:color w:val="auto"/>
        </w:rPr>
        <w:t xml:space="preserve"> - Property Costs</w:t>
      </w:r>
    </w:p>
    <w:p w:rsidR="006142BA" w:rsidRDefault="006142BA" w:rsidP="006142BA">
      <w:pPr>
        <w:rPr>
          <w:highlight w:val="yellow"/>
        </w:rPr>
      </w:pPr>
    </w:p>
    <w:p w:rsidR="006142BA" w:rsidRPr="006142BA" w:rsidRDefault="006142BA" w:rsidP="006142BA">
      <w:pPr>
        <w:rPr>
          <w:highlight w:val="yellow"/>
        </w:rPr>
      </w:pPr>
    </w:p>
    <w:p w:rsidR="003D5E7C" w:rsidRPr="009C482C" w:rsidRDefault="003D5E7C" w:rsidP="003D5E7C">
      <w:pPr>
        <w:pStyle w:val="Heading4"/>
      </w:pPr>
      <w:r w:rsidRPr="009C482C">
        <w:t>Depreciation</w:t>
      </w:r>
    </w:p>
    <w:p w:rsidR="003D5E7C" w:rsidRPr="009E3E9D" w:rsidRDefault="003D5E7C" w:rsidP="003D5E7C">
      <w:pPr>
        <w:pStyle w:val="BodyText"/>
      </w:pPr>
      <w:r w:rsidRPr="009E3E9D">
        <w:t xml:space="preserve">The depreciation for the preferred option is </w:t>
      </w:r>
      <w:r w:rsidRPr="00D81851">
        <w:rPr>
          <w:color w:val="0F243E" w:themeColor="text2" w:themeShade="80"/>
          <w:highlight w:val="black"/>
        </w:rPr>
        <w:t>£633,327</w:t>
      </w:r>
      <w:r w:rsidRPr="009E3E9D">
        <w:t xml:space="preserve"> based on an asset building life of </w:t>
      </w:r>
      <w:r w:rsidRPr="00D81851">
        <w:rPr>
          <w:color w:val="0F243E" w:themeColor="text2" w:themeShade="80"/>
          <w:highlight w:val="black"/>
        </w:rPr>
        <w:t>60</w:t>
      </w:r>
      <w:r w:rsidRPr="009E3E9D">
        <w:t xml:space="preserve">yrs and </w:t>
      </w:r>
      <w:r w:rsidRPr="00D81851">
        <w:rPr>
          <w:color w:val="0F243E" w:themeColor="text2" w:themeShade="80"/>
          <w:highlight w:val="black"/>
        </w:rPr>
        <w:t>10</w:t>
      </w:r>
      <w:r w:rsidRPr="009E3E9D">
        <w:t xml:space="preserve">yrs for equipment on an overall capital cost of </w:t>
      </w:r>
      <w:r w:rsidRPr="00D81851">
        <w:rPr>
          <w:color w:val="0F243E" w:themeColor="text2" w:themeShade="80"/>
          <w:highlight w:val="black"/>
        </w:rPr>
        <w:t>£33,199,596</w:t>
      </w:r>
      <w:r w:rsidRPr="009E3E9D">
        <w:t xml:space="preserve">. The overall increase in </w:t>
      </w:r>
      <w:r w:rsidRPr="009E3E9D">
        <w:lastRenderedPageBreak/>
        <w:t xml:space="preserve">depreciation is </w:t>
      </w:r>
      <w:r w:rsidRPr="00D81851">
        <w:rPr>
          <w:color w:val="0F243E" w:themeColor="text2" w:themeShade="80"/>
          <w:highlight w:val="black"/>
        </w:rPr>
        <w:t>£633,327</w:t>
      </w:r>
      <w:r w:rsidRPr="009E3E9D">
        <w:t xml:space="preserve"> </w:t>
      </w:r>
      <w:r w:rsidRPr="00882181">
        <w:t>– discussions will be held with SG regarding agreement around future funding of the increased depreciation from the current ring-fenced NHS Fife non-core depreciation budget.</w:t>
      </w:r>
      <w:r w:rsidRPr="009E3E9D">
        <w:t xml:space="preserve"> The buildings depreciation charge is pre any Valuation Office valuation being done after completion – there is an expectation that any non-value works will reduce the value held in the balance sheet once the valuation is carried out and therefore reduce the depreciation charge going forward.</w:t>
      </w:r>
    </w:p>
    <w:p w:rsidR="003D5E7C" w:rsidRPr="009C482C" w:rsidRDefault="003D5E7C" w:rsidP="003D5E7C">
      <w:pPr>
        <w:pStyle w:val="Heading4"/>
      </w:pPr>
      <w:r w:rsidRPr="009C482C">
        <w:t>Revenue cost summary</w:t>
      </w:r>
    </w:p>
    <w:p w:rsidR="002B65E5" w:rsidRDefault="00D81851" w:rsidP="002B65E5">
      <w:pPr>
        <w:pStyle w:val="BodyText"/>
        <w:keepNext/>
      </w:pPr>
      <w:r w:rsidRPr="00D81851">
        <w:drawing>
          <wp:inline distT="0" distB="0" distL="0" distR="0">
            <wp:extent cx="5619750" cy="1533525"/>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619750" cy="1533525"/>
                    </a:xfrm>
                    <a:prstGeom prst="rect">
                      <a:avLst/>
                    </a:prstGeom>
                    <a:noFill/>
                    <a:ln w="9525">
                      <a:noFill/>
                      <a:miter lim="800000"/>
                      <a:headEnd/>
                      <a:tailEnd/>
                    </a:ln>
                  </pic:spPr>
                </pic:pic>
              </a:graphicData>
            </a:graphic>
          </wp:inline>
        </w:drawing>
      </w:r>
    </w:p>
    <w:p w:rsidR="003D5E7C" w:rsidRPr="002B65E5" w:rsidRDefault="002B65E5" w:rsidP="002B65E5">
      <w:pPr>
        <w:pStyle w:val="Caption"/>
        <w:ind w:left="74" w:firstLine="720"/>
        <w:rPr>
          <w:color w:val="auto"/>
          <w:highlight w:val="yellow"/>
        </w:rPr>
      </w:pPr>
      <w:r w:rsidRPr="002B65E5">
        <w:rPr>
          <w:color w:val="auto"/>
        </w:rPr>
        <w:t xml:space="preserve">Figure </w:t>
      </w:r>
      <w:r w:rsidR="005552E2" w:rsidRPr="002B65E5">
        <w:rPr>
          <w:color w:val="auto"/>
        </w:rPr>
        <w:fldChar w:fldCharType="begin"/>
      </w:r>
      <w:r w:rsidRPr="002B65E5">
        <w:rPr>
          <w:color w:val="auto"/>
        </w:rPr>
        <w:instrText xml:space="preserve"> SEQ Figure \* ARABIC </w:instrText>
      </w:r>
      <w:r w:rsidR="005552E2" w:rsidRPr="002B65E5">
        <w:rPr>
          <w:color w:val="auto"/>
        </w:rPr>
        <w:fldChar w:fldCharType="separate"/>
      </w:r>
      <w:r w:rsidR="00962DDE">
        <w:rPr>
          <w:noProof/>
          <w:color w:val="auto"/>
        </w:rPr>
        <w:t>20</w:t>
      </w:r>
      <w:r w:rsidR="005552E2" w:rsidRPr="002B65E5">
        <w:rPr>
          <w:color w:val="auto"/>
        </w:rPr>
        <w:fldChar w:fldCharType="end"/>
      </w:r>
      <w:r w:rsidRPr="002B65E5">
        <w:rPr>
          <w:color w:val="auto"/>
        </w:rPr>
        <w:t xml:space="preserve"> - Revenue Cost Summary</w:t>
      </w:r>
    </w:p>
    <w:p w:rsidR="003D5E7C" w:rsidRPr="001E0C1C" w:rsidRDefault="003D5E7C" w:rsidP="003D5E7C">
      <w:pPr>
        <w:pStyle w:val="BodyText"/>
      </w:pPr>
      <w:r w:rsidRPr="001E0C1C">
        <w:t>The FBC identifies a phased overall recurring revenue imp</w:t>
      </w:r>
      <w:r>
        <w:t xml:space="preserve">act by 2035 onward of </w:t>
      </w:r>
      <w:r w:rsidRPr="00D81851">
        <w:rPr>
          <w:color w:val="0F243E" w:themeColor="text2" w:themeShade="80"/>
          <w:highlight w:val="black"/>
        </w:rPr>
        <w:t>£2,971,492</w:t>
      </w:r>
      <w:r w:rsidRPr="001E0C1C">
        <w:t xml:space="preserve"> (excluding depreciation) for the preferred option against the baseline costs.    </w:t>
      </w:r>
    </w:p>
    <w:p w:rsidR="003D5E7C" w:rsidRDefault="003D5E7C" w:rsidP="003D5E7C">
      <w:pPr>
        <w:pStyle w:val="BodyText"/>
      </w:pPr>
      <w:r w:rsidRPr="001E0C1C">
        <w:t xml:space="preserve">There are considerable staff costs associated with this development - staffing, non-pay and consumable costs these have been reviewed for the FBC. </w:t>
      </w:r>
    </w:p>
    <w:p w:rsidR="003D5E7C" w:rsidRPr="00CA209E" w:rsidRDefault="003D5E7C" w:rsidP="003D5E7C">
      <w:pPr>
        <w:pStyle w:val="BodyText"/>
      </w:pPr>
      <w:r w:rsidRPr="00CA209E">
        <w:t>The additional recurring revenue costs associated with th</w:t>
      </w:r>
      <w:r>
        <w:t xml:space="preserve">e project have increased by </w:t>
      </w:r>
      <w:r w:rsidRPr="00D81851">
        <w:rPr>
          <w:color w:val="0F243E" w:themeColor="text2" w:themeShade="80"/>
          <w:highlight w:val="black"/>
        </w:rPr>
        <w:t>£193,342</w:t>
      </w:r>
      <w:r w:rsidRPr="00CA209E">
        <w:t xml:space="preserve"> compared to the OBC figure. The reasons for</w:t>
      </w:r>
      <w:r>
        <w:t xml:space="preserve"> the increase are the following</w:t>
      </w:r>
      <w:r w:rsidRPr="00CA209E">
        <w:t>:</w:t>
      </w:r>
    </w:p>
    <w:p w:rsidR="003D5E7C" w:rsidRDefault="003D5E7C" w:rsidP="006E30DD">
      <w:pPr>
        <w:pStyle w:val="ListBullet"/>
      </w:pPr>
      <w:r w:rsidRPr="00CA209E">
        <w:t xml:space="preserve">Increase in overall square </w:t>
      </w:r>
      <w:proofErr w:type="spellStart"/>
      <w:r w:rsidRPr="00CA209E">
        <w:t>meterage</w:t>
      </w:r>
      <w:proofErr w:type="spellEnd"/>
      <w:r w:rsidRPr="00CA209E">
        <w:t xml:space="preserve"> has had an impact on some forecast running costs;</w:t>
      </w:r>
    </w:p>
    <w:p w:rsidR="003D5E7C" w:rsidRDefault="003D5E7C" w:rsidP="003D5E7C">
      <w:pPr>
        <w:pStyle w:val="ListBullet"/>
      </w:pPr>
      <w:r w:rsidRPr="00CA209E">
        <w:t>Forecast pay costs have been re-aligned to reflect 19/20 pay scales;</w:t>
      </w:r>
    </w:p>
    <w:p w:rsidR="003D5E7C" w:rsidRPr="001E0C1C" w:rsidRDefault="003D5E7C" w:rsidP="003D5E7C">
      <w:pPr>
        <w:pStyle w:val="ListBullet"/>
      </w:pPr>
      <w:r w:rsidRPr="00CA209E">
        <w:t>Changes in the mix of the additional staffing required since OBC.</w:t>
      </w:r>
      <w:r w:rsidRPr="001E0C1C">
        <w:t xml:space="preserve"> </w:t>
      </w:r>
    </w:p>
    <w:p w:rsidR="003D5E7C" w:rsidRPr="00810674" w:rsidRDefault="003D5E7C" w:rsidP="003D5E7C">
      <w:pPr>
        <w:pStyle w:val="Heading3"/>
        <w:rPr>
          <w:color w:val="auto"/>
        </w:rPr>
      </w:pPr>
      <w:r w:rsidRPr="00810674">
        <w:rPr>
          <w:color w:val="auto"/>
        </w:rPr>
        <w:t>Accounting Treatment</w:t>
      </w:r>
    </w:p>
    <w:p w:rsidR="003D5E7C" w:rsidRPr="00810674" w:rsidRDefault="003D5E7C" w:rsidP="006E30DD">
      <w:pPr>
        <w:pStyle w:val="BodyText"/>
      </w:pPr>
      <w:r w:rsidRPr="00810674">
        <w:t xml:space="preserve">The traditional funding route for the project will impact on NHS Fife’s Balance Sheet - both the capital cost of the development and the associated capital equipment will be added as non-current assets to the balance sheet and depreciated over the life of the assets in </w:t>
      </w:r>
      <w:r>
        <w:t>line with accounting policies. Confirmation of the treatment of the impact on the Balance Sheet will be discussed with our External Auditors.</w:t>
      </w:r>
    </w:p>
    <w:p w:rsidR="003D5E7C" w:rsidRPr="00810674" w:rsidRDefault="003D5E7C" w:rsidP="003D5E7C">
      <w:pPr>
        <w:pStyle w:val="Heading2"/>
      </w:pPr>
      <w:bookmarkStart w:id="48" w:name="_Toc48207374"/>
      <w:bookmarkStart w:id="49" w:name="_Toc52553630"/>
      <w:r w:rsidRPr="00810674">
        <w:t>Statement of Affordability</w:t>
      </w:r>
      <w:bookmarkEnd w:id="48"/>
      <w:bookmarkEnd w:id="49"/>
    </w:p>
    <w:p w:rsidR="003D5E7C" w:rsidRDefault="003D5E7C" w:rsidP="003D5E7C">
      <w:pPr>
        <w:pStyle w:val="BodyText"/>
      </w:pPr>
      <w:r>
        <w:t xml:space="preserve">NHS Fife </w:t>
      </w:r>
      <w:r w:rsidRPr="00810674">
        <w:t>confirm</w:t>
      </w:r>
      <w:r>
        <w:t>s</w:t>
      </w:r>
      <w:r w:rsidRPr="00810674">
        <w:t xml:space="preserve"> that this project remains affordable in </w:t>
      </w:r>
      <w:r>
        <w:t xml:space="preserve">relation to </w:t>
      </w:r>
      <w:r w:rsidRPr="00810674">
        <w:t xml:space="preserve">capital </w:t>
      </w:r>
      <w:r>
        <w:t>expenditure.</w:t>
      </w:r>
      <w:r w:rsidRPr="00810674">
        <w:t xml:space="preserve"> The </w:t>
      </w:r>
      <w:r>
        <w:t>c</w:t>
      </w:r>
      <w:r w:rsidRPr="00810674">
        <w:t xml:space="preserve">apital costs of the investment will be met through a capital </w:t>
      </w:r>
      <w:r>
        <w:t xml:space="preserve">allocation </w:t>
      </w:r>
      <w:r w:rsidRPr="00810674">
        <w:t>from the Scottish Government Health and Social Care Division capital budget.</w:t>
      </w:r>
    </w:p>
    <w:p w:rsidR="003D5E7C" w:rsidRDefault="003D5E7C" w:rsidP="003D5E7C">
      <w:pPr>
        <w:pStyle w:val="BodyText"/>
      </w:pPr>
      <w:r w:rsidRPr="00882181">
        <w:t>This programme is a strategic priority for NHS Fife, in this context affordability in revenue terms will require to be considered and funding sources confirmed as part of the preparation of the NHS Fife Medium Term Financial Plan 2021/22 – 2023/24.</w:t>
      </w:r>
    </w:p>
    <w:p w:rsidR="003D5E7C" w:rsidRPr="007333C3" w:rsidRDefault="003D5E7C" w:rsidP="003D5E7C">
      <w:pPr>
        <w:pStyle w:val="BodyText"/>
      </w:pPr>
      <w:r w:rsidRPr="00882181">
        <w:lastRenderedPageBreak/>
        <w:t>All options were subject to robust testing at IAD and OBC for both financial costs and other non</w:t>
      </w:r>
      <w:r w:rsidR="006E30DD">
        <w:t>-</w:t>
      </w:r>
      <w:r w:rsidRPr="00882181">
        <w:t xml:space="preserve"> financial measures. These measure where used to score the options. All options were tested for robustness using sensitivity analysis.</w:t>
      </w:r>
    </w:p>
    <w:p w:rsidR="003D5E7C" w:rsidRPr="009507ED" w:rsidRDefault="003D5E7C" w:rsidP="003D5E7C">
      <w:pPr>
        <w:pStyle w:val="Heading2"/>
      </w:pPr>
      <w:bookmarkStart w:id="50" w:name="_Toc48207375"/>
      <w:bookmarkStart w:id="51" w:name="_Toc52553631"/>
      <w:r w:rsidRPr="009507ED">
        <w:t>Stakeholder Support</w:t>
      </w:r>
      <w:bookmarkEnd w:id="50"/>
      <w:bookmarkEnd w:id="51"/>
    </w:p>
    <w:p w:rsidR="003D5E7C" w:rsidRPr="009507ED" w:rsidRDefault="003D5E7C" w:rsidP="003D5E7C">
      <w:pPr>
        <w:pStyle w:val="BodyText"/>
      </w:pPr>
      <w:r w:rsidRPr="009507ED">
        <w:t>As the project will be delivered by NHS Fife for Fife, written agreement of Stakeholder support from other NHS</w:t>
      </w:r>
      <w:r>
        <w:t xml:space="preserve"> </w:t>
      </w:r>
      <w:r w:rsidRPr="009507ED">
        <w:t xml:space="preserve">Scotland / public sector organisations is not required in this instance. </w:t>
      </w:r>
    </w:p>
    <w:p w:rsidR="003D5E7C" w:rsidRPr="009507ED" w:rsidRDefault="003D5E7C" w:rsidP="003D5E7C">
      <w:pPr>
        <w:pStyle w:val="Heading2"/>
      </w:pPr>
      <w:bookmarkStart w:id="52" w:name="_Toc48207376"/>
      <w:bookmarkStart w:id="53" w:name="_Toc52553632"/>
      <w:r w:rsidRPr="009507ED">
        <w:t>Financial situation</w:t>
      </w:r>
      <w:bookmarkEnd w:id="52"/>
      <w:bookmarkEnd w:id="53"/>
    </w:p>
    <w:p w:rsidR="003D5E7C" w:rsidRPr="009507ED" w:rsidRDefault="003D5E7C" w:rsidP="003D5E7C">
      <w:pPr>
        <w:pStyle w:val="BodyText"/>
      </w:pPr>
      <w:r w:rsidRPr="009507ED">
        <w:t>Based on the current costs and assumptions identified, NHS Fife recognises the project will exceed what was estimated within the Local Delivery Plan 2017/18, due to various different models that were considered. The original submission has since evolved into a standalone elective orthopaedic centre, providing future sustainability for the people of Fife.</w:t>
      </w:r>
    </w:p>
    <w:p w:rsidR="003D5E7C" w:rsidRPr="009507ED" w:rsidRDefault="003D5E7C" w:rsidP="003D5E7C">
      <w:pPr>
        <w:pStyle w:val="BodyText"/>
      </w:pPr>
      <w:r w:rsidRPr="00882181">
        <w:t>NHS Fife have assessed the financial impact of this proposal by reviewing the financial implications of investment, both capital and revenue for the FBC. This assessment will require to be considered and funding sources confirmed as part of the preparation of the NHS Fife Medium Term Financial Plan 2021/22 – 2023/24.</w:t>
      </w:r>
    </w:p>
    <w:p w:rsidR="003D5E7C" w:rsidRPr="009507ED" w:rsidRDefault="003D5E7C" w:rsidP="003D5E7C">
      <w:pPr>
        <w:pStyle w:val="Heading2"/>
      </w:pPr>
      <w:bookmarkStart w:id="54" w:name="_Toc48207377"/>
      <w:bookmarkStart w:id="55" w:name="_Toc52553633"/>
      <w:r w:rsidRPr="009507ED">
        <w:t>Resources</w:t>
      </w:r>
      <w:bookmarkEnd w:id="54"/>
      <w:bookmarkEnd w:id="55"/>
    </w:p>
    <w:p w:rsidR="003D5E7C" w:rsidRPr="009507ED" w:rsidRDefault="003D5E7C" w:rsidP="003D5E7C">
      <w:pPr>
        <w:pStyle w:val="BodyText"/>
      </w:pPr>
      <w:r w:rsidRPr="009507ED">
        <w:t>Both Project Board and Project Team have been established with governance arrangements in place. The Project Board will ensure appropriate governance throughout the project. The Board has insured that the following dedicated internal resources have been made available to date:</w:t>
      </w:r>
    </w:p>
    <w:p w:rsidR="003D5E7C" w:rsidRDefault="003D5E7C" w:rsidP="006E30DD">
      <w:pPr>
        <w:pStyle w:val="ListBullet"/>
      </w:pPr>
      <w:r w:rsidRPr="009507ED">
        <w:t>Project Director (full time);</w:t>
      </w:r>
    </w:p>
    <w:p w:rsidR="003D5E7C" w:rsidRDefault="003D5E7C" w:rsidP="003D5E7C">
      <w:pPr>
        <w:pStyle w:val="ListBullet"/>
      </w:pPr>
      <w:r w:rsidRPr="009507ED">
        <w:t>Finance Accountant (part-time);</w:t>
      </w:r>
    </w:p>
    <w:p w:rsidR="003D5E7C" w:rsidRDefault="003D5E7C" w:rsidP="003D5E7C">
      <w:pPr>
        <w:pStyle w:val="ListBullet"/>
      </w:pPr>
      <w:r w:rsidRPr="009507ED">
        <w:t>Clinical Advisor (part-time);</w:t>
      </w:r>
    </w:p>
    <w:p w:rsidR="003D5E7C" w:rsidRPr="009507ED" w:rsidRDefault="003D5E7C" w:rsidP="003D5E7C">
      <w:pPr>
        <w:pStyle w:val="ListBullet"/>
      </w:pPr>
      <w:r w:rsidRPr="009507ED">
        <w:t>Project Administrator (full time);</w:t>
      </w:r>
    </w:p>
    <w:p w:rsidR="003D5E7C" w:rsidRPr="009507ED" w:rsidRDefault="003D5E7C" w:rsidP="003D5E7C">
      <w:pPr>
        <w:pStyle w:val="ListBullet"/>
        <w:numPr>
          <w:ilvl w:val="0"/>
          <w:numId w:val="0"/>
        </w:numPr>
        <w:ind w:left="794"/>
      </w:pPr>
      <w:r w:rsidRPr="009507ED">
        <w:t xml:space="preserve">Other internal stakeholders outlined at Section 7.3.1 are involved and committed to the project as noted – their project roles are over and above their core day to day roles. </w:t>
      </w:r>
    </w:p>
    <w:p w:rsidR="003D5E7C" w:rsidRPr="00810674" w:rsidRDefault="003D5E7C" w:rsidP="003D5E7C">
      <w:pPr>
        <w:pStyle w:val="Heading2"/>
      </w:pPr>
      <w:bookmarkStart w:id="56" w:name="_Toc48207378"/>
      <w:bookmarkStart w:id="57" w:name="_Toc52553634"/>
      <w:r w:rsidRPr="00810674">
        <w:t>Capital and revenue constraints</w:t>
      </w:r>
      <w:bookmarkEnd w:id="56"/>
      <w:bookmarkEnd w:id="57"/>
    </w:p>
    <w:p w:rsidR="003D5E7C" w:rsidRDefault="003D5E7C" w:rsidP="003D5E7C">
      <w:pPr>
        <w:pStyle w:val="BodyText"/>
      </w:pPr>
      <w:r w:rsidRPr="00810674">
        <w:t xml:space="preserve">NHS Fife’s capital funding commitments mean that the project cannot exceed the available budget.  </w:t>
      </w:r>
    </w:p>
    <w:p w:rsidR="003D5E7C" w:rsidRPr="00810674" w:rsidRDefault="003D5E7C" w:rsidP="003D5E7C">
      <w:pPr>
        <w:pStyle w:val="BodyText"/>
      </w:pPr>
      <w:r w:rsidRPr="00810674">
        <w:t xml:space="preserve">Other than capital funding from the Scottish Government, there </w:t>
      </w:r>
      <w:r>
        <w:t>are</w:t>
      </w:r>
      <w:r w:rsidRPr="00810674">
        <w:t xml:space="preserve"> no </w:t>
      </w:r>
      <w:r>
        <w:t>additional capital</w:t>
      </w:r>
      <w:r w:rsidRPr="00810674">
        <w:t xml:space="preserve"> contributions from external partners in respect to this project</w:t>
      </w:r>
      <w:r>
        <w:t>. The current plan confirms that the theatre activity generated by the centre will be utilised in full by NHS Fife. In the event that residual capacity becomes available over time and can be offered to NHS Boards out</w:t>
      </w:r>
      <w:r w:rsidR="006E30DD">
        <w:t xml:space="preserve"> </w:t>
      </w:r>
      <w:r>
        <w:t>with NHS Fife, the expectation is that Boards would cover the costs of this as appropriate</w:t>
      </w:r>
      <w:r w:rsidR="006E30DD">
        <w:t>.</w:t>
      </w:r>
    </w:p>
    <w:p w:rsidR="003D5E7C" w:rsidRPr="00813CA7" w:rsidRDefault="003D5E7C" w:rsidP="003D5E7C">
      <w:pPr>
        <w:pStyle w:val="Heading2"/>
      </w:pPr>
      <w:bookmarkStart w:id="58" w:name="_Toc48207380"/>
      <w:bookmarkStart w:id="59" w:name="_Toc52553635"/>
      <w:r w:rsidRPr="00813CA7">
        <w:t>Signed Statement from Project Board Members</w:t>
      </w:r>
      <w:bookmarkEnd w:id="58"/>
      <w:bookmarkEnd w:id="59"/>
    </w:p>
    <w:p w:rsidR="003D5E7C" w:rsidRDefault="003D5E7C" w:rsidP="003D5E7C">
      <w:pPr>
        <w:pStyle w:val="BodyText"/>
      </w:pPr>
      <w:r w:rsidRPr="00813CA7">
        <w:t>A signed statement from the Project Board Members is provided at Appendix</w:t>
      </w:r>
      <w:r w:rsidR="006E30DD">
        <w:t xml:space="preserve"> O</w:t>
      </w:r>
      <w:r>
        <w:t xml:space="preserve"> </w:t>
      </w:r>
      <w:r w:rsidRPr="00C65B8D">
        <w:t>confirming</w:t>
      </w:r>
      <w:r>
        <w:t xml:space="preserve"> </w:t>
      </w:r>
      <w:r w:rsidRPr="00C65B8D">
        <w:t>that they have been satisfactorily engaged and/or consulted on the project’s development; that they have a clear understanding of the financial implications of the proposed commercial arrangements, associated spend, and contractual obligations; and that they are committed to supporting the project with the appropriate resources.</w:t>
      </w:r>
    </w:p>
    <w:p w:rsidR="003D5E7C" w:rsidRDefault="003D5E7C" w:rsidP="009107CB">
      <w:pPr>
        <w:rPr>
          <w:highlight w:val="yellow"/>
        </w:rPr>
        <w:sectPr w:rsidR="003D5E7C" w:rsidSect="002607B5">
          <w:pgSz w:w="11906" w:h="16838" w:code="9"/>
          <w:pgMar w:top="2835" w:right="1021" w:bottom="1134" w:left="1021" w:header="992" w:footer="561" w:gutter="0"/>
          <w:cols w:space="708"/>
          <w:docGrid w:linePitch="360"/>
        </w:sectPr>
      </w:pPr>
    </w:p>
    <w:p w:rsidR="00766BED" w:rsidRDefault="00766BED" w:rsidP="00766BED">
      <w:pPr>
        <w:pStyle w:val="Heading1"/>
      </w:pPr>
      <w:bookmarkStart w:id="60" w:name="_Toc52553636"/>
      <w:r>
        <w:lastRenderedPageBreak/>
        <w:t>Management Case</w:t>
      </w:r>
      <w:bookmarkEnd w:id="60"/>
    </w:p>
    <w:p w:rsidR="00D35708" w:rsidRDefault="000B4BFB" w:rsidP="00D35708">
      <w:pPr>
        <w:pStyle w:val="Heading2"/>
      </w:pPr>
      <w:bookmarkStart w:id="61" w:name="_Toc52553637"/>
      <w:r>
        <w:t>Introduction</w:t>
      </w:r>
      <w:bookmarkEnd w:id="61"/>
    </w:p>
    <w:p w:rsidR="000B4BFB" w:rsidRDefault="000B4BFB" w:rsidP="000B4BFB">
      <w:pPr>
        <w:pStyle w:val="BodyText"/>
      </w:pPr>
      <w:r w:rsidRPr="000B4BFB">
        <w:t xml:space="preserve">The main purpose of the Management Case is to demonstrate that </w:t>
      </w:r>
      <w:r>
        <w:t>NHS Fife</w:t>
      </w:r>
      <w:r w:rsidRPr="000B4BFB">
        <w:t xml:space="preserve"> is ready and capable of delivering </w:t>
      </w:r>
      <w:r>
        <w:t>the project successfully</w:t>
      </w:r>
      <w:r w:rsidRPr="000B4BFB">
        <w:t>.</w:t>
      </w:r>
    </w:p>
    <w:p w:rsidR="000B4BFB" w:rsidRDefault="00B44A5B" w:rsidP="00B44A5B">
      <w:pPr>
        <w:pStyle w:val="Heading2"/>
      </w:pPr>
      <w:bookmarkStart w:id="62" w:name="_Toc52553638"/>
      <w:r>
        <w:t>Revisiting the Management Case</w:t>
      </w:r>
      <w:bookmarkEnd w:id="62"/>
    </w:p>
    <w:p w:rsidR="00070171" w:rsidRDefault="00070171" w:rsidP="00070171">
      <w:pPr>
        <w:pStyle w:val="BodyText"/>
      </w:pPr>
      <w:r w:rsidRPr="00070171">
        <w:t xml:space="preserve">The </w:t>
      </w:r>
      <w:r>
        <w:t>management</w:t>
      </w:r>
      <w:r w:rsidRPr="00070171">
        <w:t xml:space="preserve"> case has generally been updated and expanded since OBC in accordance with SCIM FBC guidance. The main sections remain the same and text has been updated where appropriate to reflect the current status of the project.   </w:t>
      </w: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Default="00B07658" w:rsidP="00070171">
      <w:pPr>
        <w:pStyle w:val="BodyText"/>
      </w:pPr>
    </w:p>
    <w:p w:rsidR="00B07658" w:rsidRPr="00070171" w:rsidRDefault="00B07658" w:rsidP="00070171">
      <w:pPr>
        <w:pStyle w:val="BodyText"/>
      </w:pPr>
    </w:p>
    <w:p w:rsidR="000B4BFB" w:rsidRPr="000B4BFB" w:rsidRDefault="00B44A5B" w:rsidP="00B44A5B">
      <w:pPr>
        <w:pStyle w:val="Heading2"/>
      </w:pPr>
      <w:bookmarkStart w:id="63" w:name="_Toc52553639"/>
      <w:r>
        <w:lastRenderedPageBreak/>
        <w:t>Reporting Structure and Governance Arrangements</w:t>
      </w:r>
      <w:bookmarkEnd w:id="63"/>
    </w:p>
    <w:p w:rsidR="00D35708" w:rsidRPr="00DC4B5F" w:rsidRDefault="00D35708" w:rsidP="00D35708">
      <w:pPr>
        <w:pStyle w:val="Heading3"/>
        <w:rPr>
          <w:color w:val="auto"/>
        </w:rPr>
      </w:pPr>
      <w:r w:rsidRPr="00DC4B5F">
        <w:rPr>
          <w:color w:val="auto"/>
        </w:rPr>
        <w:t>Project Organisation</w:t>
      </w:r>
    </w:p>
    <w:p w:rsidR="000422AA" w:rsidRDefault="00B44A5B" w:rsidP="0031013A">
      <w:pPr>
        <w:pStyle w:val="BodyText"/>
      </w:pPr>
      <w:r w:rsidRPr="00B44A5B">
        <w:t>In order to deliver the project successfully, good governance is required to monitor and direct it. An understanding of the structure and mechanisms for</w:t>
      </w:r>
      <w:r w:rsidR="006D7E52">
        <w:t xml:space="preserve"> escalation and reporting </w:t>
      </w:r>
      <w:r w:rsidRPr="00B44A5B">
        <w:t xml:space="preserve">is set out on the </w:t>
      </w:r>
      <w:proofErr w:type="spellStart"/>
      <w:r w:rsidRPr="00B44A5B">
        <w:t>organogram</w:t>
      </w:r>
      <w:proofErr w:type="spellEnd"/>
      <w:r w:rsidRPr="00B44A5B">
        <w:t xml:space="preserve"> </w:t>
      </w:r>
      <w:r w:rsidR="00720131">
        <w:t>overleaf</w:t>
      </w:r>
      <w:r w:rsidRPr="00B44A5B">
        <w:t xml:space="preserve">.  </w:t>
      </w:r>
    </w:p>
    <w:p w:rsidR="00B44A5B" w:rsidRDefault="0035169A" w:rsidP="0031013A">
      <w:pPr>
        <w:pStyle w:val="BodyText"/>
        <w:rPr>
          <w:noProof/>
        </w:rPr>
      </w:pPr>
      <w:r>
        <w:rPr>
          <w:noProof/>
          <w:lang w:eastAsia="en-GB"/>
        </w:rPr>
        <w:drawing>
          <wp:inline distT="0" distB="0" distL="0" distR="0">
            <wp:extent cx="5391150" cy="666750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391150" cy="6667500"/>
                    </a:xfrm>
                    <a:prstGeom prst="rect">
                      <a:avLst/>
                    </a:prstGeom>
                    <a:noFill/>
                    <a:ln w="9525">
                      <a:noFill/>
                      <a:miter lim="800000"/>
                      <a:headEnd/>
                      <a:tailEnd/>
                    </a:ln>
                  </pic:spPr>
                </pic:pic>
              </a:graphicData>
            </a:graphic>
          </wp:inline>
        </w:drawing>
      </w:r>
    </w:p>
    <w:p w:rsidR="006D7E52" w:rsidRDefault="00FF655B" w:rsidP="00FF655B">
      <w:pPr>
        <w:pStyle w:val="Caption"/>
        <w:ind w:left="74" w:firstLine="720"/>
        <w:rPr>
          <w:color w:val="auto"/>
        </w:rPr>
      </w:pPr>
      <w:r w:rsidRPr="00FF655B">
        <w:rPr>
          <w:color w:val="auto"/>
        </w:rPr>
        <w:t xml:space="preserve">Figure </w:t>
      </w:r>
      <w:r w:rsidR="005552E2" w:rsidRPr="00FF655B">
        <w:rPr>
          <w:color w:val="auto"/>
        </w:rPr>
        <w:fldChar w:fldCharType="begin"/>
      </w:r>
      <w:r w:rsidRPr="00FF655B">
        <w:rPr>
          <w:color w:val="auto"/>
        </w:rPr>
        <w:instrText xml:space="preserve"> SEQ Figure \* ARABIC </w:instrText>
      </w:r>
      <w:r w:rsidR="005552E2" w:rsidRPr="00FF655B">
        <w:rPr>
          <w:color w:val="auto"/>
        </w:rPr>
        <w:fldChar w:fldCharType="separate"/>
      </w:r>
      <w:r w:rsidR="00962DDE">
        <w:rPr>
          <w:noProof/>
          <w:color w:val="auto"/>
        </w:rPr>
        <w:t>21</w:t>
      </w:r>
      <w:r w:rsidR="005552E2" w:rsidRPr="00FF655B">
        <w:rPr>
          <w:color w:val="auto"/>
        </w:rPr>
        <w:fldChar w:fldCharType="end"/>
      </w:r>
      <w:r w:rsidRPr="00FF655B">
        <w:rPr>
          <w:color w:val="auto"/>
        </w:rPr>
        <w:t xml:space="preserve"> - Project structure</w:t>
      </w:r>
    </w:p>
    <w:p w:rsidR="006D7E52" w:rsidRPr="00DC4B5F" w:rsidRDefault="006D7E52" w:rsidP="006D7E52">
      <w:pPr>
        <w:pStyle w:val="Heading3"/>
        <w:rPr>
          <w:color w:val="auto"/>
        </w:rPr>
      </w:pPr>
      <w:r w:rsidRPr="00DC4B5F">
        <w:rPr>
          <w:color w:val="auto"/>
        </w:rPr>
        <w:lastRenderedPageBreak/>
        <w:t>Project Board</w:t>
      </w:r>
    </w:p>
    <w:p w:rsidR="00B76BB3" w:rsidRDefault="006D7E52" w:rsidP="006D7E52">
      <w:pPr>
        <w:pStyle w:val="BodyText"/>
      </w:pPr>
      <w:r>
        <w:t xml:space="preserve">A Project Board has been established to oversee the project. </w:t>
      </w:r>
      <w:r w:rsidR="00B76BB3">
        <w:t xml:space="preserve">The Project Board was </w:t>
      </w:r>
      <w:r w:rsidR="009F2B11">
        <w:t>set up</w:t>
      </w:r>
      <w:r w:rsidR="00B76BB3">
        <w:t xml:space="preserve"> at commencement of the OBC and Terms of Reference have been agreed. The Project Board meets monthly where they receive a regular project update report from the Project Director. Necessary matters are escalated by the Project Director as required whilst the Project Board offers direction to the Project Team.</w:t>
      </w:r>
    </w:p>
    <w:p w:rsidR="00B76BB3" w:rsidRDefault="00B76BB3" w:rsidP="006D7E52">
      <w:pPr>
        <w:pStyle w:val="BodyText"/>
      </w:pPr>
      <w:r>
        <w:t>Project Board membership and experience is outlined in the table below:</w:t>
      </w: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2835"/>
        <w:gridCol w:w="2977"/>
      </w:tblGrid>
      <w:tr w:rsidR="009B76FC" w:rsidRPr="00DC4B5F" w:rsidTr="009B76FC">
        <w:trPr>
          <w:tblHeader/>
        </w:trPr>
        <w:tc>
          <w:tcPr>
            <w:tcW w:w="3118" w:type="dxa"/>
            <w:shd w:val="clear" w:color="auto" w:fill="auto"/>
          </w:tcPr>
          <w:p w:rsidR="009B76FC" w:rsidRPr="007C44C8" w:rsidRDefault="009B76FC" w:rsidP="009B76FC">
            <w:pPr>
              <w:pStyle w:val="BodyText"/>
              <w:spacing w:after="0"/>
              <w:ind w:left="0"/>
              <w:rPr>
                <w:rFonts w:eastAsia="Times New Roman"/>
                <w:b/>
                <w:bCs/>
                <w:lang w:eastAsia="en-GB"/>
              </w:rPr>
            </w:pPr>
            <w:bookmarkStart w:id="64" w:name="_Hlk18918216"/>
            <w:r w:rsidRPr="007C44C8">
              <w:rPr>
                <w:b/>
                <w:bCs/>
              </w:rPr>
              <w:t>Named Person</w:t>
            </w:r>
          </w:p>
        </w:tc>
        <w:tc>
          <w:tcPr>
            <w:tcW w:w="2835" w:type="dxa"/>
            <w:shd w:val="clear" w:color="auto" w:fill="auto"/>
          </w:tcPr>
          <w:p w:rsidR="009B76FC" w:rsidRPr="007C44C8" w:rsidRDefault="009B76FC" w:rsidP="009B76FC">
            <w:pPr>
              <w:pStyle w:val="BodyText"/>
              <w:spacing w:after="0"/>
              <w:ind w:left="0"/>
              <w:rPr>
                <w:b/>
                <w:bCs/>
              </w:rPr>
            </w:pPr>
            <w:r w:rsidRPr="007C44C8">
              <w:rPr>
                <w:b/>
                <w:bCs/>
              </w:rPr>
              <w:t xml:space="preserve">Project Role and Responsibilities </w:t>
            </w:r>
          </w:p>
          <w:p w:rsidR="009B76FC" w:rsidRPr="007C44C8" w:rsidRDefault="009B76FC" w:rsidP="009B76FC">
            <w:pPr>
              <w:pStyle w:val="BodyText"/>
              <w:spacing w:after="0"/>
              <w:ind w:left="0"/>
              <w:rPr>
                <w:rFonts w:eastAsia="Times New Roman"/>
                <w:b/>
                <w:bCs/>
                <w:lang w:eastAsia="en-GB"/>
              </w:rPr>
            </w:pPr>
          </w:p>
        </w:tc>
        <w:tc>
          <w:tcPr>
            <w:tcW w:w="2977" w:type="dxa"/>
            <w:shd w:val="clear" w:color="auto" w:fill="auto"/>
          </w:tcPr>
          <w:p w:rsidR="009B76FC" w:rsidRPr="007C44C8" w:rsidRDefault="009B76FC" w:rsidP="009B76FC">
            <w:pPr>
              <w:pStyle w:val="BodyText"/>
              <w:spacing w:after="0"/>
              <w:ind w:left="0"/>
              <w:rPr>
                <w:rFonts w:eastAsia="Times New Roman"/>
                <w:b/>
                <w:bCs/>
                <w:lang w:eastAsia="en-GB"/>
              </w:rPr>
            </w:pPr>
            <w:r w:rsidRPr="007C44C8">
              <w:rPr>
                <w:b/>
                <w:bCs/>
              </w:rPr>
              <w:t xml:space="preserve">Experience </w:t>
            </w:r>
          </w:p>
        </w:tc>
      </w:tr>
      <w:tr w:rsidR="008C7AF8" w:rsidRPr="00DC4B5F" w:rsidTr="00DC4B5F">
        <w:tc>
          <w:tcPr>
            <w:tcW w:w="3118" w:type="dxa"/>
            <w:shd w:val="clear" w:color="auto" w:fill="auto"/>
          </w:tcPr>
          <w:p w:rsidR="008C7AF8" w:rsidRPr="007C44C8" w:rsidRDefault="008C7AF8" w:rsidP="008C7AF8">
            <w:pPr>
              <w:pStyle w:val="BodyText"/>
              <w:ind w:left="0"/>
            </w:pPr>
            <w:r w:rsidRPr="007C44C8">
              <w:t xml:space="preserve">Helen Buchanan (Director of Nursing) </w:t>
            </w:r>
          </w:p>
        </w:tc>
        <w:tc>
          <w:tcPr>
            <w:tcW w:w="2835" w:type="dxa"/>
            <w:shd w:val="clear" w:color="auto" w:fill="auto"/>
          </w:tcPr>
          <w:p w:rsidR="008C7AF8" w:rsidRPr="007C44C8" w:rsidRDefault="008C7AF8" w:rsidP="008C7AF8">
            <w:pPr>
              <w:pStyle w:val="BodyText"/>
              <w:ind w:left="0"/>
            </w:pPr>
            <w:r w:rsidRPr="007C44C8">
              <w:t xml:space="preserve">Senior Responsible Officer – SRO with overall responsibility and accountability for the project. </w:t>
            </w:r>
          </w:p>
        </w:tc>
        <w:tc>
          <w:tcPr>
            <w:tcW w:w="2977" w:type="dxa"/>
            <w:shd w:val="clear" w:color="auto" w:fill="auto"/>
          </w:tcPr>
          <w:p w:rsidR="008C7AF8" w:rsidRPr="007C44C8" w:rsidRDefault="008C7AF8" w:rsidP="008C7AF8">
            <w:pPr>
              <w:pStyle w:val="BodyText"/>
              <w:ind w:left="0"/>
            </w:pPr>
            <w:r w:rsidRPr="007C44C8">
              <w:t>Helen Buchanan took up her role as NHS Fife’s Executive Director of Nursing in July 2015.</w:t>
            </w:r>
          </w:p>
          <w:p w:rsidR="008C7AF8" w:rsidRPr="007C44C8" w:rsidRDefault="008C7AF8" w:rsidP="008C7AF8">
            <w:pPr>
              <w:pStyle w:val="BodyText"/>
              <w:ind w:left="0"/>
            </w:pPr>
            <w:r w:rsidRPr="007C44C8">
              <w:t>Helen was previously the Associate Director of Nursing at NHS Forth Valley where she was the Board lead for the nursing and midwifery quality improvement agenda and was involved in a range of national programmes.</w:t>
            </w:r>
          </w:p>
          <w:p w:rsidR="008C7AF8" w:rsidRPr="007C44C8" w:rsidRDefault="008C7AF8" w:rsidP="008C7AF8">
            <w:pPr>
              <w:pStyle w:val="BodyText"/>
              <w:ind w:left="0"/>
            </w:pPr>
            <w:r w:rsidRPr="007C44C8">
              <w:t>Helen has a broad portfolio of experience gathered across a range of strategic and clinical roles in both acute and primary care.</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t>Alan Wilson (Capital Projects Director)</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Project Director – Responsible for the delivery of the project from inception to completion.</w:t>
            </w:r>
          </w:p>
        </w:tc>
        <w:tc>
          <w:tcPr>
            <w:tcW w:w="2977" w:type="dxa"/>
            <w:shd w:val="clear" w:color="auto" w:fill="auto"/>
          </w:tcPr>
          <w:p w:rsidR="009B76FC" w:rsidRPr="007C44C8" w:rsidRDefault="009B76FC" w:rsidP="009B76FC">
            <w:pPr>
              <w:pStyle w:val="BodyText"/>
              <w:ind w:left="0"/>
              <w:rPr>
                <w:rFonts w:eastAsia="Times New Roman"/>
                <w:lang w:eastAsia="en-GB"/>
              </w:rPr>
            </w:pPr>
            <w:r w:rsidRPr="007C44C8">
              <w:rPr>
                <w:rFonts w:eastAsia="Times New Roman"/>
                <w:lang w:eastAsia="en-GB"/>
              </w:rPr>
              <w:t>Alan has worked within NHS Fife for 23 years within Estates Operations. He has over 10 years experience in the delivery of a wide range of Capital Projects within Healthcare environment. Alan is a Chartered Engineer and also an accredited NEC Project Manager.</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t xml:space="preserve">Andy </w:t>
            </w:r>
            <w:proofErr w:type="spellStart"/>
            <w:r w:rsidRPr="007C44C8">
              <w:t>Ballantyne</w:t>
            </w:r>
            <w:proofErr w:type="spellEnd"/>
            <w:r w:rsidRPr="007C44C8">
              <w:t xml:space="preserve"> (Lead Consultant Orthopaedics)</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 xml:space="preserve">Clinical Lead - Responsible for clinical governance. </w:t>
            </w:r>
          </w:p>
        </w:tc>
        <w:tc>
          <w:tcPr>
            <w:tcW w:w="2977" w:type="dxa"/>
            <w:shd w:val="clear" w:color="auto" w:fill="auto"/>
          </w:tcPr>
          <w:p w:rsidR="009B76FC" w:rsidRPr="007C44C8" w:rsidRDefault="009B76FC" w:rsidP="009B76FC">
            <w:pPr>
              <w:pStyle w:val="BodyText"/>
              <w:ind w:left="0"/>
              <w:rPr>
                <w:rFonts w:eastAsia="Times New Roman"/>
                <w:lang w:eastAsia="en-GB"/>
              </w:rPr>
            </w:pPr>
            <w:r w:rsidRPr="007C44C8">
              <w:rPr>
                <w:rFonts w:eastAsia="Times New Roman"/>
                <w:lang w:eastAsia="en-GB"/>
              </w:rPr>
              <w:t xml:space="preserve">Andy </w:t>
            </w:r>
            <w:proofErr w:type="spellStart"/>
            <w:r w:rsidRPr="007C44C8">
              <w:rPr>
                <w:rFonts w:eastAsia="Times New Roman"/>
                <w:lang w:eastAsia="en-GB"/>
              </w:rPr>
              <w:t>Ballantyne</w:t>
            </w:r>
            <w:proofErr w:type="spellEnd"/>
            <w:r w:rsidRPr="007C44C8">
              <w:rPr>
                <w:rFonts w:eastAsia="Times New Roman"/>
                <w:lang w:eastAsia="en-GB"/>
              </w:rPr>
              <w:t xml:space="preserve"> is a Consultant Orthopaedic Surgeon with NHS Fife since 2005.Andy has been the Clinical lead for Orthopaedics in NHS Fife since 2015. Andy was also a member of the core team involved in the development and submission of the IA for </w:t>
            </w:r>
            <w:r w:rsidRPr="007C44C8">
              <w:rPr>
                <w:rFonts w:eastAsia="Times New Roman"/>
                <w:lang w:eastAsia="en-GB"/>
              </w:rPr>
              <w:lastRenderedPageBreak/>
              <w:t>the Fife Elective Orthopaedic Centre delivered to CIG in Nov 2018. Andy has extensive experience in local DCAQ planning and delivery. Andy is an active member of the national Scottish Committee for Orthopaedic s and Trauma for 10 years, in roles of treasurer and more recently secretary and is also Co-Chair on the East Region Acute service review – orthopaedics work stream with specific involvement in DCAQ evaluation 2016-2018.</w:t>
            </w:r>
          </w:p>
        </w:tc>
      </w:tr>
      <w:tr w:rsidR="008C7AF8" w:rsidRPr="00DC4B5F" w:rsidTr="00DC4B5F">
        <w:tc>
          <w:tcPr>
            <w:tcW w:w="3118" w:type="dxa"/>
            <w:shd w:val="clear" w:color="auto" w:fill="auto"/>
          </w:tcPr>
          <w:p w:rsidR="008C7AF8" w:rsidRPr="007C44C8" w:rsidRDefault="008C7AF8" w:rsidP="008C7AF8">
            <w:pPr>
              <w:pStyle w:val="BodyText"/>
              <w:ind w:left="0"/>
            </w:pPr>
            <w:r w:rsidRPr="007C44C8">
              <w:lastRenderedPageBreak/>
              <w:t xml:space="preserve">Margo </w:t>
            </w:r>
            <w:proofErr w:type="spellStart"/>
            <w:r w:rsidRPr="007C44C8">
              <w:t>McGurk</w:t>
            </w:r>
            <w:proofErr w:type="spellEnd"/>
            <w:r w:rsidRPr="007C44C8">
              <w:t xml:space="preserve"> (Director of Finance)</w:t>
            </w:r>
          </w:p>
        </w:tc>
        <w:tc>
          <w:tcPr>
            <w:tcW w:w="2835" w:type="dxa"/>
            <w:shd w:val="clear" w:color="auto" w:fill="auto"/>
          </w:tcPr>
          <w:p w:rsidR="008C7AF8" w:rsidRPr="007C44C8" w:rsidRDefault="008C7AF8" w:rsidP="008C7AF8">
            <w:pPr>
              <w:pStyle w:val="BodyText"/>
              <w:ind w:left="0"/>
            </w:pPr>
            <w:r w:rsidRPr="007C44C8">
              <w:t>Project Board Member – Responsible for Financial Governance</w:t>
            </w:r>
          </w:p>
        </w:tc>
        <w:tc>
          <w:tcPr>
            <w:tcW w:w="2977" w:type="dxa"/>
            <w:shd w:val="clear" w:color="auto" w:fill="auto"/>
          </w:tcPr>
          <w:p w:rsidR="008C7AF8" w:rsidRPr="007C44C8" w:rsidRDefault="008C7AF8" w:rsidP="008C7AF8">
            <w:pPr>
              <w:pStyle w:val="BodyText"/>
              <w:ind w:left="0"/>
            </w:pPr>
            <w:r w:rsidRPr="007C44C8">
              <w:t>Margo joined NHS Fife as Director of Finance in February 2020. She is a CCAB qualified accountant, with a broad range of experience across the public sector but particularly within the NHS in Scotland. She has significant experience of decision-making at strategic and operational levels and has a strong personal focus on developing strategy, supporting culture, delivering sound financial control and best value from the allocation of resources. Very experienced in delivering professional leadership to the finance function, she has held a number of senior roles across a number of NHS Boards. She is particularly interested in working in partnership across organisations and leading on the development and delivery of financial strategies to support delivery against agreed priorities.</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lastRenderedPageBreak/>
              <w:t xml:space="preserve">Andrew </w:t>
            </w:r>
            <w:proofErr w:type="spellStart"/>
            <w:r w:rsidRPr="007C44C8">
              <w:t>Fairgrieve</w:t>
            </w:r>
            <w:proofErr w:type="spellEnd"/>
            <w:r w:rsidRPr="007C44C8">
              <w:t xml:space="preserve"> (Director of Estates, Facilities &amp; Capital Services)</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 xml:space="preserve">Project Board Member – Responsible for contributing towards general governance. </w:t>
            </w:r>
          </w:p>
        </w:tc>
        <w:tc>
          <w:tcPr>
            <w:tcW w:w="2977" w:type="dxa"/>
            <w:shd w:val="clear" w:color="auto" w:fill="auto"/>
          </w:tcPr>
          <w:p w:rsidR="009B76FC" w:rsidRPr="007C44C8" w:rsidRDefault="009B76FC" w:rsidP="009B76FC">
            <w:pPr>
              <w:pStyle w:val="BodyText"/>
              <w:keepNext/>
              <w:ind w:left="0"/>
              <w:rPr>
                <w:rFonts w:eastAsia="Times New Roman"/>
                <w:lang w:eastAsia="en-GB"/>
              </w:rPr>
            </w:pPr>
            <w:r w:rsidRPr="007C44C8">
              <w:rPr>
                <w:rFonts w:eastAsia="Times New Roman"/>
                <w:lang w:eastAsia="en-GB"/>
              </w:rPr>
              <w:t>Andrew has vast Property and Asset management experience in the private sector and within the NHS. Andrew has a degree in IT/Electronics and a Masters Degree in building services design (mechanical and electrical). Andrew has also managed large new build and refurbishment projects.</w:t>
            </w:r>
          </w:p>
        </w:tc>
      </w:tr>
      <w:tr w:rsidR="007C44C8" w:rsidRPr="00DC4B5F" w:rsidTr="00DC4B5F">
        <w:tc>
          <w:tcPr>
            <w:tcW w:w="3118" w:type="dxa"/>
            <w:shd w:val="clear" w:color="auto" w:fill="auto"/>
          </w:tcPr>
          <w:p w:rsidR="007C44C8" w:rsidRPr="007C44C8" w:rsidRDefault="007C44C8" w:rsidP="007C44C8">
            <w:pPr>
              <w:pStyle w:val="BodyText"/>
              <w:ind w:left="0"/>
            </w:pPr>
            <w:r w:rsidRPr="007C44C8">
              <w:t>Andy McKay (Deputy Chief Operating Officer)</w:t>
            </w:r>
          </w:p>
        </w:tc>
        <w:tc>
          <w:tcPr>
            <w:tcW w:w="2835" w:type="dxa"/>
            <w:shd w:val="clear" w:color="auto" w:fill="auto"/>
          </w:tcPr>
          <w:p w:rsidR="007C44C8" w:rsidRPr="007C44C8" w:rsidRDefault="007C44C8" w:rsidP="007C44C8">
            <w:pPr>
              <w:pStyle w:val="BodyText"/>
              <w:ind w:left="0"/>
            </w:pPr>
            <w:r w:rsidRPr="007C44C8">
              <w:t xml:space="preserve">Project Board Member – Responsible for contributing towards general governance </w:t>
            </w:r>
          </w:p>
        </w:tc>
        <w:tc>
          <w:tcPr>
            <w:tcW w:w="2977" w:type="dxa"/>
            <w:shd w:val="clear" w:color="auto" w:fill="auto"/>
          </w:tcPr>
          <w:p w:rsidR="007C44C8" w:rsidRPr="007C44C8" w:rsidRDefault="007C44C8" w:rsidP="007C44C8">
            <w:pPr>
              <w:pStyle w:val="BodyText"/>
              <w:keepNext/>
              <w:ind w:left="0"/>
            </w:pPr>
            <w:r w:rsidRPr="007C44C8">
              <w:t>Andy has been with NHS Fife for just over a year and currently leads our Acute Services Division.  Andy brings a range of experience to NHS Fife; he previously held senior operational leadership roles within Professional Services in the UK, and overseas, and has served as a Commissioned Officer with the British Army.</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t>Fiona Cameron (Service Manager Planned Care)</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Service Lead – Responsible for service governance.</w:t>
            </w:r>
          </w:p>
        </w:tc>
        <w:tc>
          <w:tcPr>
            <w:tcW w:w="2977" w:type="dxa"/>
            <w:shd w:val="clear" w:color="auto" w:fill="auto"/>
          </w:tcPr>
          <w:p w:rsidR="009B76FC" w:rsidRPr="007C44C8" w:rsidRDefault="00CE0586" w:rsidP="00CE0586">
            <w:pPr>
              <w:pStyle w:val="BodyText"/>
              <w:keepNext/>
              <w:ind w:left="0"/>
              <w:rPr>
                <w:rFonts w:eastAsia="Times New Roman"/>
                <w:lang w:eastAsia="en-GB"/>
              </w:rPr>
            </w:pPr>
            <w:r w:rsidRPr="007C44C8">
              <w:rPr>
                <w:rFonts w:eastAsia="Times New Roman"/>
                <w:lang w:eastAsia="en-GB"/>
              </w:rPr>
              <w:t>Fiona is Service manager Orthopaedic, theatres &amp; anaesthetics. Fiona has 15 years experiences of Orthopaedics as an extended scope physiotherapist, Orthopaedic service improvement lead and service manager. Fiona was a member of the core team involved in the development and submission of the IA for the Fife Elective Orthopaedic Centre. Fiona is also a Member of the Scottish Orthopaedic Service managers group and a member of East Region Orthopaedic service review group. Fiona has extensive experience of Orthopaedic and theatre redesign projects.</w:t>
            </w:r>
          </w:p>
        </w:tc>
      </w:tr>
      <w:tr w:rsidR="008C7AF8" w:rsidRPr="00DC4B5F" w:rsidTr="00DC4B5F">
        <w:tc>
          <w:tcPr>
            <w:tcW w:w="3118" w:type="dxa"/>
            <w:shd w:val="clear" w:color="auto" w:fill="auto"/>
          </w:tcPr>
          <w:p w:rsidR="008C7AF8" w:rsidRPr="007C44C8" w:rsidRDefault="008C7AF8" w:rsidP="008C7AF8">
            <w:pPr>
              <w:pStyle w:val="BodyText"/>
              <w:ind w:left="0"/>
            </w:pPr>
            <w:r w:rsidRPr="007C44C8">
              <w:lastRenderedPageBreak/>
              <w:t>Dr Chris McKenna (Medical Director)</w:t>
            </w:r>
          </w:p>
        </w:tc>
        <w:tc>
          <w:tcPr>
            <w:tcW w:w="2835" w:type="dxa"/>
            <w:shd w:val="clear" w:color="auto" w:fill="auto"/>
          </w:tcPr>
          <w:p w:rsidR="008C7AF8" w:rsidRPr="007C44C8" w:rsidRDefault="008C7AF8" w:rsidP="008C7AF8">
            <w:pPr>
              <w:pStyle w:val="BodyText"/>
              <w:ind w:left="0"/>
            </w:pPr>
            <w:r w:rsidRPr="007C44C8">
              <w:t xml:space="preserve">Project Board Member – Responsible for contributing towards clinical governance </w:t>
            </w:r>
          </w:p>
        </w:tc>
        <w:tc>
          <w:tcPr>
            <w:tcW w:w="2977" w:type="dxa"/>
            <w:shd w:val="clear" w:color="auto" w:fill="auto"/>
          </w:tcPr>
          <w:p w:rsidR="008C7AF8" w:rsidRPr="007C44C8" w:rsidRDefault="008C7AF8" w:rsidP="007C44C8">
            <w:pPr>
              <w:pStyle w:val="BodyText"/>
              <w:keepNext/>
              <w:ind w:left="0"/>
            </w:pPr>
            <w:r w:rsidRPr="007C44C8">
              <w:t xml:space="preserve">Dr Chris McKenna started </w:t>
            </w:r>
            <w:proofErr w:type="gramStart"/>
            <w:r w:rsidRPr="007C44C8">
              <w:t>as  Medical</w:t>
            </w:r>
            <w:proofErr w:type="gramEnd"/>
            <w:r w:rsidRPr="007C44C8">
              <w:t xml:space="preserve"> Director within NHS Fife on 1st March 2019. </w:t>
            </w:r>
          </w:p>
          <w:p w:rsidR="008C7AF8" w:rsidRPr="007C44C8" w:rsidRDefault="008C7AF8" w:rsidP="008C7AF8">
            <w:pPr>
              <w:pStyle w:val="BodyText"/>
              <w:keepNext/>
              <w:ind w:left="0"/>
            </w:pPr>
            <w:r w:rsidRPr="007C44C8">
              <w:t>Dr McKenna has previously served as Director of Emergency Care, where he has helped lead the redesign of services.</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proofErr w:type="spellStart"/>
            <w:r w:rsidRPr="007C44C8">
              <w:t>Kirsty</w:t>
            </w:r>
            <w:proofErr w:type="spellEnd"/>
            <w:r w:rsidRPr="007C44C8">
              <w:t xml:space="preserve"> </w:t>
            </w:r>
            <w:proofErr w:type="spellStart"/>
            <w:r w:rsidRPr="007C44C8">
              <w:t>MacGregor</w:t>
            </w:r>
            <w:proofErr w:type="spellEnd"/>
            <w:r w:rsidRPr="007C44C8">
              <w:t xml:space="preserve"> (Communications Manager)</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Project Board Member – Responsible for communications governance.</w:t>
            </w:r>
          </w:p>
        </w:tc>
        <w:tc>
          <w:tcPr>
            <w:tcW w:w="2977" w:type="dxa"/>
            <w:shd w:val="clear" w:color="auto" w:fill="auto"/>
          </w:tcPr>
          <w:p w:rsidR="00CE0586" w:rsidRPr="007C44C8" w:rsidRDefault="00CE0586" w:rsidP="00CE0586">
            <w:pPr>
              <w:pStyle w:val="BodyText"/>
              <w:keepNext/>
              <w:ind w:left="0"/>
              <w:rPr>
                <w:rFonts w:eastAsia="Times New Roman"/>
                <w:lang w:eastAsia="en-GB"/>
              </w:rPr>
            </w:pPr>
            <w:proofErr w:type="spellStart"/>
            <w:r w:rsidRPr="007C44C8">
              <w:rPr>
                <w:rFonts w:eastAsia="Times New Roman"/>
                <w:lang w:eastAsia="en-GB"/>
              </w:rPr>
              <w:t>Kirsty</w:t>
            </w:r>
            <w:proofErr w:type="spellEnd"/>
            <w:r w:rsidRPr="007C44C8">
              <w:rPr>
                <w:rFonts w:eastAsia="Times New Roman"/>
                <w:lang w:eastAsia="en-GB"/>
              </w:rPr>
              <w:t xml:space="preserve"> </w:t>
            </w:r>
            <w:proofErr w:type="spellStart"/>
            <w:r w:rsidRPr="007C44C8">
              <w:rPr>
                <w:rFonts w:eastAsia="Times New Roman"/>
                <w:lang w:eastAsia="en-GB"/>
              </w:rPr>
              <w:t>MacGregor</w:t>
            </w:r>
            <w:proofErr w:type="spellEnd"/>
            <w:r w:rsidRPr="007C44C8">
              <w:rPr>
                <w:rFonts w:eastAsia="Times New Roman"/>
                <w:lang w:eastAsia="en-GB"/>
              </w:rPr>
              <w:t xml:space="preserve"> brings more than 25 years of experience in public relations and marketing communications. </w:t>
            </w:r>
            <w:proofErr w:type="spellStart"/>
            <w:r w:rsidRPr="007C44C8">
              <w:rPr>
                <w:rFonts w:eastAsia="Times New Roman"/>
                <w:lang w:eastAsia="en-GB"/>
              </w:rPr>
              <w:t>Kirsty</w:t>
            </w:r>
            <w:proofErr w:type="spellEnd"/>
            <w:r w:rsidRPr="007C44C8">
              <w:rPr>
                <w:rFonts w:eastAsia="Times New Roman"/>
                <w:lang w:eastAsia="en-GB"/>
              </w:rPr>
              <w:t xml:space="preserve"> has a proven track record of providing expert and informed advice to senior management teams on all aspects of internal and external communications across a range of sectors including Higher Education, Local Government and the NHS.</w:t>
            </w:r>
          </w:p>
          <w:p w:rsidR="009B76FC" w:rsidRPr="007C44C8" w:rsidRDefault="00CE0586" w:rsidP="00CE0586">
            <w:pPr>
              <w:pStyle w:val="BodyText"/>
              <w:keepNext/>
              <w:ind w:left="0"/>
              <w:rPr>
                <w:rFonts w:eastAsia="Times New Roman"/>
                <w:lang w:eastAsia="en-GB"/>
              </w:rPr>
            </w:pPr>
            <w:r w:rsidRPr="007C44C8">
              <w:rPr>
                <w:rFonts w:eastAsia="Times New Roman"/>
                <w:lang w:eastAsia="en-GB"/>
              </w:rPr>
              <w:t xml:space="preserve">A CIPR Accredited Practitioner, </w:t>
            </w:r>
            <w:proofErr w:type="spellStart"/>
            <w:r w:rsidRPr="007C44C8">
              <w:rPr>
                <w:rFonts w:eastAsia="Times New Roman"/>
                <w:lang w:eastAsia="en-GB"/>
              </w:rPr>
              <w:t>Kirsty</w:t>
            </w:r>
            <w:proofErr w:type="spellEnd"/>
            <w:r w:rsidRPr="007C44C8">
              <w:rPr>
                <w:rFonts w:eastAsia="Times New Roman"/>
                <w:lang w:eastAsia="en-GB"/>
              </w:rPr>
              <w:t xml:space="preserve"> also holds two Postgraduate Diplomas from the Chartered Institute of Public Relations, and the Chartered Institute of Marketing.</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t>Murray Cross (General Manager Planned Care)</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Project Board Member - Responsible for contributing towards general governance.</w:t>
            </w:r>
          </w:p>
        </w:tc>
        <w:tc>
          <w:tcPr>
            <w:tcW w:w="2977" w:type="dxa"/>
            <w:shd w:val="clear" w:color="auto" w:fill="auto"/>
          </w:tcPr>
          <w:p w:rsidR="009B76FC" w:rsidRPr="007C44C8" w:rsidRDefault="00CE0586" w:rsidP="00CE0586">
            <w:pPr>
              <w:pStyle w:val="BodyText"/>
              <w:keepNext/>
              <w:ind w:left="0"/>
              <w:rPr>
                <w:rFonts w:eastAsia="Times New Roman"/>
                <w:lang w:eastAsia="en-GB"/>
              </w:rPr>
            </w:pPr>
            <w:r w:rsidRPr="007C44C8">
              <w:rPr>
                <w:rFonts w:eastAsia="Times New Roman"/>
                <w:lang w:eastAsia="en-GB"/>
              </w:rPr>
              <w:t>Murray has worked in NHS Fife for over 30 years, having started in Finance before moving into management in 1999. Murray has held a wide range of management positions across the Acute Division and has been in his current post of General Manager for Planned Care for the last 4 years.</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t>Rona Laing (Non Executive Board Member)</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 xml:space="preserve">Project Board Member – Responsible for contributing towards </w:t>
            </w:r>
            <w:r w:rsidRPr="007C44C8">
              <w:lastRenderedPageBreak/>
              <w:t>general governance.</w:t>
            </w:r>
          </w:p>
        </w:tc>
        <w:tc>
          <w:tcPr>
            <w:tcW w:w="2977" w:type="dxa"/>
            <w:shd w:val="clear" w:color="auto" w:fill="auto"/>
          </w:tcPr>
          <w:p w:rsidR="009B76FC" w:rsidRPr="007C44C8" w:rsidRDefault="00CE0586" w:rsidP="00CE0586">
            <w:pPr>
              <w:pStyle w:val="BodyText"/>
              <w:keepNext/>
              <w:ind w:left="0"/>
              <w:rPr>
                <w:rFonts w:eastAsia="Times New Roman"/>
                <w:lang w:eastAsia="en-GB"/>
              </w:rPr>
            </w:pPr>
            <w:r w:rsidRPr="007C44C8">
              <w:rPr>
                <w:rFonts w:eastAsia="Times New Roman"/>
                <w:lang w:eastAsia="en-GB"/>
              </w:rPr>
              <w:lastRenderedPageBreak/>
              <w:t xml:space="preserve">Rona has been a Non-Executive Board member for 5 years she chaired the </w:t>
            </w:r>
            <w:r w:rsidRPr="007C44C8">
              <w:rPr>
                <w:rFonts w:eastAsia="Times New Roman"/>
                <w:lang w:eastAsia="en-GB"/>
              </w:rPr>
              <w:lastRenderedPageBreak/>
              <w:t>Audit and Risk Committee for several years and now chairs the Finance Performance and Resources Committee. Rona has contributed to the review and enhancement of the Board governance processes</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lastRenderedPageBreak/>
              <w:t>Tracy Gardiner (Capital Accountant)</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t>Capital Finance Lead – Responsible for financial governance.</w:t>
            </w:r>
          </w:p>
        </w:tc>
        <w:tc>
          <w:tcPr>
            <w:tcW w:w="2977" w:type="dxa"/>
            <w:shd w:val="clear" w:color="auto" w:fill="auto"/>
          </w:tcPr>
          <w:p w:rsidR="009B76FC" w:rsidRPr="007C44C8" w:rsidRDefault="00CE0586" w:rsidP="00CE0586">
            <w:pPr>
              <w:pStyle w:val="BodyText"/>
              <w:keepNext/>
              <w:ind w:left="0"/>
              <w:rPr>
                <w:rFonts w:eastAsia="Times New Roman"/>
                <w:lang w:eastAsia="en-GB"/>
              </w:rPr>
            </w:pPr>
            <w:r w:rsidRPr="007C44C8">
              <w:rPr>
                <w:rFonts w:eastAsia="Times New Roman"/>
                <w:lang w:eastAsia="en-GB"/>
              </w:rPr>
              <w:t>Tracy has worked within NHS Fife for 25 years within the capital branch of the finance department. Tracy has a wide range of knowledge and experience in the delivery of capital projects within NHS Fife.</w:t>
            </w:r>
          </w:p>
        </w:tc>
      </w:tr>
      <w:tr w:rsidR="009B76FC" w:rsidRPr="00DC4B5F" w:rsidTr="00DC4B5F">
        <w:tc>
          <w:tcPr>
            <w:tcW w:w="3118" w:type="dxa"/>
            <w:shd w:val="clear" w:color="auto" w:fill="auto"/>
          </w:tcPr>
          <w:p w:rsidR="009B76FC" w:rsidRPr="007C44C8" w:rsidRDefault="009B76FC" w:rsidP="009B76FC">
            <w:pPr>
              <w:pStyle w:val="BodyText"/>
              <w:ind w:left="0"/>
              <w:rPr>
                <w:rFonts w:eastAsia="Times New Roman"/>
                <w:lang w:eastAsia="en-GB"/>
              </w:rPr>
            </w:pPr>
            <w:r w:rsidRPr="007C44C8">
              <w:rPr>
                <w:rFonts w:eastAsia="Times New Roman"/>
                <w:lang w:eastAsia="en-GB"/>
              </w:rPr>
              <w:t>Wilma Brown (Employee Director)</w:t>
            </w:r>
          </w:p>
        </w:tc>
        <w:tc>
          <w:tcPr>
            <w:tcW w:w="2835" w:type="dxa"/>
            <w:shd w:val="clear" w:color="auto" w:fill="auto"/>
          </w:tcPr>
          <w:p w:rsidR="009B76FC" w:rsidRPr="007C44C8" w:rsidRDefault="009B76FC" w:rsidP="009B76FC">
            <w:pPr>
              <w:pStyle w:val="BodyText"/>
              <w:ind w:left="0"/>
              <w:rPr>
                <w:rFonts w:eastAsia="Times New Roman"/>
                <w:lang w:eastAsia="en-GB"/>
              </w:rPr>
            </w:pPr>
            <w:r w:rsidRPr="007C44C8">
              <w:rPr>
                <w:rFonts w:eastAsia="Times New Roman"/>
                <w:lang w:eastAsia="en-GB"/>
              </w:rPr>
              <w:t xml:space="preserve">Project Board Member – Responsible for </w:t>
            </w:r>
            <w:r w:rsidR="008C6AF3" w:rsidRPr="007C44C8">
              <w:rPr>
                <w:rFonts w:eastAsia="Times New Roman"/>
                <w:lang w:eastAsia="en-GB"/>
              </w:rPr>
              <w:t>staff</w:t>
            </w:r>
            <w:r w:rsidRPr="007C44C8">
              <w:rPr>
                <w:rFonts w:eastAsia="Times New Roman"/>
                <w:lang w:eastAsia="en-GB"/>
              </w:rPr>
              <w:t xml:space="preserve"> governance.</w:t>
            </w:r>
          </w:p>
        </w:tc>
        <w:tc>
          <w:tcPr>
            <w:tcW w:w="2977" w:type="dxa"/>
            <w:shd w:val="clear" w:color="auto" w:fill="auto"/>
          </w:tcPr>
          <w:p w:rsidR="009B76FC" w:rsidRPr="007C44C8" w:rsidRDefault="00CE0586" w:rsidP="00CE0586">
            <w:pPr>
              <w:pStyle w:val="BodyText"/>
              <w:keepNext/>
              <w:ind w:left="0"/>
              <w:rPr>
                <w:rFonts w:eastAsia="Times New Roman"/>
                <w:lang w:eastAsia="en-GB"/>
              </w:rPr>
            </w:pPr>
            <w:r w:rsidRPr="007C44C8">
              <w:rPr>
                <w:rFonts w:eastAsia="Times New Roman"/>
                <w:lang w:eastAsia="en-GB"/>
              </w:rPr>
              <w:t>Wilma has been the Employee Director for 10 years and will ensure we meet the required Staff Governance Standards through our Partnership processes.  Wilma has been involved in a number of projects such as this and will ensure any aspects of the SG Standards are correctly identified and communicated between staff, staff side reps and the Project Board.</w:t>
            </w:r>
          </w:p>
        </w:tc>
      </w:tr>
    </w:tbl>
    <w:bookmarkEnd w:id="64"/>
    <w:p w:rsidR="000422AA" w:rsidRPr="007C44C8" w:rsidRDefault="00FF655B" w:rsidP="007C44C8">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6142BA">
        <w:rPr>
          <w:noProof/>
          <w:color w:val="auto"/>
        </w:rPr>
        <w:t>41</w:t>
      </w:r>
      <w:r w:rsidR="005552E2">
        <w:rPr>
          <w:color w:val="auto"/>
        </w:rPr>
        <w:fldChar w:fldCharType="end"/>
      </w:r>
      <w:r w:rsidRPr="00FF655B">
        <w:rPr>
          <w:color w:val="auto"/>
        </w:rPr>
        <w:t xml:space="preserve"> - Project Board experience</w:t>
      </w:r>
    </w:p>
    <w:p w:rsidR="000422AA" w:rsidRDefault="000422AA" w:rsidP="000422AA"/>
    <w:p w:rsidR="00B07658" w:rsidRDefault="00B07658" w:rsidP="000422AA"/>
    <w:p w:rsidR="00B07658" w:rsidRDefault="00B07658" w:rsidP="000422AA"/>
    <w:p w:rsidR="00B07658" w:rsidRDefault="00B07658" w:rsidP="000422AA"/>
    <w:p w:rsidR="00B07658" w:rsidRDefault="00B07658" w:rsidP="000422AA"/>
    <w:p w:rsidR="00B07658" w:rsidRDefault="00B07658" w:rsidP="000422AA"/>
    <w:p w:rsidR="00B07658" w:rsidRDefault="00B07658" w:rsidP="000422AA"/>
    <w:p w:rsidR="00B07658" w:rsidRPr="000422AA" w:rsidRDefault="00B07658" w:rsidP="000422AA"/>
    <w:p w:rsidR="006D7E52" w:rsidRPr="00DC4B5F" w:rsidRDefault="00B76BB3" w:rsidP="00B76BB3">
      <w:pPr>
        <w:pStyle w:val="Heading3"/>
        <w:rPr>
          <w:color w:val="auto"/>
        </w:rPr>
      </w:pPr>
      <w:r w:rsidRPr="00DC4B5F">
        <w:rPr>
          <w:color w:val="auto"/>
        </w:rPr>
        <w:lastRenderedPageBreak/>
        <w:t>Project Team</w:t>
      </w:r>
    </w:p>
    <w:p w:rsidR="00B76BB3" w:rsidRDefault="00B76BB3" w:rsidP="00B76BB3">
      <w:pPr>
        <w:pStyle w:val="BodyText"/>
      </w:pPr>
      <w:r>
        <w:t>The project team sits below the Project Board</w:t>
      </w:r>
      <w:r w:rsidR="0057138C">
        <w:t xml:space="preserve"> and are responsible for delivering the project on a day to day basis. This includes, developing the design, managing risks, developing the costs, developing the business case, constructing the facility, commissioning the facility and successfully handing the facility over to NHS Fife at completion. </w:t>
      </w:r>
    </w:p>
    <w:p w:rsidR="0057138C" w:rsidRDefault="0057138C" w:rsidP="00B76BB3">
      <w:pPr>
        <w:pStyle w:val="BodyText"/>
      </w:pPr>
      <w:r>
        <w:t>Within the Project Team, there are a range of roles with different responsibilities. The key roles and responsibilities are listed below:</w:t>
      </w:r>
    </w:p>
    <w:p w:rsidR="0057138C" w:rsidRDefault="0057138C" w:rsidP="0057138C">
      <w:pPr>
        <w:pStyle w:val="BodyText"/>
      </w:pPr>
      <w:r w:rsidRPr="0057138C">
        <w:rPr>
          <w:b/>
          <w:bCs/>
        </w:rPr>
        <w:t>Project Director</w:t>
      </w:r>
      <w:r>
        <w:t xml:space="preserve"> – the Project Director is responsible for overseeing the delivery of the project on a day-to-day basis and for generally acting as the link between the Project Team and the Project Board. The Project Director will report to the Senior Responsible Officer and Project Board. </w:t>
      </w:r>
    </w:p>
    <w:p w:rsidR="0057138C" w:rsidRDefault="0057138C" w:rsidP="0057138C">
      <w:pPr>
        <w:pStyle w:val="BodyText"/>
      </w:pPr>
      <w:r w:rsidRPr="0057138C">
        <w:rPr>
          <w:b/>
          <w:bCs/>
        </w:rPr>
        <w:t>Clinical Lead and Service Manager</w:t>
      </w:r>
      <w:r>
        <w:t xml:space="preserve"> – the Clinical Lead and Service Manager is responsible for clinical governance ensuring that sufficient engagement and participation is evidenced to allow the briefing and related design proposals to be robustly developed. They will also be responsible for accepting design proposals from a clinical perspective at key stages as part of the governance process and for resolving any conflict amongst Clinical Stakeholders.</w:t>
      </w:r>
    </w:p>
    <w:p w:rsidR="0057138C" w:rsidRDefault="0057138C" w:rsidP="0057138C">
      <w:pPr>
        <w:pStyle w:val="BodyText"/>
      </w:pPr>
      <w:r w:rsidRPr="0057138C">
        <w:rPr>
          <w:b/>
          <w:bCs/>
        </w:rPr>
        <w:t xml:space="preserve">Clinical </w:t>
      </w:r>
      <w:r w:rsidR="00C03749">
        <w:rPr>
          <w:b/>
          <w:bCs/>
        </w:rPr>
        <w:t>Project Manager</w:t>
      </w:r>
      <w:r>
        <w:t xml:space="preserve"> – the Clinical </w:t>
      </w:r>
      <w:r w:rsidR="00C03749">
        <w:t>Project Manager</w:t>
      </w:r>
      <w:r>
        <w:t xml:space="preserve"> role will involve providing support to the Clinical Lead and Service Manager. The role will also include leading on commissioning from a </w:t>
      </w:r>
      <w:r w:rsidR="00C03749">
        <w:t>service</w:t>
      </w:r>
      <w:r>
        <w:t xml:space="preserve"> perspective ensuring that the transfer to the new asset is managed smoothly. </w:t>
      </w:r>
    </w:p>
    <w:p w:rsidR="0057138C" w:rsidRDefault="0057138C" w:rsidP="0057138C">
      <w:pPr>
        <w:pStyle w:val="BodyText"/>
      </w:pPr>
      <w:r w:rsidRPr="00C7011D">
        <w:rPr>
          <w:b/>
          <w:bCs/>
        </w:rPr>
        <w:t>Technical Lead</w:t>
      </w:r>
      <w:r>
        <w:t xml:space="preserve"> – the Technical Lead will be responsible for ensuring that the briefing and related technical proposals align with the Board’s expectations and requirements. The Technical Lead will also be responsible for accepting design proposals from a technical perspective at key stages as part of the governance process.</w:t>
      </w:r>
    </w:p>
    <w:p w:rsidR="0057138C" w:rsidRDefault="0057138C" w:rsidP="0057138C">
      <w:pPr>
        <w:pStyle w:val="BodyText"/>
      </w:pPr>
      <w:r w:rsidRPr="00C7011D">
        <w:rPr>
          <w:b/>
          <w:bCs/>
        </w:rPr>
        <w:t>Technical Stakeholders</w:t>
      </w:r>
      <w:r>
        <w:t xml:space="preserve"> – the Technical Stakeholder group consists of representation form the following areas: estates, FM, fire, ICT and infection control. They will be responsible for providing local knowledge and advice in order to refine the briefing. They will also be required to review the PSCP’s proposals and attend agreed meetings so that the proposals can progressively be accepted in advance of the construction stage. </w:t>
      </w:r>
    </w:p>
    <w:p w:rsidR="0057138C" w:rsidRDefault="0057138C" w:rsidP="0057138C">
      <w:pPr>
        <w:pStyle w:val="BodyText"/>
      </w:pPr>
      <w:r w:rsidRPr="00C7011D">
        <w:rPr>
          <w:b/>
          <w:bCs/>
        </w:rPr>
        <w:t>Clinical Stakeholders</w:t>
      </w:r>
      <w:r>
        <w:t xml:space="preserve"> – the Clinical Stakeholder group are responsible for providing local knowledge and advice in order to refine the briefing. They will also be required to review the PSCP’s proposals and attend agreed meetings so that the proposals can progressively be accepted in advance of the construction stage. </w:t>
      </w:r>
    </w:p>
    <w:p w:rsidR="0057138C" w:rsidRDefault="0057138C" w:rsidP="0057138C">
      <w:pPr>
        <w:pStyle w:val="BodyText"/>
      </w:pPr>
      <w:r w:rsidRPr="00C7011D">
        <w:rPr>
          <w:b/>
          <w:bCs/>
        </w:rPr>
        <w:t>Project Manager</w:t>
      </w:r>
      <w:r>
        <w:t xml:space="preserve"> – the Project Manager will be the central hub within the project responsible for delivering the project within pre-agreed time, cost and quality parameters. All project communication should flow through the Project Manager as outlined within the </w:t>
      </w:r>
      <w:proofErr w:type="spellStart"/>
      <w:r>
        <w:t>organogram</w:t>
      </w:r>
      <w:proofErr w:type="spellEnd"/>
      <w:r>
        <w:t xml:space="preserve"> at Section </w:t>
      </w:r>
      <w:r w:rsidR="00CE0586">
        <w:t>7.3.1</w:t>
      </w:r>
      <w:r w:rsidR="00C7011D">
        <w:t xml:space="preserve">. </w:t>
      </w:r>
      <w:r>
        <w:t xml:space="preserve">The Project Manager will report to the Project Director. The Project Manager will also be responsible for managing the project in accordance with the contract option selected.  </w:t>
      </w:r>
    </w:p>
    <w:p w:rsidR="0057138C" w:rsidRDefault="0057138C" w:rsidP="0057138C">
      <w:pPr>
        <w:pStyle w:val="BodyText"/>
      </w:pPr>
      <w:r w:rsidRPr="00C7011D">
        <w:rPr>
          <w:b/>
          <w:bCs/>
        </w:rPr>
        <w:t>Joint Cost Advisor</w:t>
      </w:r>
      <w:r>
        <w:t xml:space="preserve"> – the Joint Cost Advisor will primarily work alongside the Project Manager assisting with setting the budget, creating cost plans, agreeing the target/price whilst contributing towards value management, value engineering and risk management. They will also assist the Project Manager with payment assessments and compensation events. The Joint Cost Advisor will act in a “joint” capacity assisting the PSCP with preparing pricing schedules / bills of quantities and other documentation required for tender purposes.</w:t>
      </w:r>
    </w:p>
    <w:p w:rsidR="0057138C" w:rsidRDefault="0057138C" w:rsidP="0057138C">
      <w:pPr>
        <w:pStyle w:val="BodyText"/>
      </w:pPr>
      <w:r w:rsidRPr="00C7011D">
        <w:rPr>
          <w:b/>
          <w:bCs/>
        </w:rPr>
        <w:lastRenderedPageBreak/>
        <w:t xml:space="preserve">Supervisor </w:t>
      </w:r>
      <w:r>
        <w:t xml:space="preserve">– the Supervisor’s main duties relate to ensuring quality is provided during the construction stage. They do this through acting in accordance with the contract. The Supervisor may be appointed during the pre-construction phase to assist with developing the Works Information (testing requirements) and reviewing the PSCP’s proposals. </w:t>
      </w:r>
    </w:p>
    <w:p w:rsidR="0057138C" w:rsidRDefault="0057138C" w:rsidP="0057138C">
      <w:pPr>
        <w:pStyle w:val="BodyText"/>
      </w:pPr>
      <w:r w:rsidRPr="00C7011D">
        <w:rPr>
          <w:b/>
          <w:bCs/>
        </w:rPr>
        <w:t>PSCP</w:t>
      </w:r>
      <w:r>
        <w:t xml:space="preserve"> – the PSCP is responsible for designing and constructing the project within the agreed time, cost and quality constraints. They are also responsible for working in a safe manner whilst mitigating the risk of any operational disruption caused by the works. The PSCP’s full </w:t>
      </w:r>
      <w:proofErr w:type="gramStart"/>
      <w:r>
        <w:t>scope of duties are</w:t>
      </w:r>
      <w:proofErr w:type="gramEnd"/>
      <w:r>
        <w:t xml:space="preserve"> contained within the contract Works Information.  </w:t>
      </w:r>
    </w:p>
    <w:p w:rsidR="0057138C" w:rsidRDefault="0057138C" w:rsidP="0057138C">
      <w:pPr>
        <w:pStyle w:val="BodyText"/>
      </w:pPr>
      <w:r w:rsidRPr="00C7011D">
        <w:rPr>
          <w:b/>
          <w:bCs/>
        </w:rPr>
        <w:t>Principal Designer</w:t>
      </w:r>
      <w:r>
        <w:t xml:space="preserve"> – the PSCP will be appointed as Principal Designer, in line with the CDM Regulations 2015. The role involves planning, management and coordination of health and safety in the pre-construction period, help and advice in bringing together the pre-construction information pack, working with the other designers to eliminate foreseeable health and safety risks, and ensuring the PSCP team are informed of risks requiring management in construction. </w:t>
      </w:r>
    </w:p>
    <w:p w:rsidR="0057138C" w:rsidRDefault="0057138C" w:rsidP="0057138C">
      <w:pPr>
        <w:pStyle w:val="BodyText"/>
      </w:pPr>
      <w:r>
        <w:t>The Principal Designer is also responsible for coordinating and developing the Health and Safety File and for providing copies at the end of the project.</w:t>
      </w:r>
    </w:p>
    <w:p w:rsidR="0057138C" w:rsidRDefault="0057138C" w:rsidP="0057138C">
      <w:pPr>
        <w:pStyle w:val="BodyText"/>
      </w:pPr>
      <w:r w:rsidRPr="00C7011D">
        <w:rPr>
          <w:b/>
          <w:bCs/>
        </w:rPr>
        <w:t>PSCMs</w:t>
      </w:r>
      <w:r>
        <w:t xml:space="preserve"> – Principal Supply Chain members are designers and sub-contractors appointed directly by the PSCP to deliver and design the works.</w:t>
      </w:r>
    </w:p>
    <w:p w:rsidR="009F2B11" w:rsidRPr="00DC4B5F" w:rsidRDefault="00836E03" w:rsidP="00836E03">
      <w:pPr>
        <w:pStyle w:val="Heading3"/>
        <w:rPr>
          <w:color w:val="auto"/>
        </w:rPr>
      </w:pPr>
      <w:r w:rsidRPr="00DC4B5F">
        <w:rPr>
          <w:color w:val="auto"/>
        </w:rPr>
        <w:t>External Advisors</w:t>
      </w:r>
    </w:p>
    <w:p w:rsidR="00836E03" w:rsidRDefault="00836E03" w:rsidP="00836E03">
      <w:pPr>
        <w:pStyle w:val="BodyText"/>
      </w:pPr>
      <w:r>
        <w:t>Independent consultants who have been appointed by the Board are set out in the table below:</w:t>
      </w: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2835"/>
        <w:gridCol w:w="2977"/>
      </w:tblGrid>
      <w:tr w:rsidR="00DC4B5F" w:rsidRPr="00DC4B5F" w:rsidTr="00DC4B5F">
        <w:trPr>
          <w:tblHeader/>
        </w:trPr>
        <w:tc>
          <w:tcPr>
            <w:tcW w:w="3118" w:type="dxa"/>
            <w:shd w:val="clear" w:color="auto" w:fill="auto"/>
            <w:vAlign w:val="center"/>
          </w:tcPr>
          <w:p w:rsidR="00836E03" w:rsidRPr="00DC4B5F" w:rsidRDefault="00836E03" w:rsidP="00EC4DDF">
            <w:pPr>
              <w:pStyle w:val="BodyText"/>
              <w:spacing w:after="0"/>
              <w:ind w:left="0"/>
              <w:rPr>
                <w:rFonts w:eastAsia="Times New Roman"/>
                <w:b/>
                <w:lang w:eastAsia="en-GB"/>
              </w:rPr>
            </w:pPr>
            <w:r w:rsidRPr="00DC4B5F">
              <w:rPr>
                <w:rFonts w:eastAsia="Times New Roman"/>
                <w:b/>
                <w:lang w:eastAsia="en-GB"/>
              </w:rPr>
              <w:t xml:space="preserve">Project role </w:t>
            </w:r>
          </w:p>
        </w:tc>
        <w:tc>
          <w:tcPr>
            <w:tcW w:w="2835" w:type="dxa"/>
            <w:shd w:val="clear" w:color="auto" w:fill="auto"/>
            <w:vAlign w:val="center"/>
          </w:tcPr>
          <w:p w:rsidR="00836E03" w:rsidRPr="00DC4B5F" w:rsidRDefault="00836E03" w:rsidP="00EC4DDF">
            <w:pPr>
              <w:pStyle w:val="BodyText"/>
              <w:spacing w:after="0"/>
              <w:ind w:left="0"/>
              <w:rPr>
                <w:rFonts w:eastAsia="Times New Roman"/>
                <w:b/>
                <w:lang w:eastAsia="en-GB"/>
              </w:rPr>
            </w:pPr>
          </w:p>
          <w:p w:rsidR="00836E03" w:rsidRPr="00DC4B5F" w:rsidRDefault="00836E03" w:rsidP="00EC4DDF">
            <w:pPr>
              <w:pStyle w:val="BodyText"/>
              <w:spacing w:after="0"/>
              <w:ind w:left="0"/>
              <w:rPr>
                <w:rFonts w:eastAsia="Times New Roman"/>
                <w:b/>
                <w:lang w:eastAsia="en-GB"/>
              </w:rPr>
            </w:pPr>
            <w:r w:rsidRPr="00DC4B5F">
              <w:rPr>
                <w:rFonts w:eastAsia="Times New Roman"/>
                <w:b/>
                <w:lang w:eastAsia="en-GB"/>
              </w:rPr>
              <w:t>Organisation</w:t>
            </w:r>
          </w:p>
          <w:p w:rsidR="00836E03" w:rsidRPr="00DC4B5F" w:rsidRDefault="00836E03" w:rsidP="00EC4DDF">
            <w:pPr>
              <w:pStyle w:val="BodyText"/>
              <w:spacing w:after="0"/>
              <w:ind w:left="0"/>
              <w:rPr>
                <w:rFonts w:eastAsia="Times New Roman"/>
                <w:b/>
                <w:lang w:eastAsia="en-GB"/>
              </w:rPr>
            </w:pPr>
          </w:p>
        </w:tc>
        <w:tc>
          <w:tcPr>
            <w:tcW w:w="2977" w:type="dxa"/>
            <w:shd w:val="clear" w:color="auto" w:fill="auto"/>
          </w:tcPr>
          <w:p w:rsidR="00836E03" w:rsidRPr="00DC4B5F" w:rsidRDefault="00836E03" w:rsidP="00EC4DDF">
            <w:pPr>
              <w:pStyle w:val="BodyText"/>
              <w:spacing w:after="0"/>
              <w:ind w:left="0"/>
              <w:rPr>
                <w:rFonts w:eastAsia="Times New Roman"/>
                <w:b/>
                <w:lang w:eastAsia="en-GB"/>
              </w:rPr>
            </w:pPr>
          </w:p>
          <w:p w:rsidR="00836E03" w:rsidRPr="00DC4B5F" w:rsidRDefault="00836E03" w:rsidP="00EC4DDF">
            <w:pPr>
              <w:pStyle w:val="BodyText"/>
              <w:spacing w:after="0"/>
              <w:ind w:left="0"/>
              <w:rPr>
                <w:rFonts w:eastAsia="Times New Roman"/>
                <w:b/>
                <w:lang w:eastAsia="en-GB"/>
              </w:rPr>
            </w:pPr>
            <w:r w:rsidRPr="00DC4B5F">
              <w:rPr>
                <w:rFonts w:eastAsia="Times New Roman"/>
                <w:b/>
                <w:lang w:eastAsia="en-GB"/>
              </w:rPr>
              <w:t>Lead person(s)</w:t>
            </w:r>
          </w:p>
        </w:tc>
      </w:tr>
      <w:tr w:rsidR="00DC4B5F" w:rsidRPr="00DC4B5F" w:rsidTr="00DC4B5F">
        <w:tc>
          <w:tcPr>
            <w:tcW w:w="3118"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Project Manager</w:t>
            </w:r>
          </w:p>
        </w:tc>
        <w:tc>
          <w:tcPr>
            <w:tcW w:w="2835"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Thomson Gray</w:t>
            </w:r>
          </w:p>
        </w:tc>
        <w:tc>
          <w:tcPr>
            <w:tcW w:w="2977" w:type="dxa"/>
            <w:shd w:val="clear" w:color="auto" w:fill="auto"/>
          </w:tcPr>
          <w:p w:rsidR="00836E03" w:rsidRPr="00DC4B5F" w:rsidRDefault="00836E03" w:rsidP="00836E03">
            <w:pPr>
              <w:pStyle w:val="BodyText"/>
              <w:ind w:left="0"/>
              <w:rPr>
                <w:rFonts w:eastAsia="Times New Roman"/>
                <w:lang w:eastAsia="en-GB"/>
              </w:rPr>
            </w:pPr>
            <w:r w:rsidRPr="00DC4B5F">
              <w:rPr>
                <w:rFonts w:eastAsia="Times New Roman"/>
                <w:lang w:eastAsia="en-GB"/>
              </w:rPr>
              <w:t xml:space="preserve">Ben Johnston </w:t>
            </w:r>
          </w:p>
        </w:tc>
      </w:tr>
      <w:tr w:rsidR="00DC4B5F" w:rsidRPr="00DC4B5F" w:rsidTr="00DC4B5F">
        <w:tc>
          <w:tcPr>
            <w:tcW w:w="3118"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Cost Advisor</w:t>
            </w:r>
          </w:p>
        </w:tc>
        <w:tc>
          <w:tcPr>
            <w:tcW w:w="2835"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 xml:space="preserve">Gardiner &amp; </w:t>
            </w:r>
            <w:proofErr w:type="spellStart"/>
            <w:r w:rsidRPr="00DC4B5F">
              <w:rPr>
                <w:rFonts w:eastAsia="Times New Roman"/>
                <w:lang w:eastAsia="en-GB"/>
              </w:rPr>
              <w:t>Theobald</w:t>
            </w:r>
            <w:proofErr w:type="spellEnd"/>
          </w:p>
        </w:tc>
        <w:tc>
          <w:tcPr>
            <w:tcW w:w="2977" w:type="dxa"/>
            <w:shd w:val="clear" w:color="auto" w:fill="auto"/>
          </w:tcPr>
          <w:p w:rsidR="00836E03" w:rsidRPr="00DC4B5F" w:rsidRDefault="00836E03" w:rsidP="00836E03">
            <w:pPr>
              <w:pStyle w:val="BodyText"/>
              <w:ind w:left="0"/>
              <w:rPr>
                <w:rFonts w:eastAsia="Times New Roman"/>
                <w:lang w:eastAsia="en-GB"/>
              </w:rPr>
            </w:pPr>
            <w:r w:rsidRPr="00DC4B5F">
              <w:rPr>
                <w:rFonts w:eastAsia="Times New Roman"/>
                <w:lang w:eastAsia="en-GB"/>
              </w:rPr>
              <w:t>Neil Cowan</w:t>
            </w:r>
          </w:p>
          <w:p w:rsidR="00836E03" w:rsidRPr="00DC4B5F" w:rsidRDefault="00836E03" w:rsidP="00836E03">
            <w:pPr>
              <w:pStyle w:val="BodyText"/>
              <w:ind w:left="0"/>
              <w:rPr>
                <w:rFonts w:eastAsia="Times New Roman"/>
                <w:lang w:eastAsia="en-GB"/>
              </w:rPr>
            </w:pPr>
            <w:r w:rsidRPr="00DC4B5F">
              <w:rPr>
                <w:rFonts w:eastAsia="Times New Roman"/>
                <w:lang w:eastAsia="en-GB"/>
              </w:rPr>
              <w:t>Linda McLennan</w:t>
            </w:r>
          </w:p>
        </w:tc>
      </w:tr>
      <w:tr w:rsidR="00DC4B5F" w:rsidRPr="00DC4B5F" w:rsidTr="00DC4B5F">
        <w:tc>
          <w:tcPr>
            <w:tcW w:w="3118"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Business Case Author</w:t>
            </w:r>
          </w:p>
        </w:tc>
        <w:tc>
          <w:tcPr>
            <w:tcW w:w="2835"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Thomson Gray</w:t>
            </w:r>
          </w:p>
        </w:tc>
        <w:tc>
          <w:tcPr>
            <w:tcW w:w="2977" w:type="dxa"/>
            <w:shd w:val="clear" w:color="auto" w:fill="auto"/>
          </w:tcPr>
          <w:p w:rsidR="00836E03" w:rsidRPr="00DC4B5F" w:rsidRDefault="00836E03" w:rsidP="00836E03">
            <w:pPr>
              <w:pStyle w:val="BodyText"/>
              <w:ind w:left="0"/>
              <w:rPr>
                <w:rFonts w:eastAsia="Times New Roman"/>
                <w:lang w:eastAsia="en-GB"/>
              </w:rPr>
            </w:pPr>
            <w:r w:rsidRPr="00DC4B5F">
              <w:rPr>
                <w:rFonts w:eastAsia="Times New Roman"/>
                <w:lang w:eastAsia="en-GB"/>
              </w:rPr>
              <w:t>Ben Johnston</w:t>
            </w:r>
          </w:p>
        </w:tc>
      </w:tr>
      <w:tr w:rsidR="00DC4B5F" w:rsidRPr="00DC4B5F" w:rsidTr="00DC4B5F">
        <w:tc>
          <w:tcPr>
            <w:tcW w:w="3118"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NEC Supervisor</w:t>
            </w:r>
          </w:p>
        </w:tc>
        <w:tc>
          <w:tcPr>
            <w:tcW w:w="2835" w:type="dxa"/>
            <w:shd w:val="clear" w:color="auto" w:fill="auto"/>
          </w:tcPr>
          <w:p w:rsidR="00836E03" w:rsidRPr="00DC4B5F" w:rsidRDefault="00C03749" w:rsidP="00EC4DDF">
            <w:pPr>
              <w:pStyle w:val="BodyText"/>
              <w:ind w:left="0"/>
              <w:rPr>
                <w:rFonts w:eastAsia="Times New Roman"/>
                <w:lang w:eastAsia="en-GB"/>
              </w:rPr>
            </w:pPr>
            <w:r>
              <w:rPr>
                <w:rFonts w:eastAsia="Times New Roman"/>
                <w:lang w:eastAsia="en-GB"/>
              </w:rPr>
              <w:t>AECOM</w:t>
            </w:r>
          </w:p>
        </w:tc>
        <w:tc>
          <w:tcPr>
            <w:tcW w:w="2977" w:type="dxa"/>
            <w:shd w:val="clear" w:color="auto" w:fill="auto"/>
          </w:tcPr>
          <w:p w:rsidR="00836E03" w:rsidRPr="00DC4B5F" w:rsidRDefault="00C03749" w:rsidP="00836E03">
            <w:pPr>
              <w:pStyle w:val="BodyText"/>
              <w:ind w:left="0"/>
              <w:rPr>
                <w:rFonts w:eastAsia="Times New Roman"/>
                <w:lang w:eastAsia="en-GB"/>
              </w:rPr>
            </w:pPr>
            <w:r>
              <w:rPr>
                <w:rFonts w:eastAsia="Times New Roman"/>
                <w:lang w:eastAsia="en-GB"/>
              </w:rPr>
              <w:t>Robert Rankin</w:t>
            </w:r>
          </w:p>
        </w:tc>
      </w:tr>
      <w:tr w:rsidR="00DC4B5F" w:rsidRPr="00DC4B5F" w:rsidTr="00DC4B5F">
        <w:tc>
          <w:tcPr>
            <w:tcW w:w="3118" w:type="dxa"/>
            <w:shd w:val="clear" w:color="auto" w:fill="auto"/>
          </w:tcPr>
          <w:p w:rsidR="00836E03" w:rsidRPr="00DC4B5F" w:rsidRDefault="00836E03" w:rsidP="00EC4DDF">
            <w:pPr>
              <w:pStyle w:val="BodyText"/>
              <w:ind w:left="0"/>
              <w:rPr>
                <w:rFonts w:eastAsia="Times New Roman"/>
                <w:lang w:eastAsia="en-GB"/>
              </w:rPr>
            </w:pPr>
            <w:r w:rsidRPr="00DC4B5F">
              <w:rPr>
                <w:rFonts w:eastAsia="Times New Roman"/>
                <w:lang w:eastAsia="en-GB"/>
              </w:rPr>
              <w:t>Clerk of Works</w:t>
            </w:r>
          </w:p>
        </w:tc>
        <w:tc>
          <w:tcPr>
            <w:tcW w:w="2835" w:type="dxa"/>
            <w:shd w:val="clear" w:color="auto" w:fill="auto"/>
          </w:tcPr>
          <w:p w:rsidR="00836E03" w:rsidRPr="00DC4B5F" w:rsidRDefault="00C03749" w:rsidP="00EC4DDF">
            <w:pPr>
              <w:pStyle w:val="BodyText"/>
              <w:ind w:left="0"/>
              <w:rPr>
                <w:rFonts w:eastAsia="Times New Roman"/>
                <w:lang w:eastAsia="en-GB"/>
              </w:rPr>
            </w:pPr>
            <w:r>
              <w:rPr>
                <w:rFonts w:eastAsia="Times New Roman"/>
                <w:lang w:eastAsia="en-GB"/>
              </w:rPr>
              <w:t>AECOM</w:t>
            </w:r>
          </w:p>
        </w:tc>
        <w:tc>
          <w:tcPr>
            <w:tcW w:w="2977" w:type="dxa"/>
            <w:shd w:val="clear" w:color="auto" w:fill="auto"/>
          </w:tcPr>
          <w:p w:rsidR="00836E03" w:rsidRPr="00DC4B5F" w:rsidRDefault="00C03749" w:rsidP="00FF655B">
            <w:pPr>
              <w:pStyle w:val="BodyText"/>
              <w:keepNext/>
              <w:ind w:left="0"/>
              <w:rPr>
                <w:rFonts w:eastAsia="Times New Roman"/>
                <w:lang w:eastAsia="en-GB"/>
              </w:rPr>
            </w:pPr>
            <w:r>
              <w:rPr>
                <w:rFonts w:eastAsia="Times New Roman"/>
                <w:lang w:eastAsia="en-GB"/>
              </w:rPr>
              <w:t>Robert Rankin</w:t>
            </w:r>
          </w:p>
        </w:tc>
      </w:tr>
    </w:tbl>
    <w:p w:rsidR="00836E03" w:rsidRPr="00FF655B" w:rsidRDefault="00FF655B" w:rsidP="00FF655B">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4019CF">
        <w:rPr>
          <w:noProof/>
          <w:color w:val="auto"/>
        </w:rPr>
        <w:t>42</w:t>
      </w:r>
      <w:r w:rsidR="005552E2">
        <w:rPr>
          <w:color w:val="auto"/>
        </w:rPr>
        <w:fldChar w:fldCharType="end"/>
      </w:r>
      <w:r w:rsidRPr="00FF655B">
        <w:rPr>
          <w:color w:val="auto"/>
        </w:rPr>
        <w:t xml:space="preserve"> - External Advisors</w:t>
      </w:r>
    </w:p>
    <w:p w:rsidR="00836E03" w:rsidRPr="00DC4B5F" w:rsidRDefault="00836E03" w:rsidP="00836E03">
      <w:pPr>
        <w:pStyle w:val="Heading3"/>
        <w:rPr>
          <w:color w:val="auto"/>
        </w:rPr>
      </w:pPr>
      <w:r w:rsidRPr="00DC4B5F">
        <w:rPr>
          <w:color w:val="auto"/>
        </w:rPr>
        <w:t>Project Recruitment Needs</w:t>
      </w:r>
    </w:p>
    <w:p w:rsidR="000422AA" w:rsidRDefault="00836E03" w:rsidP="00836E03">
      <w:pPr>
        <w:pStyle w:val="BodyText"/>
      </w:pPr>
      <w:r>
        <w:t xml:space="preserve">The Project Team </w:t>
      </w:r>
      <w:r w:rsidR="00BA338A">
        <w:t>has been developed robustly during the OBC</w:t>
      </w:r>
      <w:r w:rsidR="00C03749">
        <w:t xml:space="preserve"> and FBC</w:t>
      </w:r>
      <w:r w:rsidR="00BA338A">
        <w:t xml:space="preserve"> Stage</w:t>
      </w:r>
      <w:r w:rsidR="00C03749">
        <w:t>s</w:t>
      </w:r>
      <w:r w:rsidR="00BA338A">
        <w:t xml:space="preserve">. </w:t>
      </w:r>
      <w:r w:rsidR="001B2FDD">
        <w:t>All key roles are fulfilled and there are no immediate recruitment needs.</w:t>
      </w:r>
    </w:p>
    <w:p w:rsidR="00B07658" w:rsidRDefault="00B07658" w:rsidP="00836E03">
      <w:pPr>
        <w:pStyle w:val="BodyText"/>
      </w:pPr>
    </w:p>
    <w:p w:rsidR="00B07658" w:rsidRDefault="00B07658" w:rsidP="00836E03">
      <w:pPr>
        <w:pStyle w:val="BodyText"/>
      </w:pPr>
    </w:p>
    <w:p w:rsidR="00B07658" w:rsidRDefault="00B07658" w:rsidP="00836E03">
      <w:pPr>
        <w:pStyle w:val="BodyText"/>
      </w:pPr>
    </w:p>
    <w:p w:rsidR="00BA338A" w:rsidRPr="00DC4B5F" w:rsidRDefault="00EC4DDF" w:rsidP="00EC4DDF">
      <w:pPr>
        <w:pStyle w:val="Heading3"/>
        <w:rPr>
          <w:color w:val="auto"/>
        </w:rPr>
      </w:pPr>
      <w:r w:rsidRPr="00DC4B5F">
        <w:rPr>
          <w:color w:val="auto"/>
        </w:rPr>
        <w:lastRenderedPageBreak/>
        <w:t>Project Plan and Key Milestones</w:t>
      </w:r>
    </w:p>
    <w:p w:rsidR="00EC4DDF" w:rsidRPr="00EC4DDF" w:rsidRDefault="00EC4DDF" w:rsidP="00EC4DDF">
      <w:pPr>
        <w:pStyle w:val="BodyText"/>
      </w:pPr>
      <w:r>
        <w:t>The project plan and key milestones are set out in the table below</w:t>
      </w:r>
      <w:r w:rsidR="0083734B">
        <w:t xml:space="preserve">. A fully detailed draft construction programme </w:t>
      </w:r>
      <w:r w:rsidR="00F635D1">
        <w:t xml:space="preserve">has been developed and can be provided upon request. </w:t>
      </w:r>
    </w:p>
    <w:tbl>
      <w:tblPr>
        <w:tblW w:w="907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3"/>
        <w:gridCol w:w="2067"/>
      </w:tblGrid>
      <w:tr w:rsidR="00DC4B5F" w:rsidRPr="00DC4B5F" w:rsidTr="00DC4B5F">
        <w:trPr>
          <w:tblHeader/>
        </w:trPr>
        <w:tc>
          <w:tcPr>
            <w:tcW w:w="7003" w:type="dxa"/>
            <w:shd w:val="clear" w:color="auto" w:fill="auto"/>
            <w:vAlign w:val="center"/>
          </w:tcPr>
          <w:p w:rsidR="00EC4DDF" w:rsidRPr="00DC4B5F" w:rsidRDefault="00EC4DDF" w:rsidP="00EC4DDF">
            <w:pPr>
              <w:pStyle w:val="BodyText"/>
              <w:spacing w:after="0"/>
              <w:ind w:left="0"/>
              <w:rPr>
                <w:rFonts w:eastAsia="Times New Roman"/>
                <w:b/>
                <w:lang w:eastAsia="en-GB"/>
              </w:rPr>
            </w:pPr>
            <w:r w:rsidRPr="00DC4B5F">
              <w:rPr>
                <w:rFonts w:eastAsia="Times New Roman"/>
                <w:b/>
                <w:lang w:eastAsia="en-GB"/>
              </w:rPr>
              <w:t>Description / Activity</w:t>
            </w:r>
          </w:p>
        </w:tc>
        <w:tc>
          <w:tcPr>
            <w:tcW w:w="2067" w:type="dxa"/>
            <w:shd w:val="clear" w:color="auto" w:fill="auto"/>
            <w:vAlign w:val="center"/>
          </w:tcPr>
          <w:p w:rsidR="00EC4DDF" w:rsidRPr="00DC4B5F" w:rsidRDefault="00EC4DDF" w:rsidP="00EC4DDF">
            <w:pPr>
              <w:pStyle w:val="BodyText"/>
              <w:spacing w:after="0"/>
              <w:ind w:left="0"/>
              <w:rPr>
                <w:rFonts w:eastAsia="Times New Roman"/>
                <w:b/>
                <w:lang w:eastAsia="en-GB"/>
              </w:rPr>
            </w:pPr>
            <w:r w:rsidRPr="00DC4B5F">
              <w:rPr>
                <w:rFonts w:eastAsia="Times New Roman"/>
                <w:b/>
                <w:lang w:eastAsia="en-GB"/>
              </w:rPr>
              <w:t>Date</w:t>
            </w:r>
          </w:p>
        </w:tc>
      </w:tr>
      <w:tr w:rsidR="00DC4B5F" w:rsidRPr="00DC4B5F" w:rsidTr="00DC4B5F">
        <w:tc>
          <w:tcPr>
            <w:tcW w:w="7003" w:type="dxa"/>
            <w:shd w:val="clear" w:color="auto" w:fill="auto"/>
          </w:tcPr>
          <w:p w:rsidR="00EC4DDF" w:rsidRPr="00DC4B5F" w:rsidRDefault="00902611" w:rsidP="00EC4DDF">
            <w:pPr>
              <w:pStyle w:val="ListBullet"/>
              <w:numPr>
                <w:ilvl w:val="0"/>
                <w:numId w:val="0"/>
              </w:numPr>
              <w:rPr>
                <w:rFonts w:eastAsia="Times New Roman"/>
                <w:szCs w:val="20"/>
                <w:lang w:eastAsia="en-GB"/>
              </w:rPr>
            </w:pPr>
            <w:r>
              <w:rPr>
                <w:rFonts w:eastAsia="Times New Roman"/>
                <w:szCs w:val="20"/>
                <w:lang w:eastAsia="en-GB"/>
              </w:rPr>
              <w:t>FBC</w:t>
            </w:r>
            <w:r w:rsidR="00EC4DDF" w:rsidRPr="00DC4B5F">
              <w:rPr>
                <w:rFonts w:eastAsia="Times New Roman"/>
                <w:szCs w:val="20"/>
                <w:lang w:eastAsia="en-GB"/>
              </w:rPr>
              <w:t xml:space="preserve"> </w:t>
            </w:r>
          </w:p>
        </w:tc>
        <w:tc>
          <w:tcPr>
            <w:tcW w:w="2067" w:type="dxa"/>
            <w:shd w:val="clear" w:color="auto" w:fill="auto"/>
          </w:tcPr>
          <w:p w:rsidR="00EC4DDF" w:rsidRPr="00DC4B5F" w:rsidRDefault="00EC4DDF" w:rsidP="00EC4DDF">
            <w:pPr>
              <w:pStyle w:val="BodyText"/>
              <w:ind w:left="0"/>
              <w:rPr>
                <w:rFonts w:eastAsia="Times New Roman"/>
                <w:lang w:eastAsia="en-GB"/>
              </w:rPr>
            </w:pPr>
          </w:p>
        </w:tc>
      </w:tr>
      <w:tr w:rsidR="00DC4B5F" w:rsidRPr="00DC4B5F" w:rsidTr="00DC4B5F">
        <w:tc>
          <w:tcPr>
            <w:tcW w:w="7003" w:type="dxa"/>
            <w:shd w:val="clear" w:color="auto" w:fill="auto"/>
          </w:tcPr>
          <w:p w:rsidR="00EC4DDF" w:rsidRPr="00DC4B5F" w:rsidRDefault="00EC4DDF" w:rsidP="00EC4DDF">
            <w:pPr>
              <w:pStyle w:val="ListBullet"/>
              <w:rPr>
                <w:rFonts w:eastAsia="Times New Roman"/>
                <w:szCs w:val="20"/>
                <w:lang w:eastAsia="en-GB"/>
              </w:rPr>
            </w:pPr>
            <w:r w:rsidRPr="00DC4B5F">
              <w:rPr>
                <w:rFonts w:eastAsia="Times New Roman"/>
                <w:szCs w:val="20"/>
                <w:lang w:eastAsia="en-GB"/>
              </w:rPr>
              <w:t>Complete car park enabling works (to enable site to be cleared for construction)</w:t>
            </w:r>
          </w:p>
        </w:tc>
        <w:tc>
          <w:tcPr>
            <w:tcW w:w="2067" w:type="dxa"/>
            <w:shd w:val="clear" w:color="auto" w:fill="auto"/>
          </w:tcPr>
          <w:p w:rsidR="00EC4DDF" w:rsidRPr="00DC4B5F" w:rsidRDefault="00F635D1" w:rsidP="00EC4DDF">
            <w:pPr>
              <w:pStyle w:val="BodyText"/>
              <w:ind w:left="0"/>
              <w:rPr>
                <w:rFonts w:eastAsia="Times New Roman"/>
                <w:highlight w:val="yellow"/>
                <w:lang w:eastAsia="en-GB"/>
              </w:rPr>
            </w:pPr>
            <w:r>
              <w:rPr>
                <w:rFonts w:eastAsia="Times New Roman"/>
                <w:lang w:eastAsia="en-GB"/>
              </w:rPr>
              <w:t>Dec</w:t>
            </w:r>
            <w:r w:rsidR="00664D3C" w:rsidRPr="00DC4B5F">
              <w:rPr>
                <w:rFonts w:eastAsia="Times New Roman"/>
                <w:lang w:eastAsia="en-GB"/>
              </w:rPr>
              <w:t>. 2020</w:t>
            </w:r>
          </w:p>
        </w:tc>
      </w:tr>
      <w:tr w:rsidR="00DC4B5F" w:rsidRPr="00DC4B5F" w:rsidTr="00DC4B5F">
        <w:tc>
          <w:tcPr>
            <w:tcW w:w="7003" w:type="dxa"/>
            <w:shd w:val="clear" w:color="auto" w:fill="auto"/>
          </w:tcPr>
          <w:p w:rsidR="00664D3C" w:rsidRPr="00DC4B5F" w:rsidRDefault="00664D3C" w:rsidP="00EC4DDF">
            <w:pPr>
              <w:pStyle w:val="ListBullet"/>
              <w:rPr>
                <w:rFonts w:eastAsia="Times New Roman"/>
                <w:szCs w:val="20"/>
                <w:lang w:eastAsia="en-GB"/>
              </w:rPr>
            </w:pPr>
            <w:r w:rsidRPr="00DC4B5F">
              <w:rPr>
                <w:rFonts w:eastAsia="Times New Roman"/>
                <w:szCs w:val="20"/>
                <w:lang w:eastAsia="en-GB"/>
              </w:rPr>
              <w:t>Statutory consents</w:t>
            </w:r>
          </w:p>
        </w:tc>
        <w:tc>
          <w:tcPr>
            <w:tcW w:w="2067" w:type="dxa"/>
            <w:shd w:val="clear" w:color="auto" w:fill="auto"/>
          </w:tcPr>
          <w:p w:rsidR="00664D3C" w:rsidRPr="00DC4B5F" w:rsidRDefault="00C078F1" w:rsidP="00EC4DDF">
            <w:pPr>
              <w:pStyle w:val="BodyText"/>
              <w:ind w:left="0"/>
              <w:rPr>
                <w:rFonts w:eastAsia="Times New Roman"/>
                <w:highlight w:val="yellow"/>
                <w:lang w:eastAsia="en-GB"/>
              </w:rPr>
            </w:pPr>
            <w:r>
              <w:rPr>
                <w:rFonts w:eastAsia="Times New Roman"/>
                <w:lang w:eastAsia="en-GB"/>
              </w:rPr>
              <w:t>Dec</w:t>
            </w:r>
            <w:r w:rsidR="00664D3C" w:rsidRPr="00DC4B5F">
              <w:rPr>
                <w:rFonts w:eastAsia="Times New Roman"/>
                <w:lang w:eastAsia="en-GB"/>
              </w:rPr>
              <w:t>. 2020</w:t>
            </w:r>
          </w:p>
        </w:tc>
      </w:tr>
      <w:tr w:rsidR="00C078F1" w:rsidRPr="00DC4B5F" w:rsidTr="00DC4B5F">
        <w:tc>
          <w:tcPr>
            <w:tcW w:w="7003" w:type="dxa"/>
            <w:shd w:val="clear" w:color="auto" w:fill="auto"/>
          </w:tcPr>
          <w:p w:rsidR="00C078F1" w:rsidRPr="00DC4B5F" w:rsidRDefault="00C078F1" w:rsidP="00EC4DDF">
            <w:pPr>
              <w:pStyle w:val="ListBullet"/>
              <w:rPr>
                <w:rFonts w:eastAsia="Times New Roman"/>
                <w:szCs w:val="20"/>
                <w:lang w:eastAsia="en-GB"/>
              </w:rPr>
            </w:pPr>
            <w:r>
              <w:rPr>
                <w:rFonts w:eastAsia="Times New Roman"/>
                <w:szCs w:val="20"/>
                <w:lang w:eastAsia="en-GB"/>
              </w:rPr>
              <w:t>Fife Capital Investment Group (FCIG)</w:t>
            </w:r>
          </w:p>
        </w:tc>
        <w:tc>
          <w:tcPr>
            <w:tcW w:w="2067" w:type="dxa"/>
            <w:shd w:val="clear" w:color="auto" w:fill="auto"/>
          </w:tcPr>
          <w:p w:rsidR="00C078F1" w:rsidRDefault="002758C3" w:rsidP="00EC4DDF">
            <w:pPr>
              <w:pStyle w:val="BodyText"/>
              <w:ind w:left="0"/>
              <w:rPr>
                <w:rFonts w:eastAsia="Times New Roman"/>
                <w:lang w:eastAsia="en-GB"/>
              </w:rPr>
            </w:pPr>
            <w:r>
              <w:rPr>
                <w:rFonts w:eastAsia="Times New Roman"/>
                <w:lang w:eastAsia="en-GB"/>
              </w:rPr>
              <w:t>1</w:t>
            </w:r>
            <w:r w:rsidR="00C078F1">
              <w:rPr>
                <w:rFonts w:eastAsia="Times New Roman"/>
                <w:lang w:eastAsia="en-GB"/>
              </w:rPr>
              <w:t xml:space="preserve"> Oct. 2020</w:t>
            </w:r>
          </w:p>
        </w:tc>
      </w:tr>
      <w:tr w:rsidR="00C078F1" w:rsidRPr="00DC4B5F" w:rsidTr="00DC4B5F">
        <w:tc>
          <w:tcPr>
            <w:tcW w:w="7003" w:type="dxa"/>
            <w:shd w:val="clear" w:color="auto" w:fill="auto"/>
          </w:tcPr>
          <w:p w:rsidR="00C078F1" w:rsidRDefault="00C078F1" w:rsidP="00EC4DDF">
            <w:pPr>
              <w:pStyle w:val="ListBullet"/>
              <w:rPr>
                <w:rFonts w:eastAsia="Times New Roman"/>
                <w:szCs w:val="20"/>
                <w:lang w:eastAsia="en-GB"/>
              </w:rPr>
            </w:pPr>
            <w:r>
              <w:rPr>
                <w:rFonts w:eastAsia="Times New Roman"/>
                <w:szCs w:val="20"/>
                <w:lang w:eastAsia="en-GB"/>
              </w:rPr>
              <w:t>Executive Director’s Group (EDG)</w:t>
            </w:r>
          </w:p>
        </w:tc>
        <w:tc>
          <w:tcPr>
            <w:tcW w:w="2067" w:type="dxa"/>
            <w:shd w:val="clear" w:color="auto" w:fill="auto"/>
          </w:tcPr>
          <w:p w:rsidR="00C078F1" w:rsidRDefault="00C078F1" w:rsidP="00EC4DDF">
            <w:pPr>
              <w:pStyle w:val="BodyText"/>
              <w:ind w:left="0"/>
              <w:rPr>
                <w:rFonts w:eastAsia="Times New Roman"/>
                <w:lang w:eastAsia="en-GB"/>
              </w:rPr>
            </w:pPr>
            <w:r>
              <w:rPr>
                <w:rFonts w:eastAsia="Times New Roman"/>
                <w:lang w:eastAsia="en-GB"/>
              </w:rPr>
              <w:t>8 Oct. 2020</w:t>
            </w:r>
          </w:p>
        </w:tc>
      </w:tr>
      <w:tr w:rsidR="00DC4B5F" w:rsidRPr="00DC4B5F" w:rsidTr="00DC4B5F">
        <w:tc>
          <w:tcPr>
            <w:tcW w:w="7003" w:type="dxa"/>
            <w:shd w:val="clear" w:color="auto" w:fill="auto"/>
          </w:tcPr>
          <w:p w:rsidR="00EC4DDF" w:rsidRPr="00DC4B5F" w:rsidRDefault="00664D3C" w:rsidP="00EC4DDF">
            <w:pPr>
              <w:pStyle w:val="ListBullet"/>
              <w:rPr>
                <w:rFonts w:eastAsia="Times New Roman"/>
                <w:szCs w:val="20"/>
                <w:lang w:eastAsia="en-GB"/>
              </w:rPr>
            </w:pPr>
            <w:r w:rsidRPr="00DC4B5F">
              <w:rPr>
                <w:rFonts w:eastAsia="Times New Roman"/>
                <w:szCs w:val="20"/>
                <w:lang w:eastAsia="en-GB"/>
              </w:rPr>
              <w:t>Submit to Capital Investment Group (CIG), Scottish Government (SG)</w:t>
            </w:r>
          </w:p>
        </w:tc>
        <w:tc>
          <w:tcPr>
            <w:tcW w:w="2067" w:type="dxa"/>
            <w:shd w:val="clear" w:color="auto" w:fill="auto"/>
          </w:tcPr>
          <w:p w:rsidR="00EC4DDF" w:rsidRPr="00DC4B5F" w:rsidRDefault="00C078F1" w:rsidP="00EC4DDF">
            <w:pPr>
              <w:pStyle w:val="BodyText"/>
              <w:ind w:left="0"/>
              <w:rPr>
                <w:rFonts w:eastAsia="Times New Roman"/>
                <w:lang w:eastAsia="en-GB"/>
              </w:rPr>
            </w:pPr>
            <w:r>
              <w:rPr>
                <w:rFonts w:eastAsia="Times New Roman"/>
                <w:lang w:eastAsia="en-GB"/>
              </w:rPr>
              <w:t>13 Oct</w:t>
            </w:r>
            <w:r w:rsidR="00664D3C" w:rsidRPr="00DC4B5F">
              <w:rPr>
                <w:rFonts w:eastAsia="Times New Roman"/>
                <w:lang w:eastAsia="en-GB"/>
              </w:rPr>
              <w:t>.</w:t>
            </w:r>
            <w:r w:rsidR="00EC4DDF" w:rsidRPr="00DC4B5F">
              <w:rPr>
                <w:rFonts w:eastAsia="Times New Roman"/>
                <w:lang w:eastAsia="en-GB"/>
              </w:rPr>
              <w:t xml:space="preserve"> 20</w:t>
            </w:r>
            <w:r w:rsidR="00664D3C" w:rsidRPr="00DC4B5F">
              <w:rPr>
                <w:rFonts w:eastAsia="Times New Roman"/>
                <w:lang w:eastAsia="en-GB"/>
              </w:rPr>
              <w:t>20</w:t>
            </w:r>
          </w:p>
        </w:tc>
      </w:tr>
      <w:tr w:rsidR="00C078F1" w:rsidRPr="00DC4B5F" w:rsidTr="00DC4B5F">
        <w:tc>
          <w:tcPr>
            <w:tcW w:w="7003" w:type="dxa"/>
            <w:shd w:val="clear" w:color="auto" w:fill="auto"/>
          </w:tcPr>
          <w:p w:rsidR="00C078F1" w:rsidRPr="00DC4B5F" w:rsidRDefault="00C078F1" w:rsidP="00EC4DDF">
            <w:pPr>
              <w:pStyle w:val="ListBullet"/>
              <w:rPr>
                <w:rFonts w:eastAsia="Times New Roman"/>
                <w:szCs w:val="20"/>
                <w:lang w:eastAsia="en-GB"/>
              </w:rPr>
            </w:pPr>
            <w:r>
              <w:rPr>
                <w:rFonts w:eastAsia="Times New Roman"/>
                <w:szCs w:val="20"/>
                <w:lang w:eastAsia="en-GB"/>
              </w:rPr>
              <w:t>Clinical Governance</w:t>
            </w:r>
          </w:p>
        </w:tc>
        <w:tc>
          <w:tcPr>
            <w:tcW w:w="2067" w:type="dxa"/>
            <w:shd w:val="clear" w:color="auto" w:fill="auto"/>
          </w:tcPr>
          <w:p w:rsidR="00C078F1" w:rsidRDefault="00C078F1" w:rsidP="00EC4DDF">
            <w:pPr>
              <w:pStyle w:val="BodyText"/>
              <w:ind w:left="0"/>
              <w:rPr>
                <w:rFonts w:eastAsia="Times New Roman"/>
                <w:lang w:eastAsia="en-GB"/>
              </w:rPr>
            </w:pPr>
            <w:r>
              <w:rPr>
                <w:rFonts w:eastAsia="Times New Roman"/>
                <w:lang w:eastAsia="en-GB"/>
              </w:rPr>
              <w:t xml:space="preserve">4 Nov. 2020 </w:t>
            </w:r>
          </w:p>
        </w:tc>
      </w:tr>
      <w:tr w:rsidR="00DC4B5F" w:rsidRPr="00DC4B5F" w:rsidTr="00DC4B5F">
        <w:tc>
          <w:tcPr>
            <w:tcW w:w="7003" w:type="dxa"/>
            <w:shd w:val="clear" w:color="auto" w:fill="auto"/>
          </w:tcPr>
          <w:p w:rsidR="00EC4DDF" w:rsidRPr="00DC4B5F" w:rsidRDefault="00664D3C" w:rsidP="00EC4DDF">
            <w:pPr>
              <w:pStyle w:val="ListBullet"/>
              <w:rPr>
                <w:rFonts w:eastAsia="Times New Roman"/>
                <w:szCs w:val="20"/>
                <w:lang w:eastAsia="en-GB"/>
              </w:rPr>
            </w:pPr>
            <w:r w:rsidRPr="00DC4B5F">
              <w:rPr>
                <w:rFonts w:eastAsia="Times New Roman"/>
                <w:szCs w:val="20"/>
                <w:lang w:eastAsia="en-GB"/>
              </w:rPr>
              <w:t>Finance Performance and Resources Committee (FP&amp;R), NHS Fife</w:t>
            </w:r>
          </w:p>
        </w:tc>
        <w:tc>
          <w:tcPr>
            <w:tcW w:w="2067" w:type="dxa"/>
            <w:shd w:val="clear" w:color="auto" w:fill="auto"/>
          </w:tcPr>
          <w:p w:rsidR="00EC4DDF" w:rsidRPr="00DC4B5F" w:rsidRDefault="00C078F1" w:rsidP="00EC4DDF">
            <w:pPr>
              <w:pStyle w:val="BodyText"/>
              <w:ind w:left="0"/>
              <w:rPr>
                <w:rFonts w:eastAsia="Times New Roman"/>
                <w:lang w:eastAsia="en-GB"/>
              </w:rPr>
            </w:pPr>
            <w:r w:rsidRPr="00C078F1">
              <w:rPr>
                <w:rFonts w:eastAsia="Times New Roman"/>
                <w:lang w:eastAsia="en-GB"/>
              </w:rPr>
              <w:t>10 Nov.</w:t>
            </w:r>
            <w:r w:rsidR="00664D3C" w:rsidRPr="00C078F1">
              <w:rPr>
                <w:rFonts w:eastAsia="Times New Roman"/>
                <w:lang w:eastAsia="en-GB"/>
              </w:rPr>
              <w:t xml:space="preserve"> 2020</w:t>
            </w:r>
          </w:p>
        </w:tc>
      </w:tr>
      <w:tr w:rsidR="00DC4B5F" w:rsidRPr="00DC4B5F" w:rsidTr="00DC4B5F">
        <w:tc>
          <w:tcPr>
            <w:tcW w:w="7003" w:type="dxa"/>
            <w:shd w:val="clear" w:color="auto" w:fill="auto"/>
          </w:tcPr>
          <w:p w:rsidR="00EC4DDF" w:rsidRPr="00DC4B5F" w:rsidRDefault="00664D3C" w:rsidP="00EC4DDF">
            <w:pPr>
              <w:pStyle w:val="ListBullet"/>
              <w:rPr>
                <w:rFonts w:eastAsia="Times New Roman"/>
                <w:szCs w:val="20"/>
                <w:lang w:eastAsia="en-GB"/>
              </w:rPr>
            </w:pPr>
            <w:r w:rsidRPr="00DC4B5F">
              <w:rPr>
                <w:rFonts w:eastAsia="Times New Roman"/>
                <w:szCs w:val="20"/>
                <w:lang w:eastAsia="en-GB"/>
              </w:rPr>
              <w:t>Capital Investment Group (CIG), Scottish Government (SG) Meeting</w:t>
            </w:r>
          </w:p>
        </w:tc>
        <w:tc>
          <w:tcPr>
            <w:tcW w:w="2067" w:type="dxa"/>
            <w:shd w:val="clear" w:color="auto" w:fill="auto"/>
          </w:tcPr>
          <w:p w:rsidR="00EC4DDF" w:rsidRPr="00DC4B5F" w:rsidRDefault="00C078F1" w:rsidP="00EC4DDF">
            <w:pPr>
              <w:pStyle w:val="BodyText"/>
              <w:ind w:left="0"/>
              <w:rPr>
                <w:rFonts w:eastAsia="Times New Roman"/>
                <w:highlight w:val="yellow"/>
                <w:lang w:eastAsia="en-GB"/>
              </w:rPr>
            </w:pPr>
            <w:r>
              <w:rPr>
                <w:rFonts w:eastAsia="Times New Roman"/>
                <w:lang w:eastAsia="en-GB"/>
              </w:rPr>
              <w:t>11 Nov</w:t>
            </w:r>
            <w:r w:rsidR="00664D3C" w:rsidRPr="00DC4B5F">
              <w:rPr>
                <w:rFonts w:eastAsia="Times New Roman"/>
                <w:lang w:eastAsia="en-GB"/>
              </w:rPr>
              <w:t>. 2020</w:t>
            </w:r>
            <w:r w:rsidR="00EC4DDF" w:rsidRPr="00DC4B5F">
              <w:rPr>
                <w:rFonts w:eastAsia="Times New Roman"/>
                <w:lang w:eastAsia="en-GB"/>
              </w:rPr>
              <w:t xml:space="preserve"> </w:t>
            </w:r>
          </w:p>
        </w:tc>
      </w:tr>
      <w:tr w:rsidR="00C078F1" w:rsidRPr="00DC4B5F" w:rsidTr="00DC4B5F">
        <w:tc>
          <w:tcPr>
            <w:tcW w:w="7003" w:type="dxa"/>
            <w:shd w:val="clear" w:color="auto" w:fill="auto"/>
          </w:tcPr>
          <w:p w:rsidR="00C078F1" w:rsidRPr="00DC4B5F" w:rsidRDefault="00EF03FA" w:rsidP="00EC4DDF">
            <w:pPr>
              <w:pStyle w:val="ListBullet"/>
              <w:rPr>
                <w:rFonts w:eastAsia="Times New Roman"/>
                <w:szCs w:val="20"/>
                <w:lang w:eastAsia="en-GB"/>
              </w:rPr>
            </w:pPr>
            <w:r>
              <w:rPr>
                <w:rFonts w:eastAsia="Times New Roman"/>
                <w:szCs w:val="20"/>
                <w:lang w:eastAsia="en-GB"/>
              </w:rPr>
              <w:t>Area Partnership Forum (</w:t>
            </w:r>
            <w:r w:rsidR="00C078F1">
              <w:rPr>
                <w:rFonts w:eastAsia="Times New Roman"/>
                <w:szCs w:val="20"/>
                <w:lang w:eastAsia="en-GB"/>
              </w:rPr>
              <w:t>APF</w:t>
            </w:r>
            <w:r>
              <w:rPr>
                <w:rFonts w:eastAsia="Times New Roman"/>
                <w:szCs w:val="20"/>
                <w:lang w:eastAsia="en-GB"/>
              </w:rPr>
              <w:t>)</w:t>
            </w:r>
          </w:p>
        </w:tc>
        <w:tc>
          <w:tcPr>
            <w:tcW w:w="2067" w:type="dxa"/>
            <w:shd w:val="clear" w:color="auto" w:fill="auto"/>
          </w:tcPr>
          <w:p w:rsidR="00C078F1" w:rsidRDefault="00EF03FA" w:rsidP="00EC4DDF">
            <w:pPr>
              <w:pStyle w:val="BodyText"/>
              <w:ind w:left="0"/>
              <w:rPr>
                <w:rFonts w:eastAsia="Times New Roman"/>
                <w:lang w:eastAsia="en-GB"/>
              </w:rPr>
            </w:pPr>
            <w:r>
              <w:rPr>
                <w:rFonts w:eastAsia="Times New Roman"/>
                <w:lang w:eastAsia="en-GB"/>
              </w:rPr>
              <w:t>18 Nov. 2020</w:t>
            </w:r>
          </w:p>
        </w:tc>
      </w:tr>
      <w:tr w:rsidR="00DC4B5F" w:rsidRPr="00DC4B5F" w:rsidTr="00DC4B5F">
        <w:tc>
          <w:tcPr>
            <w:tcW w:w="7003" w:type="dxa"/>
            <w:shd w:val="clear" w:color="auto" w:fill="auto"/>
          </w:tcPr>
          <w:p w:rsidR="00EC4DDF" w:rsidRPr="00DC4B5F" w:rsidRDefault="00664D3C" w:rsidP="00EC4DDF">
            <w:pPr>
              <w:pStyle w:val="ListBullet"/>
              <w:rPr>
                <w:rFonts w:eastAsia="Times New Roman"/>
                <w:szCs w:val="20"/>
                <w:lang w:eastAsia="en-GB"/>
              </w:rPr>
            </w:pPr>
            <w:r w:rsidRPr="00DC4B5F">
              <w:rPr>
                <w:rFonts w:eastAsia="Times New Roman"/>
                <w:szCs w:val="20"/>
                <w:lang w:eastAsia="en-GB"/>
              </w:rPr>
              <w:t>NHS Fife Board Meeting</w:t>
            </w:r>
          </w:p>
        </w:tc>
        <w:tc>
          <w:tcPr>
            <w:tcW w:w="2067" w:type="dxa"/>
            <w:shd w:val="clear" w:color="auto" w:fill="auto"/>
          </w:tcPr>
          <w:p w:rsidR="00EC4DDF" w:rsidRPr="0083734B" w:rsidRDefault="00C078F1" w:rsidP="00EC4DDF">
            <w:pPr>
              <w:pStyle w:val="BodyText"/>
              <w:ind w:left="0"/>
              <w:rPr>
                <w:rFonts w:eastAsia="Times New Roman"/>
                <w:highlight w:val="yellow"/>
                <w:lang w:eastAsia="en-GB"/>
              </w:rPr>
            </w:pPr>
            <w:r w:rsidRPr="00AB3CCB">
              <w:rPr>
                <w:rFonts w:eastAsia="Times New Roman"/>
                <w:lang w:eastAsia="en-GB"/>
              </w:rPr>
              <w:t xml:space="preserve">25 Nov. </w:t>
            </w:r>
            <w:r w:rsidR="00EC4DDF" w:rsidRPr="00AB3CCB">
              <w:rPr>
                <w:rFonts w:eastAsia="Times New Roman"/>
                <w:lang w:eastAsia="en-GB"/>
              </w:rPr>
              <w:t>2020</w:t>
            </w:r>
          </w:p>
        </w:tc>
      </w:tr>
      <w:tr w:rsidR="00DC4B5F" w:rsidRPr="00DC4B5F" w:rsidTr="00DC4B5F">
        <w:tc>
          <w:tcPr>
            <w:tcW w:w="7003" w:type="dxa"/>
            <w:shd w:val="clear" w:color="auto" w:fill="auto"/>
          </w:tcPr>
          <w:p w:rsidR="00EC4DDF" w:rsidRPr="00DC4B5F" w:rsidRDefault="00EC4DDF" w:rsidP="00EC4DDF">
            <w:pPr>
              <w:pStyle w:val="ListBullet"/>
              <w:numPr>
                <w:ilvl w:val="0"/>
                <w:numId w:val="0"/>
              </w:numPr>
              <w:rPr>
                <w:rFonts w:eastAsia="Times New Roman"/>
                <w:szCs w:val="20"/>
                <w:lang w:eastAsia="en-GB"/>
              </w:rPr>
            </w:pPr>
            <w:r w:rsidRPr="00DC4B5F">
              <w:rPr>
                <w:rFonts w:eastAsia="Times New Roman"/>
                <w:szCs w:val="20"/>
                <w:lang w:eastAsia="en-GB"/>
              </w:rPr>
              <w:t>Construction and handover</w:t>
            </w:r>
            <w:r w:rsidR="001B2FDD">
              <w:rPr>
                <w:rFonts w:eastAsia="Times New Roman"/>
                <w:szCs w:val="20"/>
                <w:lang w:eastAsia="en-GB"/>
              </w:rPr>
              <w:t xml:space="preserve"> (main works)</w:t>
            </w:r>
          </w:p>
        </w:tc>
        <w:tc>
          <w:tcPr>
            <w:tcW w:w="2067" w:type="dxa"/>
            <w:shd w:val="clear" w:color="auto" w:fill="auto"/>
          </w:tcPr>
          <w:p w:rsidR="00EC4DDF" w:rsidRPr="00DC4B5F" w:rsidRDefault="00EC4DDF" w:rsidP="00EC4DDF">
            <w:pPr>
              <w:pStyle w:val="BodyText"/>
              <w:ind w:left="0"/>
              <w:rPr>
                <w:rFonts w:eastAsia="Times New Roman"/>
                <w:lang w:eastAsia="en-GB"/>
              </w:rPr>
            </w:pPr>
          </w:p>
        </w:tc>
      </w:tr>
      <w:tr w:rsidR="002803C8" w:rsidRPr="00DC4B5F" w:rsidTr="00DC4B5F">
        <w:tc>
          <w:tcPr>
            <w:tcW w:w="7003" w:type="dxa"/>
            <w:shd w:val="clear" w:color="auto" w:fill="auto"/>
          </w:tcPr>
          <w:p w:rsidR="002803C8" w:rsidRPr="00DC4B5F" w:rsidRDefault="002803C8" w:rsidP="00EC4DDF">
            <w:pPr>
              <w:pStyle w:val="ListBullet"/>
              <w:rPr>
                <w:rFonts w:eastAsia="Times New Roman"/>
                <w:szCs w:val="20"/>
                <w:lang w:eastAsia="en-GB"/>
              </w:rPr>
            </w:pPr>
            <w:r>
              <w:rPr>
                <w:rFonts w:eastAsia="Times New Roman"/>
                <w:szCs w:val="20"/>
                <w:lang w:eastAsia="en-GB"/>
              </w:rPr>
              <w:t>Ground consolidation works</w:t>
            </w:r>
          </w:p>
        </w:tc>
        <w:tc>
          <w:tcPr>
            <w:tcW w:w="2067" w:type="dxa"/>
            <w:shd w:val="clear" w:color="auto" w:fill="auto"/>
          </w:tcPr>
          <w:p w:rsidR="002803C8" w:rsidRDefault="002803C8" w:rsidP="00EC4DDF">
            <w:pPr>
              <w:pStyle w:val="BodyText"/>
              <w:ind w:left="0"/>
              <w:rPr>
                <w:rFonts w:eastAsia="Times New Roman"/>
                <w:lang w:eastAsia="en-GB"/>
              </w:rPr>
            </w:pPr>
            <w:r>
              <w:rPr>
                <w:rFonts w:eastAsia="Times New Roman"/>
                <w:lang w:eastAsia="en-GB"/>
              </w:rPr>
              <w:t>Jan. 2021</w:t>
            </w:r>
          </w:p>
        </w:tc>
      </w:tr>
      <w:tr w:rsidR="00DC4B5F" w:rsidRPr="00DC4B5F" w:rsidTr="00DC4B5F">
        <w:tc>
          <w:tcPr>
            <w:tcW w:w="7003" w:type="dxa"/>
            <w:shd w:val="clear" w:color="auto" w:fill="auto"/>
          </w:tcPr>
          <w:p w:rsidR="00EC4DDF" w:rsidRPr="00DC4B5F" w:rsidRDefault="00EC4DDF" w:rsidP="00EC4DDF">
            <w:pPr>
              <w:pStyle w:val="ListBullet"/>
              <w:rPr>
                <w:rFonts w:eastAsia="Times New Roman"/>
                <w:szCs w:val="20"/>
                <w:lang w:eastAsia="en-GB"/>
              </w:rPr>
            </w:pPr>
            <w:r w:rsidRPr="00DC4B5F">
              <w:rPr>
                <w:rFonts w:eastAsia="Times New Roman"/>
                <w:szCs w:val="20"/>
                <w:lang w:eastAsia="en-GB"/>
              </w:rPr>
              <w:t>Start</w:t>
            </w:r>
            <w:r w:rsidR="002803C8">
              <w:rPr>
                <w:rFonts w:eastAsia="Times New Roman"/>
                <w:szCs w:val="20"/>
                <w:lang w:eastAsia="en-GB"/>
              </w:rPr>
              <w:t xml:space="preserve"> (main works)</w:t>
            </w:r>
          </w:p>
        </w:tc>
        <w:tc>
          <w:tcPr>
            <w:tcW w:w="2067" w:type="dxa"/>
            <w:shd w:val="clear" w:color="auto" w:fill="auto"/>
          </w:tcPr>
          <w:p w:rsidR="00EC4DDF" w:rsidRPr="00DC4B5F" w:rsidRDefault="002803C8" w:rsidP="00EC4DDF">
            <w:pPr>
              <w:pStyle w:val="BodyText"/>
              <w:ind w:left="0"/>
              <w:rPr>
                <w:rFonts w:eastAsia="Times New Roman"/>
                <w:lang w:eastAsia="en-GB"/>
              </w:rPr>
            </w:pPr>
            <w:r>
              <w:rPr>
                <w:rFonts w:eastAsia="Times New Roman"/>
                <w:lang w:eastAsia="en-GB"/>
              </w:rPr>
              <w:t>Feb</w:t>
            </w:r>
            <w:r w:rsidR="00664D3C" w:rsidRPr="00DC4B5F">
              <w:rPr>
                <w:rFonts w:eastAsia="Times New Roman"/>
                <w:lang w:eastAsia="en-GB"/>
              </w:rPr>
              <w:t>.</w:t>
            </w:r>
            <w:r w:rsidR="00EC4DDF" w:rsidRPr="00DC4B5F">
              <w:rPr>
                <w:rFonts w:eastAsia="Times New Roman"/>
                <w:lang w:eastAsia="en-GB"/>
              </w:rPr>
              <w:t xml:space="preserve"> 202</w:t>
            </w:r>
            <w:r w:rsidR="0083734B">
              <w:rPr>
                <w:rFonts w:eastAsia="Times New Roman"/>
                <w:lang w:eastAsia="en-GB"/>
              </w:rPr>
              <w:t>1</w:t>
            </w:r>
            <w:r w:rsidR="00EC4DDF" w:rsidRPr="00DC4B5F">
              <w:rPr>
                <w:rFonts w:eastAsia="Times New Roman"/>
                <w:lang w:eastAsia="en-GB"/>
              </w:rPr>
              <w:t xml:space="preserve"> </w:t>
            </w:r>
          </w:p>
        </w:tc>
      </w:tr>
      <w:tr w:rsidR="00DC4B5F" w:rsidRPr="00DC4B5F" w:rsidTr="00DC4B5F">
        <w:tc>
          <w:tcPr>
            <w:tcW w:w="7003" w:type="dxa"/>
            <w:shd w:val="clear" w:color="auto" w:fill="auto"/>
          </w:tcPr>
          <w:p w:rsidR="00EC4DDF" w:rsidRPr="00DC4B5F" w:rsidRDefault="00EC4DDF" w:rsidP="00EC4DDF">
            <w:pPr>
              <w:pStyle w:val="ListBullet"/>
              <w:rPr>
                <w:rFonts w:eastAsia="Times New Roman"/>
                <w:szCs w:val="20"/>
                <w:lang w:eastAsia="en-GB"/>
              </w:rPr>
            </w:pPr>
            <w:r w:rsidRPr="00DC4B5F">
              <w:rPr>
                <w:rFonts w:eastAsia="Times New Roman"/>
                <w:szCs w:val="20"/>
                <w:lang w:eastAsia="en-GB"/>
              </w:rPr>
              <w:t>Completion</w:t>
            </w:r>
          </w:p>
        </w:tc>
        <w:tc>
          <w:tcPr>
            <w:tcW w:w="2067" w:type="dxa"/>
            <w:shd w:val="clear" w:color="auto" w:fill="auto"/>
          </w:tcPr>
          <w:p w:rsidR="00EC4DDF" w:rsidRPr="00DC4B5F" w:rsidRDefault="00C078F1" w:rsidP="00EC4DDF">
            <w:pPr>
              <w:pStyle w:val="BodyText"/>
              <w:ind w:left="0"/>
              <w:rPr>
                <w:rFonts w:eastAsia="Times New Roman"/>
                <w:lang w:eastAsia="en-GB"/>
              </w:rPr>
            </w:pPr>
            <w:r w:rsidRPr="00C078F1">
              <w:rPr>
                <w:rFonts w:eastAsia="Times New Roman"/>
                <w:lang w:eastAsia="en-GB"/>
              </w:rPr>
              <w:t>J</w:t>
            </w:r>
            <w:r w:rsidR="002803C8">
              <w:rPr>
                <w:rFonts w:eastAsia="Times New Roman"/>
                <w:lang w:eastAsia="en-GB"/>
              </w:rPr>
              <w:t>ul</w:t>
            </w:r>
            <w:r w:rsidRPr="00C078F1">
              <w:rPr>
                <w:rFonts w:eastAsia="Times New Roman"/>
                <w:lang w:eastAsia="en-GB"/>
              </w:rPr>
              <w:t>.</w:t>
            </w:r>
            <w:r w:rsidR="00EC4DDF" w:rsidRPr="00C078F1">
              <w:rPr>
                <w:rFonts w:eastAsia="Times New Roman"/>
                <w:lang w:eastAsia="en-GB"/>
              </w:rPr>
              <w:t xml:space="preserve"> 202</w:t>
            </w:r>
            <w:r w:rsidR="00664D3C" w:rsidRPr="00C078F1">
              <w:rPr>
                <w:rFonts w:eastAsia="Times New Roman"/>
                <w:lang w:eastAsia="en-GB"/>
              </w:rPr>
              <w:t>2</w:t>
            </w:r>
          </w:p>
        </w:tc>
      </w:tr>
      <w:tr w:rsidR="00C078F1" w:rsidRPr="00DC4B5F" w:rsidTr="00DC4B5F">
        <w:tc>
          <w:tcPr>
            <w:tcW w:w="7003" w:type="dxa"/>
            <w:shd w:val="clear" w:color="auto" w:fill="auto"/>
          </w:tcPr>
          <w:p w:rsidR="00C078F1" w:rsidRPr="00DC4B5F" w:rsidRDefault="00AB3CCB" w:rsidP="00EC4DDF">
            <w:pPr>
              <w:pStyle w:val="ListBullet"/>
              <w:rPr>
                <w:rFonts w:eastAsia="Times New Roman"/>
                <w:szCs w:val="20"/>
                <w:lang w:eastAsia="en-GB"/>
              </w:rPr>
            </w:pPr>
            <w:r>
              <w:rPr>
                <w:rFonts w:eastAsia="Times New Roman"/>
                <w:szCs w:val="20"/>
                <w:lang w:eastAsia="en-GB"/>
              </w:rPr>
              <w:t>NHSF commissioning / service migration</w:t>
            </w:r>
          </w:p>
        </w:tc>
        <w:tc>
          <w:tcPr>
            <w:tcW w:w="2067" w:type="dxa"/>
            <w:shd w:val="clear" w:color="auto" w:fill="auto"/>
          </w:tcPr>
          <w:p w:rsidR="00C078F1" w:rsidRPr="00C078F1" w:rsidRDefault="002803C8" w:rsidP="00EC4DDF">
            <w:pPr>
              <w:pStyle w:val="BodyText"/>
              <w:ind w:left="0"/>
              <w:rPr>
                <w:rFonts w:eastAsia="Times New Roman"/>
                <w:lang w:eastAsia="en-GB"/>
              </w:rPr>
            </w:pPr>
            <w:r>
              <w:rPr>
                <w:rFonts w:eastAsia="Times New Roman"/>
                <w:lang w:eastAsia="en-GB"/>
              </w:rPr>
              <w:t>Aug</w:t>
            </w:r>
            <w:r w:rsidR="00AB3CCB">
              <w:rPr>
                <w:rFonts w:eastAsia="Times New Roman"/>
                <w:lang w:eastAsia="en-GB"/>
              </w:rPr>
              <w:t>. 2022</w:t>
            </w:r>
          </w:p>
        </w:tc>
      </w:tr>
      <w:tr w:rsidR="00C078F1" w:rsidRPr="00DC4B5F" w:rsidTr="00DC4B5F">
        <w:tc>
          <w:tcPr>
            <w:tcW w:w="7003" w:type="dxa"/>
            <w:shd w:val="clear" w:color="auto" w:fill="auto"/>
          </w:tcPr>
          <w:p w:rsidR="00C078F1" w:rsidRPr="00DC4B5F" w:rsidRDefault="00C078F1" w:rsidP="00EC4DDF">
            <w:pPr>
              <w:pStyle w:val="ListBullet"/>
              <w:rPr>
                <w:rFonts w:eastAsia="Times New Roman"/>
                <w:szCs w:val="20"/>
                <w:lang w:eastAsia="en-GB"/>
              </w:rPr>
            </w:pPr>
            <w:r>
              <w:rPr>
                <w:rFonts w:eastAsia="Times New Roman"/>
                <w:szCs w:val="20"/>
                <w:lang w:eastAsia="en-GB"/>
              </w:rPr>
              <w:t>Operation / use</w:t>
            </w:r>
          </w:p>
        </w:tc>
        <w:tc>
          <w:tcPr>
            <w:tcW w:w="2067" w:type="dxa"/>
            <w:shd w:val="clear" w:color="auto" w:fill="auto"/>
          </w:tcPr>
          <w:p w:rsidR="00C078F1" w:rsidRPr="00C078F1" w:rsidRDefault="002803C8" w:rsidP="00EC4DDF">
            <w:pPr>
              <w:pStyle w:val="BodyText"/>
              <w:ind w:left="0"/>
              <w:rPr>
                <w:rFonts w:eastAsia="Times New Roman"/>
                <w:lang w:eastAsia="en-GB"/>
              </w:rPr>
            </w:pPr>
            <w:r>
              <w:rPr>
                <w:rFonts w:eastAsia="Times New Roman"/>
                <w:lang w:eastAsia="en-GB"/>
              </w:rPr>
              <w:t>Sept</w:t>
            </w:r>
            <w:r w:rsidR="00AB3CCB">
              <w:rPr>
                <w:rFonts w:eastAsia="Times New Roman"/>
                <w:lang w:eastAsia="en-GB"/>
              </w:rPr>
              <w:t>.</w:t>
            </w:r>
            <w:r w:rsidR="00C078F1">
              <w:rPr>
                <w:rFonts w:eastAsia="Times New Roman"/>
                <w:lang w:eastAsia="en-GB"/>
              </w:rPr>
              <w:t xml:space="preserve"> 2022</w:t>
            </w:r>
          </w:p>
        </w:tc>
      </w:tr>
    </w:tbl>
    <w:p w:rsidR="00C7011D" w:rsidRDefault="00FF655B" w:rsidP="00FF655B">
      <w:pPr>
        <w:pStyle w:val="Caption"/>
        <w:ind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4019CF">
        <w:rPr>
          <w:noProof/>
          <w:color w:val="auto"/>
        </w:rPr>
        <w:t>43</w:t>
      </w:r>
      <w:r w:rsidR="005552E2">
        <w:rPr>
          <w:color w:val="auto"/>
        </w:rPr>
        <w:fldChar w:fldCharType="end"/>
      </w:r>
      <w:r w:rsidRPr="00FF655B">
        <w:rPr>
          <w:color w:val="auto"/>
        </w:rPr>
        <w:t xml:space="preserve"> - Project plan and key milestones</w:t>
      </w:r>
    </w:p>
    <w:p w:rsidR="00B07658" w:rsidRDefault="00B07658" w:rsidP="00B07658"/>
    <w:p w:rsidR="00B07658" w:rsidRDefault="00B07658" w:rsidP="00B07658"/>
    <w:p w:rsidR="00B07658" w:rsidRDefault="00B07658" w:rsidP="00B07658"/>
    <w:p w:rsidR="00B07658" w:rsidRDefault="00B07658" w:rsidP="00B07658"/>
    <w:p w:rsidR="00B07658" w:rsidRPr="00B07658" w:rsidRDefault="00B07658" w:rsidP="00B07658"/>
    <w:p w:rsidR="00B76BB3" w:rsidRDefault="00595D16" w:rsidP="00595D16">
      <w:pPr>
        <w:pStyle w:val="Heading2"/>
      </w:pPr>
      <w:bookmarkStart w:id="65" w:name="_Toc52553640"/>
      <w:r>
        <w:lastRenderedPageBreak/>
        <w:t>Change Management Arrangements</w:t>
      </w:r>
      <w:bookmarkEnd w:id="65"/>
    </w:p>
    <w:p w:rsidR="00595D16" w:rsidRPr="00DC4B5F" w:rsidRDefault="00595D16" w:rsidP="00595D16">
      <w:pPr>
        <w:pStyle w:val="Heading3"/>
        <w:rPr>
          <w:color w:val="auto"/>
        </w:rPr>
      </w:pPr>
      <w:r w:rsidRPr="00DC4B5F">
        <w:rPr>
          <w:color w:val="auto"/>
        </w:rPr>
        <w:t>Operational and Service Change Plan</w:t>
      </w:r>
    </w:p>
    <w:p w:rsidR="00C902A7" w:rsidRDefault="00C902A7" w:rsidP="00C902A7">
      <w:pPr>
        <w:pStyle w:val="BodyText"/>
      </w:pPr>
      <w:r>
        <w:t>The Fife Elective Orthopaedic Centre will result in the following changes:</w:t>
      </w:r>
    </w:p>
    <w:p w:rsidR="00C902A7" w:rsidRDefault="00C902A7" w:rsidP="0074621E">
      <w:pPr>
        <w:pStyle w:val="BodyText"/>
        <w:numPr>
          <w:ilvl w:val="0"/>
          <w:numId w:val="6"/>
        </w:numPr>
      </w:pPr>
      <w:r>
        <w:t>Increased surgical capacity by the provision of a third elective orthopaedic theatre with capacity to manage elective orthopaedic requirements for inpatient activity for the next 20 years based on ISD projections;</w:t>
      </w:r>
    </w:p>
    <w:p w:rsidR="00C902A7" w:rsidRDefault="00C902A7" w:rsidP="0074621E">
      <w:pPr>
        <w:pStyle w:val="BodyText"/>
        <w:numPr>
          <w:ilvl w:val="0"/>
          <w:numId w:val="6"/>
        </w:numPr>
      </w:pPr>
      <w:r>
        <w:t xml:space="preserve">Increased ward capacity to provide a mixture of single room and day </w:t>
      </w:r>
      <w:proofErr w:type="spellStart"/>
      <w:r>
        <w:t>case</w:t>
      </w:r>
      <w:proofErr w:type="spellEnd"/>
      <w:r>
        <w:t xml:space="preserve"> facility to reflect the changing requirements for inpatient elective orthopaedic surgery;</w:t>
      </w:r>
    </w:p>
    <w:p w:rsidR="00C902A7" w:rsidRDefault="00C902A7" w:rsidP="0074621E">
      <w:pPr>
        <w:pStyle w:val="BodyText"/>
        <w:numPr>
          <w:ilvl w:val="0"/>
          <w:numId w:val="6"/>
        </w:numPr>
      </w:pPr>
      <w:r>
        <w:t>Centralisation of NHS Fife MSK services to a single site, with resultant improved efficiency in OPD activity through developments consistent with the objectives of the Scottish Access Collaborative (SAC) in demand management within outpatients;</w:t>
      </w:r>
      <w:r w:rsidR="00534DE8">
        <w:t xml:space="preserve"> and</w:t>
      </w:r>
    </w:p>
    <w:p w:rsidR="00C902A7" w:rsidRDefault="00C902A7" w:rsidP="0074621E">
      <w:pPr>
        <w:pStyle w:val="BodyText"/>
        <w:numPr>
          <w:ilvl w:val="0"/>
          <w:numId w:val="6"/>
        </w:numPr>
      </w:pPr>
      <w:r>
        <w:t>Utilisation (where appropriate) of IT strategies building consistency with local and national strategy in the delivery of the aims of the SAC in demand management.</w:t>
      </w:r>
    </w:p>
    <w:p w:rsidR="00510FDE" w:rsidRDefault="00510FDE" w:rsidP="00510FDE">
      <w:pPr>
        <w:pStyle w:val="Heading4"/>
      </w:pPr>
      <w:bookmarkStart w:id="66" w:name="_Hlk49337336"/>
      <w:r>
        <w:t>Theatres</w:t>
      </w:r>
    </w:p>
    <w:p w:rsidR="00EF03FA" w:rsidRDefault="00EF03FA" w:rsidP="00EF03FA">
      <w:pPr>
        <w:pStyle w:val="BodyText"/>
      </w:pPr>
      <w:r>
        <w:t xml:space="preserve">Theatres plan to provide increased capacity by the provision of a third elective orthopaedic theatre. This will accommodate future demand for major joint surgery within NHS Fife over the next 20 years. These calculations are based on ISD projections for hip and knee </w:t>
      </w:r>
      <w:proofErr w:type="spellStart"/>
      <w:r>
        <w:t>arthroplasty</w:t>
      </w:r>
      <w:proofErr w:type="spellEnd"/>
      <w:r>
        <w:t xml:space="preserve"> (2017).</w:t>
      </w:r>
    </w:p>
    <w:p w:rsidR="00EF03FA" w:rsidRDefault="00EF03FA" w:rsidP="00EF03FA">
      <w:pPr>
        <w:pStyle w:val="BodyText"/>
      </w:pPr>
      <w:r>
        <w:t>Short term theatre utilisation will be attained by relocating day case foot &amp; ankle and arthroscopy lists to the Fife Elective Orthopaedic Centre. In addition, the expansion of the consultant workforce by 2 consultants will ensure the 3rd theatre is fully utilised and realise increased planned orthopaedic surgical capacity required to balance DCAQ. The movement of services will release day case capacity to be used by other services as part of wider planned care surgical service reorganisation.</w:t>
      </w:r>
    </w:p>
    <w:p w:rsidR="00EF03FA" w:rsidRDefault="00EF03FA" w:rsidP="00EF03FA">
      <w:pPr>
        <w:pStyle w:val="BodyText"/>
      </w:pPr>
      <w:r>
        <w:t>Future demand will be accommodated by increasing theatre time utilisation and job plan redesign (weekend working, backfill and 3 session days).</w:t>
      </w:r>
    </w:p>
    <w:p w:rsidR="00EF03FA" w:rsidRDefault="00EF03FA" w:rsidP="00EF03FA">
      <w:pPr>
        <w:pStyle w:val="BodyText"/>
      </w:pPr>
      <w:r>
        <w:t xml:space="preserve">The relocation of day </w:t>
      </w:r>
      <w:proofErr w:type="spellStart"/>
      <w:r>
        <w:t>case</w:t>
      </w:r>
      <w:proofErr w:type="spellEnd"/>
      <w:r>
        <w:t xml:space="preserve"> services will coincide with the opening of the Fife Elective Orthopaedic Centre. Subsequent adjustment to job plans will be recognised in future consultant appointments and a review of current job plans will be undertaken with a view to increasing flexibility. This will be a progressive process over the next 20 years reflecting the demands on service.</w:t>
      </w:r>
    </w:p>
    <w:p w:rsidR="00EF03FA" w:rsidRDefault="00EF03FA" w:rsidP="00AB493C">
      <w:pPr>
        <w:pStyle w:val="BodyText"/>
      </w:pPr>
      <w:r>
        <w:t>This will be led by Clinical Leads and Service Managers working in partnership with consultants to achieve theatre efficiency and delivery of the TTG.</w:t>
      </w:r>
    </w:p>
    <w:p w:rsidR="00B07658" w:rsidRDefault="00B07658" w:rsidP="00AB493C">
      <w:pPr>
        <w:pStyle w:val="BodyText"/>
      </w:pPr>
    </w:p>
    <w:p w:rsidR="00B07658" w:rsidRDefault="00B07658" w:rsidP="00AB493C">
      <w:pPr>
        <w:pStyle w:val="BodyText"/>
      </w:pPr>
    </w:p>
    <w:p w:rsidR="00B07658" w:rsidRDefault="00B07658" w:rsidP="00AB493C">
      <w:pPr>
        <w:pStyle w:val="BodyText"/>
      </w:pPr>
    </w:p>
    <w:p w:rsidR="00B07658" w:rsidRDefault="00B07658" w:rsidP="00AB493C">
      <w:pPr>
        <w:pStyle w:val="BodyText"/>
      </w:pPr>
    </w:p>
    <w:p w:rsidR="00B07658" w:rsidRDefault="00B07658" w:rsidP="00AB493C">
      <w:pPr>
        <w:pStyle w:val="BodyText"/>
      </w:pPr>
    </w:p>
    <w:bookmarkEnd w:id="66"/>
    <w:p w:rsidR="00C902A7" w:rsidRDefault="00510FDE" w:rsidP="00510FDE">
      <w:pPr>
        <w:pStyle w:val="Heading4"/>
      </w:pPr>
      <w:r>
        <w:lastRenderedPageBreak/>
        <w:t>Wards</w:t>
      </w:r>
    </w:p>
    <w:p w:rsidR="00C902A7" w:rsidRDefault="00510FDE" w:rsidP="00C902A7">
      <w:pPr>
        <w:pStyle w:val="BodyText"/>
      </w:pPr>
      <w:r>
        <w:t>In respect to the increased ward capacity, the w</w:t>
      </w:r>
      <w:r w:rsidR="00C902A7">
        <w:t xml:space="preserve">orkforce planning tool will be </w:t>
      </w:r>
      <w:r>
        <w:t>utilised</w:t>
      </w:r>
      <w:r w:rsidR="00C902A7">
        <w:t xml:space="preserve"> to determine future nursing needs. </w:t>
      </w:r>
    </w:p>
    <w:p w:rsidR="00C902A7" w:rsidRDefault="00C902A7" w:rsidP="00C902A7">
      <w:pPr>
        <w:pStyle w:val="BodyText"/>
      </w:pPr>
      <w:r>
        <w:t>It is recognised that providing a mixture of day</w:t>
      </w:r>
      <w:r w:rsidR="00534DE8">
        <w:t>-</w:t>
      </w:r>
      <w:r>
        <w:t xml:space="preserve">case beds and single room </w:t>
      </w:r>
      <w:r w:rsidR="00510FDE">
        <w:t>inpatient</w:t>
      </w:r>
      <w:r>
        <w:t xml:space="preserve"> beds offers patient capacity consistent to the changing requirements for </w:t>
      </w:r>
      <w:r w:rsidR="00510FDE">
        <w:t>inpatient</w:t>
      </w:r>
      <w:r>
        <w:t xml:space="preserve"> bed space. </w:t>
      </w:r>
      <w:r w:rsidR="00510FDE">
        <w:t>An i</w:t>
      </w:r>
      <w:r>
        <w:t xml:space="preserve">ncreasing number of patients, including lower limb </w:t>
      </w:r>
      <w:proofErr w:type="spellStart"/>
      <w:r>
        <w:t>arthroplasty</w:t>
      </w:r>
      <w:proofErr w:type="spellEnd"/>
      <w:r w:rsidR="00510FDE">
        <w:t>,</w:t>
      </w:r>
      <w:r>
        <w:t xml:space="preserve"> can be managed through a day</w:t>
      </w:r>
      <w:r w:rsidR="00534DE8">
        <w:t>-</w:t>
      </w:r>
      <w:r>
        <w:t>case facility.</w:t>
      </w:r>
      <w:r w:rsidR="00510FDE">
        <w:t xml:space="preserve"> </w:t>
      </w:r>
      <w:r>
        <w:t>This has the benefit of maximising the efficient use of staff</w:t>
      </w:r>
      <w:r w:rsidR="00510FDE">
        <w:t xml:space="preserve"> as i</w:t>
      </w:r>
      <w:r>
        <w:t>t is recognised that a 100</w:t>
      </w:r>
      <w:r w:rsidR="00510FDE">
        <w:t>%</w:t>
      </w:r>
      <w:r>
        <w:t xml:space="preserve"> single room wards have increased nursing requirements. </w:t>
      </w:r>
    </w:p>
    <w:p w:rsidR="00C902A7" w:rsidRDefault="00C902A7" w:rsidP="00510FDE">
      <w:pPr>
        <w:pStyle w:val="Heading4"/>
      </w:pPr>
      <w:r>
        <w:t>Centralisation of MSK services</w:t>
      </w:r>
    </w:p>
    <w:p w:rsidR="00C902A7" w:rsidRDefault="00C902A7" w:rsidP="00C902A7">
      <w:pPr>
        <w:pStyle w:val="BodyText"/>
      </w:pPr>
      <w:r>
        <w:t xml:space="preserve">Currently MSK service </w:t>
      </w:r>
      <w:r w:rsidR="0060798D">
        <w:t>is</w:t>
      </w:r>
      <w:r>
        <w:t xml:space="preserve"> delivered form a number of sites across NHS Fife. Often MSK practitioners are working in isolation with limited clinical or peer support.</w:t>
      </w:r>
      <w:r w:rsidR="0060798D">
        <w:t xml:space="preserve"> </w:t>
      </w:r>
      <w:r>
        <w:t>The centralisation of MSK services to a single purpose</w:t>
      </w:r>
      <w:r w:rsidR="0060798D">
        <w:t>-</w:t>
      </w:r>
      <w:r>
        <w:t>built facility in Fife offers a number of benefits</w:t>
      </w:r>
      <w:r w:rsidR="0060798D">
        <w:t>:</w:t>
      </w:r>
    </w:p>
    <w:p w:rsidR="00C902A7" w:rsidRDefault="00C902A7" w:rsidP="0060798D">
      <w:pPr>
        <w:pStyle w:val="ListBullet"/>
      </w:pPr>
      <w:r>
        <w:t>MDT MSK delivery from single site</w:t>
      </w:r>
      <w:r w:rsidR="0060798D">
        <w:t>;</w:t>
      </w:r>
    </w:p>
    <w:p w:rsidR="00C902A7" w:rsidRDefault="00C902A7" w:rsidP="0060798D">
      <w:pPr>
        <w:pStyle w:val="ListBullet"/>
      </w:pPr>
      <w:r>
        <w:t>Opportunity to develop MDT support – clinical staff not working in isolation</w:t>
      </w:r>
      <w:r w:rsidR="0060798D">
        <w:t>;</w:t>
      </w:r>
    </w:p>
    <w:p w:rsidR="00C902A7" w:rsidRDefault="00C902A7" w:rsidP="0060798D">
      <w:pPr>
        <w:pStyle w:val="ListBullet"/>
      </w:pPr>
      <w:r>
        <w:t>Development of consistently applied pathways for MSK conditions</w:t>
      </w:r>
      <w:r w:rsidR="0060798D">
        <w:t>;</w:t>
      </w:r>
    </w:p>
    <w:p w:rsidR="00C902A7" w:rsidRDefault="00C902A7" w:rsidP="0060798D">
      <w:pPr>
        <w:pStyle w:val="ListBullet"/>
      </w:pPr>
      <w:r>
        <w:t>Efficiency opportunities in how aspects of service delivered (fracture clinics)</w:t>
      </w:r>
      <w:r w:rsidR="0060798D">
        <w:t>;</w:t>
      </w:r>
    </w:p>
    <w:p w:rsidR="00C902A7" w:rsidRDefault="00C902A7" w:rsidP="0060798D">
      <w:pPr>
        <w:pStyle w:val="ListBullet"/>
      </w:pPr>
      <w:r>
        <w:t>Opportunities to develop AHP staff into more advance roles</w:t>
      </w:r>
      <w:r w:rsidR="0060798D">
        <w:t xml:space="preserve"> </w:t>
      </w:r>
      <w:r>
        <w:t>(fracture clinic nurses/ANP roles)</w:t>
      </w:r>
      <w:r w:rsidR="0060798D">
        <w:t>; and</w:t>
      </w:r>
    </w:p>
    <w:p w:rsidR="00C902A7" w:rsidRDefault="00C902A7" w:rsidP="0060798D">
      <w:pPr>
        <w:pStyle w:val="ListBullet"/>
      </w:pPr>
      <w:r>
        <w:t>Opportunities to incorporate national and local IT strategies consistent with the Scottish Access Collaborative aims in demand management within outpatient servi</w:t>
      </w:r>
      <w:r w:rsidR="0060798D">
        <w:t>c</w:t>
      </w:r>
      <w:r>
        <w:t>es</w:t>
      </w:r>
      <w:r w:rsidR="0060798D">
        <w:t>:</w:t>
      </w:r>
    </w:p>
    <w:p w:rsidR="00C902A7" w:rsidRPr="00DC4B5F" w:rsidRDefault="00C902A7" w:rsidP="0060798D">
      <w:pPr>
        <w:pStyle w:val="List2"/>
        <w:rPr>
          <w:color w:val="auto"/>
        </w:rPr>
      </w:pPr>
      <w:r w:rsidRPr="00DC4B5F">
        <w:rPr>
          <w:color w:val="auto"/>
        </w:rPr>
        <w:t>Opt-In care</w:t>
      </w:r>
    </w:p>
    <w:p w:rsidR="00C902A7" w:rsidRPr="00DC4B5F" w:rsidRDefault="00C902A7" w:rsidP="0060798D">
      <w:pPr>
        <w:pStyle w:val="List2"/>
        <w:rPr>
          <w:color w:val="auto"/>
        </w:rPr>
      </w:pPr>
      <w:r w:rsidRPr="00DC4B5F">
        <w:rPr>
          <w:color w:val="auto"/>
        </w:rPr>
        <w:t>Patient initiated review appointments</w:t>
      </w:r>
    </w:p>
    <w:p w:rsidR="00C902A7" w:rsidRPr="00DC4B5F" w:rsidRDefault="00C902A7" w:rsidP="0060798D">
      <w:pPr>
        <w:pStyle w:val="List2"/>
        <w:rPr>
          <w:color w:val="auto"/>
        </w:rPr>
      </w:pPr>
      <w:r w:rsidRPr="00DC4B5F">
        <w:rPr>
          <w:color w:val="auto"/>
        </w:rPr>
        <w:t>Development of virtual clinics (NP and review)</w:t>
      </w:r>
    </w:p>
    <w:p w:rsidR="00C902A7" w:rsidRPr="00B558FC" w:rsidRDefault="00C902A7" w:rsidP="00B558FC">
      <w:pPr>
        <w:pStyle w:val="BodyText"/>
      </w:pPr>
      <w:r>
        <w:t>This will be achieved by the service undertaking a review of current OPD activity and through a series of workshops look</w:t>
      </w:r>
      <w:r w:rsidR="0060798D">
        <w:t>ing</w:t>
      </w:r>
      <w:r>
        <w:t xml:space="preserve"> at redesigning part of the service. </w:t>
      </w:r>
      <w:r w:rsidR="0060798D">
        <w:t xml:space="preserve">Staff and patient engagement will be implemented </w:t>
      </w:r>
      <w:r>
        <w:t>within this transition.</w:t>
      </w:r>
      <w:r w:rsidR="00B558FC">
        <w:t xml:space="preserve"> </w:t>
      </w:r>
      <w:r>
        <w:t xml:space="preserve">Service redesign will occur over the next </w:t>
      </w:r>
      <w:r w:rsidR="00B558FC">
        <w:t>three</w:t>
      </w:r>
      <w:r>
        <w:t xml:space="preserve"> years to enable changes to be embedded prior to the transfer of services to the F</w:t>
      </w:r>
      <w:r w:rsidR="00B558FC">
        <w:t>ife Elective Orthopaedic Centre</w:t>
      </w:r>
      <w:r>
        <w:t>.</w:t>
      </w:r>
    </w:p>
    <w:p w:rsidR="00595D16" w:rsidRPr="00DC4B5F" w:rsidRDefault="00595D16" w:rsidP="00595D16">
      <w:pPr>
        <w:pStyle w:val="Heading3"/>
        <w:rPr>
          <w:color w:val="auto"/>
        </w:rPr>
      </w:pPr>
      <w:r w:rsidRPr="00DC4B5F">
        <w:rPr>
          <w:color w:val="auto"/>
        </w:rPr>
        <w:t>Facilities Change Plan</w:t>
      </w:r>
    </w:p>
    <w:p w:rsidR="007A3042" w:rsidRDefault="007A3042" w:rsidP="007A3042">
      <w:pPr>
        <w:pStyle w:val="BodyText"/>
      </w:pPr>
      <w:r w:rsidRPr="007A3042">
        <w:t>The new facility will be serviced by NHS Fife</w:t>
      </w:r>
      <w:r>
        <w:t>’s</w:t>
      </w:r>
      <w:r w:rsidRPr="007A3042">
        <w:t xml:space="preserve"> in-house facilities team. The facility is a replacement for the current orthopaedic theatres</w:t>
      </w:r>
      <w:r>
        <w:t xml:space="preserve"> </w:t>
      </w:r>
      <w:r w:rsidRPr="007A3042">
        <w:t xml:space="preserve">and the associated ward currently located in Phase 2 tower block. The facility will be serviced under the existing facilities strategy through the link corridor provided in the new design that connects to the hospitals main FM corridor. Recognition has taken place that there will be a need for extra revenue costs for providing facilities services to the new building due to the increase in patient numbers projected over the next 25 years. These costs have been provided within the </w:t>
      </w:r>
      <w:r>
        <w:t>F</w:t>
      </w:r>
      <w:r w:rsidRPr="007A3042">
        <w:t>inancia</w:t>
      </w:r>
      <w:r>
        <w:t xml:space="preserve">l Case (see Section </w:t>
      </w:r>
      <w:r w:rsidR="00DC4B5F">
        <w:t>6</w:t>
      </w:r>
      <w:r>
        <w:t>)</w:t>
      </w:r>
      <w:r w:rsidRPr="007A3042">
        <w:t>.</w:t>
      </w:r>
    </w:p>
    <w:p w:rsidR="00B07658" w:rsidRDefault="00B07658" w:rsidP="007A3042">
      <w:pPr>
        <w:pStyle w:val="BodyText"/>
      </w:pPr>
    </w:p>
    <w:p w:rsidR="00B07658" w:rsidRDefault="00B07658" w:rsidP="007A3042">
      <w:pPr>
        <w:pStyle w:val="BodyText"/>
      </w:pPr>
    </w:p>
    <w:p w:rsidR="00B07658" w:rsidRDefault="00B07658" w:rsidP="007A3042">
      <w:pPr>
        <w:pStyle w:val="BodyText"/>
      </w:pPr>
    </w:p>
    <w:p w:rsidR="00595D16" w:rsidRPr="00DC4B5F" w:rsidRDefault="004556B5" w:rsidP="00595D16">
      <w:pPr>
        <w:pStyle w:val="Heading3"/>
        <w:rPr>
          <w:color w:val="auto"/>
        </w:rPr>
      </w:pPr>
      <w:r w:rsidRPr="00DC4B5F">
        <w:rPr>
          <w:color w:val="auto"/>
        </w:rPr>
        <w:lastRenderedPageBreak/>
        <w:t>Stakeholder Engagement and Communications Plan</w:t>
      </w:r>
    </w:p>
    <w:p w:rsidR="004556B5" w:rsidRDefault="004556B5" w:rsidP="004556B5">
      <w:pPr>
        <w:pStyle w:val="BodyText"/>
      </w:pPr>
      <w:r>
        <w:t xml:space="preserve">A Stakeholder Engagement and Communication Plan has been developed and endorsed by the Project Board. A copy of the plan can be located at </w:t>
      </w:r>
      <w:r w:rsidRPr="00F635D1">
        <w:t xml:space="preserve">Appendix </w:t>
      </w:r>
      <w:r w:rsidR="003722D2" w:rsidRPr="00F635D1">
        <w:t>O</w:t>
      </w:r>
      <w:r w:rsidRPr="00F635D1">
        <w:t>.</w:t>
      </w:r>
      <w:r>
        <w:t xml:space="preserve"> </w:t>
      </w:r>
    </w:p>
    <w:p w:rsidR="004556B5" w:rsidRDefault="004556B5" w:rsidP="004556B5">
      <w:pPr>
        <w:pStyle w:val="BodyText"/>
      </w:pPr>
      <w:r>
        <w:t xml:space="preserve">Stakeholder engagement has occurred at different levels to date. From a design perspective staff and service users have been actively involved in helping to develop the design of the facility. This has occurred through the following workshops: </w:t>
      </w:r>
    </w:p>
    <w:p w:rsidR="00E10246" w:rsidRDefault="00E10246" w:rsidP="004556B5">
      <w:pPr>
        <w:pStyle w:val="ListBullet"/>
      </w:pPr>
      <w:r>
        <w:t>Development of the project’s Design Statement;</w:t>
      </w:r>
    </w:p>
    <w:p w:rsidR="00881C62" w:rsidRDefault="004556B5" w:rsidP="004556B5">
      <w:pPr>
        <w:pStyle w:val="ListBullet"/>
      </w:pPr>
      <w:r>
        <w:t>1:500 / 1:200 site and departmental adjacency workshops;</w:t>
      </w:r>
    </w:p>
    <w:p w:rsidR="004556B5" w:rsidRDefault="00881C62" w:rsidP="004556B5">
      <w:pPr>
        <w:pStyle w:val="ListBullet"/>
      </w:pPr>
      <w:r>
        <w:t>1:50 room adjacency workshops;</w:t>
      </w:r>
      <w:r w:rsidR="004556B5">
        <w:t xml:space="preserve"> </w:t>
      </w:r>
      <w:r w:rsidR="00E10246">
        <w:t>and</w:t>
      </w:r>
      <w:r w:rsidR="004556B5">
        <w:t xml:space="preserve"> </w:t>
      </w:r>
    </w:p>
    <w:p w:rsidR="004556B5" w:rsidRDefault="004556B5" w:rsidP="004556B5">
      <w:pPr>
        <w:pStyle w:val="ListBullet"/>
      </w:pPr>
      <w:r>
        <w:t>Achieving Excellence Design Evaluation Toolkit (AEDET) workshop</w:t>
      </w:r>
      <w:r w:rsidR="00881C62">
        <w:t>s</w:t>
      </w:r>
      <w:r>
        <w:t xml:space="preserve">. </w:t>
      </w:r>
    </w:p>
    <w:p w:rsidR="004556B5" w:rsidRDefault="00881C62" w:rsidP="004556B5">
      <w:pPr>
        <w:pStyle w:val="BodyText"/>
      </w:pPr>
      <w:r>
        <w:t>Separately,</w:t>
      </w:r>
      <w:r w:rsidR="004556B5">
        <w:t xml:space="preserve"> several tools have been used to communicate the project to wider staff, service users and the general public. These tools have included: </w:t>
      </w:r>
    </w:p>
    <w:p w:rsidR="004556B5" w:rsidRDefault="004556B5" w:rsidP="004556B5">
      <w:pPr>
        <w:pStyle w:val="ListBullet"/>
      </w:pPr>
      <w:r>
        <w:t>Dedicated</w:t>
      </w:r>
      <w:r w:rsidR="00881C62">
        <w:t xml:space="preserve"> website page on NHS Fife’s website; </w:t>
      </w:r>
      <w:r>
        <w:t xml:space="preserve"> </w:t>
      </w:r>
    </w:p>
    <w:p w:rsidR="004556B5" w:rsidRDefault="00881C62" w:rsidP="004556B5">
      <w:pPr>
        <w:pStyle w:val="ListBullet"/>
      </w:pPr>
      <w:r>
        <w:t>Statutory consultation meetings (2 no.); and</w:t>
      </w:r>
    </w:p>
    <w:p w:rsidR="004556B5" w:rsidRPr="004556B5" w:rsidRDefault="004556B5" w:rsidP="004556B5">
      <w:pPr>
        <w:pStyle w:val="ListBullet"/>
      </w:pPr>
      <w:r>
        <w:t xml:space="preserve">Project displays / notice boards within the main hospital reception at VHK. </w:t>
      </w:r>
    </w:p>
    <w:p w:rsidR="006D7E52" w:rsidRDefault="00E10246" w:rsidP="00E10246">
      <w:pPr>
        <w:pStyle w:val="Heading2"/>
      </w:pPr>
      <w:bookmarkStart w:id="67" w:name="_Toc52553641"/>
      <w:r>
        <w:t>Benefits Realisation</w:t>
      </w:r>
      <w:bookmarkEnd w:id="67"/>
    </w:p>
    <w:p w:rsidR="00C00AD5" w:rsidRPr="00DC4B5F" w:rsidRDefault="00C00AD5" w:rsidP="00C00AD5">
      <w:pPr>
        <w:pStyle w:val="Heading3"/>
        <w:rPr>
          <w:color w:val="auto"/>
        </w:rPr>
      </w:pPr>
      <w:r w:rsidRPr="00DC4B5F">
        <w:rPr>
          <w:color w:val="auto"/>
        </w:rPr>
        <w:t>Benefits Register</w:t>
      </w:r>
    </w:p>
    <w:p w:rsidR="00E10246" w:rsidRDefault="00C00AD5" w:rsidP="00E10246">
      <w:pPr>
        <w:pStyle w:val="BodyText"/>
      </w:pPr>
      <w:r w:rsidRPr="00C00AD5">
        <w:t>The rationale for an investment needs to be reflected in the realisation of demonstrable benefits, as this will provide the evidence base that the proposal is worthwhile and that a successful outcome is achievable. The benefits to be achieved are discussed in the Strategic Case and have resulted in the creation of a Benefits Register and Benefit Realisation Plan for the Project.</w:t>
      </w:r>
      <w:r>
        <w:t xml:space="preserve"> The Benefits Register is located </w:t>
      </w:r>
      <w:r w:rsidRPr="00F635D1">
        <w:t xml:space="preserve">at Appendix </w:t>
      </w:r>
      <w:r w:rsidR="006D35BF">
        <w:t>K</w:t>
      </w:r>
      <w:r w:rsidRPr="00F635D1">
        <w:t>.</w:t>
      </w:r>
      <w:r>
        <w:t xml:space="preserve"> </w:t>
      </w:r>
    </w:p>
    <w:p w:rsidR="00AA00A5" w:rsidRDefault="00AA00A5" w:rsidP="00AA00A5">
      <w:pPr>
        <w:pStyle w:val="BodyText"/>
      </w:pPr>
      <w:r>
        <w:t>The benefits register includes a range of benefits to be realised by the development. Each benefit includes a target that will be used to indicate the measure of success during the Post Project Evaluation (PPE).</w:t>
      </w:r>
    </w:p>
    <w:p w:rsidR="00AA00A5" w:rsidRDefault="00AA00A5" w:rsidP="00AA00A5">
      <w:pPr>
        <w:pStyle w:val="BodyText"/>
      </w:pPr>
      <w:r>
        <w:t xml:space="preserve">Benefits are either assessed in a quantitative or qualitative manner.  </w:t>
      </w:r>
    </w:p>
    <w:p w:rsidR="00AA00A5" w:rsidRDefault="00AA00A5" w:rsidP="00AA00A5">
      <w:pPr>
        <w:pStyle w:val="BodyText"/>
      </w:pPr>
      <w:r>
        <w:t>For the quantitative benefits, the register indicates the baseline (current position) at the start of the project including the source. This will be compared with the same data source when the PPE is completed.</w:t>
      </w:r>
    </w:p>
    <w:p w:rsidR="00C00AD5" w:rsidRDefault="00AA00A5" w:rsidP="00AA00A5">
      <w:pPr>
        <w:pStyle w:val="BodyText"/>
      </w:pPr>
      <w:r>
        <w:t xml:space="preserve">For benefits that are qualitative in nature, questionnaires will be developed, and a mix of patient and staff surveys/interviews will be undertaken to outline the baseline for these benefits. The same </w:t>
      </w:r>
      <w:proofErr w:type="gramStart"/>
      <w:r>
        <w:t>survey</w:t>
      </w:r>
      <w:proofErr w:type="gramEnd"/>
      <w:r>
        <w:t xml:space="preserve"> tools will be used during the PPE to examine to what degree the improvements sought were achieved.</w:t>
      </w:r>
    </w:p>
    <w:p w:rsidR="00B07658" w:rsidRDefault="00B07658" w:rsidP="00AA00A5">
      <w:pPr>
        <w:pStyle w:val="BodyText"/>
      </w:pPr>
    </w:p>
    <w:p w:rsidR="00B07658" w:rsidRDefault="00B07658" w:rsidP="00AA00A5">
      <w:pPr>
        <w:pStyle w:val="BodyText"/>
      </w:pPr>
    </w:p>
    <w:p w:rsidR="00B07658" w:rsidRDefault="00B07658" w:rsidP="00AA00A5">
      <w:pPr>
        <w:pStyle w:val="BodyText"/>
      </w:pPr>
    </w:p>
    <w:p w:rsidR="007851F5" w:rsidRDefault="007851F5" w:rsidP="007851F5">
      <w:pPr>
        <w:pStyle w:val="BodyText"/>
      </w:pPr>
      <w:r>
        <w:lastRenderedPageBreak/>
        <w:t>Additionally, a Red, Amber, Green (RAG) score highlighting the relative importance of each benefit is indicated using the scale outlined below in the table below.</w:t>
      </w:r>
    </w:p>
    <w:tbl>
      <w:tblPr>
        <w:tblW w:w="4459"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tblPr>
      <w:tblGrid>
        <w:gridCol w:w="4108"/>
        <w:gridCol w:w="4881"/>
      </w:tblGrid>
      <w:tr w:rsidR="007851F5" w:rsidRPr="002607B5" w:rsidTr="00E637DE">
        <w:trPr>
          <w:trHeight w:val="205"/>
        </w:trPr>
        <w:tc>
          <w:tcPr>
            <w:tcW w:w="4108" w:type="dxa"/>
            <w:tcBorders>
              <w:bottom w:val="single" w:sz="4" w:space="0" w:color="auto"/>
            </w:tcBorders>
            <w:shd w:val="clear" w:color="auto" w:fill="auto"/>
            <w:vAlign w:val="center"/>
          </w:tcPr>
          <w:p w:rsidR="007851F5" w:rsidRPr="00E637DE" w:rsidRDefault="007851F5" w:rsidP="00E637DE">
            <w:pPr>
              <w:spacing w:after="0" w:line="240" w:lineRule="atLeast"/>
              <w:rPr>
                <w:b/>
                <w:color w:val="auto"/>
                <w:spacing w:val="4"/>
                <w:lang w:eastAsia="en-GB"/>
              </w:rPr>
            </w:pPr>
            <w:r w:rsidRPr="00E637DE">
              <w:rPr>
                <w:b/>
                <w:color w:val="auto"/>
                <w:spacing w:val="4"/>
                <w:lang w:eastAsia="en-GB"/>
              </w:rPr>
              <w:t>Scale / RAG</w:t>
            </w:r>
          </w:p>
        </w:tc>
        <w:tc>
          <w:tcPr>
            <w:tcW w:w="4882" w:type="dxa"/>
            <w:shd w:val="clear" w:color="auto" w:fill="auto"/>
            <w:vAlign w:val="center"/>
          </w:tcPr>
          <w:p w:rsidR="007851F5" w:rsidRPr="00E637DE" w:rsidRDefault="007851F5" w:rsidP="00E637DE">
            <w:pPr>
              <w:spacing w:after="0" w:line="240" w:lineRule="atLeast"/>
              <w:rPr>
                <w:b/>
                <w:color w:val="auto"/>
                <w:spacing w:val="4"/>
                <w:lang w:eastAsia="en-GB"/>
              </w:rPr>
            </w:pPr>
            <w:r w:rsidRPr="00E637DE">
              <w:rPr>
                <w:b/>
                <w:color w:val="auto"/>
                <w:spacing w:val="4"/>
                <w:lang w:eastAsia="en-GB"/>
              </w:rPr>
              <w:t>Relative importance</w:t>
            </w:r>
          </w:p>
        </w:tc>
      </w:tr>
      <w:tr w:rsidR="007851F5" w:rsidRPr="002607B5" w:rsidTr="00E637DE">
        <w:trPr>
          <w:trHeight w:val="57"/>
        </w:trPr>
        <w:tc>
          <w:tcPr>
            <w:tcW w:w="4108" w:type="dxa"/>
            <w:shd w:val="clear" w:color="auto" w:fill="auto"/>
          </w:tcPr>
          <w:p w:rsidR="007851F5" w:rsidRPr="00E637DE" w:rsidRDefault="007851F5" w:rsidP="00E637DE">
            <w:pPr>
              <w:spacing w:after="0"/>
              <w:jc w:val="center"/>
              <w:rPr>
                <w:b/>
                <w:color w:val="auto"/>
                <w:spacing w:val="4"/>
                <w:lang w:eastAsia="en-GB"/>
              </w:rPr>
            </w:pPr>
            <w:r w:rsidRPr="00E637DE">
              <w:rPr>
                <w:b/>
                <w:color w:val="auto"/>
                <w:spacing w:val="4"/>
                <w:lang w:eastAsia="en-GB"/>
              </w:rPr>
              <w:t>1</w:t>
            </w:r>
          </w:p>
        </w:tc>
        <w:tc>
          <w:tcPr>
            <w:tcW w:w="4882" w:type="dxa"/>
            <w:shd w:val="clear" w:color="auto" w:fill="auto"/>
          </w:tcPr>
          <w:p w:rsidR="007851F5" w:rsidRPr="00E637DE" w:rsidRDefault="007851F5" w:rsidP="00E637DE">
            <w:pPr>
              <w:spacing w:after="0"/>
              <w:jc w:val="center"/>
              <w:rPr>
                <w:color w:val="auto"/>
                <w:spacing w:val="4"/>
                <w:lang w:eastAsia="en-GB"/>
              </w:rPr>
            </w:pPr>
            <w:r w:rsidRPr="00E637DE">
              <w:rPr>
                <w:color w:val="auto"/>
                <w:spacing w:val="4"/>
                <w:lang w:eastAsia="en-GB"/>
              </w:rPr>
              <w:t>Fairly insignificant</w:t>
            </w:r>
          </w:p>
        </w:tc>
      </w:tr>
      <w:tr w:rsidR="007851F5" w:rsidRPr="002607B5" w:rsidTr="00E637DE">
        <w:trPr>
          <w:trHeight w:val="57"/>
        </w:trPr>
        <w:tc>
          <w:tcPr>
            <w:tcW w:w="4108" w:type="dxa"/>
            <w:tcBorders>
              <w:bottom w:val="single" w:sz="4" w:space="0" w:color="auto"/>
            </w:tcBorders>
            <w:shd w:val="clear" w:color="auto" w:fill="auto"/>
          </w:tcPr>
          <w:p w:rsidR="007851F5" w:rsidRPr="00E637DE" w:rsidRDefault="007851F5" w:rsidP="00E637DE">
            <w:pPr>
              <w:spacing w:after="0"/>
              <w:jc w:val="center"/>
              <w:rPr>
                <w:b/>
                <w:color w:val="auto"/>
                <w:spacing w:val="4"/>
                <w:lang w:eastAsia="en-GB"/>
              </w:rPr>
            </w:pPr>
            <w:r w:rsidRPr="00E637DE">
              <w:rPr>
                <w:b/>
                <w:color w:val="auto"/>
                <w:spacing w:val="4"/>
                <w:lang w:eastAsia="en-GB"/>
              </w:rPr>
              <w:t>2</w:t>
            </w:r>
          </w:p>
        </w:tc>
        <w:tc>
          <w:tcPr>
            <w:tcW w:w="4882" w:type="dxa"/>
            <w:shd w:val="clear" w:color="auto" w:fill="auto"/>
          </w:tcPr>
          <w:p w:rsidR="007851F5" w:rsidRPr="00E637DE" w:rsidRDefault="005552E2" w:rsidP="00E637DE">
            <w:pPr>
              <w:spacing w:after="0"/>
              <w:jc w:val="center"/>
              <w:rPr>
                <w:color w:val="auto"/>
                <w:spacing w:val="4"/>
                <w:lang w:eastAsia="en-GB"/>
              </w:rPr>
            </w:pPr>
            <w:r w:rsidRPr="005552E2">
              <w:rPr>
                <w:noProof/>
              </w:rPr>
              <w:pict>
                <v:shapetype id="_x0000_t32" coordsize="21600,21600" o:spt="32" o:oned="t" path="m,l21600,21600e" filled="f">
                  <v:path arrowok="t" fillok="f" o:connecttype="none"/>
                  <o:lock v:ext="edit" shapetype="t"/>
                </v:shapetype>
                <v:shape id="Straight Arrow Connector 7" o:spid="_x0000_s1028" type="#_x0000_t32" style="position:absolute;left:0;text-align:left;margin-left:107.95pt;margin-top:4.35pt;width:19.45pt;height:0;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" strokecolor="#1b4278">
                  <v:stroke startarrow="block" endarrow="block"/>
                </v:shape>
              </w:pict>
            </w:r>
          </w:p>
        </w:tc>
      </w:tr>
      <w:tr w:rsidR="007851F5" w:rsidRPr="002607B5" w:rsidTr="00E637DE">
        <w:trPr>
          <w:trHeight w:val="57"/>
        </w:trPr>
        <w:tc>
          <w:tcPr>
            <w:tcW w:w="4108" w:type="dxa"/>
            <w:shd w:val="clear" w:color="auto" w:fill="auto"/>
          </w:tcPr>
          <w:p w:rsidR="007851F5" w:rsidRPr="00E637DE" w:rsidRDefault="007851F5" w:rsidP="00E637DE">
            <w:pPr>
              <w:spacing w:after="0"/>
              <w:jc w:val="center"/>
              <w:rPr>
                <w:b/>
                <w:color w:val="auto"/>
                <w:spacing w:val="4"/>
                <w:lang w:eastAsia="en-GB"/>
              </w:rPr>
            </w:pPr>
            <w:r w:rsidRPr="00E637DE">
              <w:rPr>
                <w:b/>
                <w:color w:val="auto"/>
                <w:spacing w:val="4"/>
                <w:lang w:eastAsia="en-GB"/>
              </w:rPr>
              <w:t>3</w:t>
            </w:r>
          </w:p>
        </w:tc>
        <w:tc>
          <w:tcPr>
            <w:tcW w:w="4882" w:type="dxa"/>
            <w:shd w:val="clear" w:color="auto" w:fill="auto"/>
          </w:tcPr>
          <w:p w:rsidR="007851F5" w:rsidRPr="00E637DE" w:rsidRDefault="007851F5" w:rsidP="00E637DE">
            <w:pPr>
              <w:spacing w:after="0"/>
              <w:jc w:val="center"/>
              <w:rPr>
                <w:color w:val="auto"/>
                <w:spacing w:val="4"/>
                <w:lang w:eastAsia="en-GB"/>
              </w:rPr>
            </w:pPr>
            <w:r w:rsidRPr="00E637DE">
              <w:rPr>
                <w:color w:val="auto"/>
                <w:spacing w:val="4"/>
                <w:lang w:eastAsia="en-GB"/>
              </w:rPr>
              <w:t>Moderately important</w:t>
            </w:r>
          </w:p>
        </w:tc>
      </w:tr>
      <w:tr w:rsidR="007851F5" w:rsidRPr="002607B5" w:rsidTr="00E637DE">
        <w:trPr>
          <w:trHeight w:val="57"/>
        </w:trPr>
        <w:tc>
          <w:tcPr>
            <w:tcW w:w="4108" w:type="dxa"/>
            <w:shd w:val="clear" w:color="auto" w:fill="auto"/>
          </w:tcPr>
          <w:p w:rsidR="007851F5" w:rsidRPr="00E637DE" w:rsidRDefault="007851F5" w:rsidP="00E637DE">
            <w:pPr>
              <w:spacing w:after="0"/>
              <w:jc w:val="center"/>
              <w:rPr>
                <w:b/>
                <w:color w:val="auto"/>
                <w:spacing w:val="4"/>
                <w:lang w:eastAsia="en-GB"/>
              </w:rPr>
            </w:pPr>
            <w:r w:rsidRPr="00E637DE">
              <w:rPr>
                <w:b/>
                <w:color w:val="auto"/>
                <w:spacing w:val="4"/>
                <w:lang w:eastAsia="en-GB"/>
              </w:rPr>
              <w:t>4</w:t>
            </w:r>
          </w:p>
        </w:tc>
        <w:tc>
          <w:tcPr>
            <w:tcW w:w="4882" w:type="dxa"/>
            <w:shd w:val="clear" w:color="auto" w:fill="auto"/>
          </w:tcPr>
          <w:p w:rsidR="007851F5" w:rsidRPr="00E637DE" w:rsidRDefault="005552E2" w:rsidP="00E637DE">
            <w:pPr>
              <w:spacing w:after="0"/>
              <w:jc w:val="center"/>
              <w:rPr>
                <w:color w:val="auto"/>
                <w:spacing w:val="4"/>
                <w:lang w:eastAsia="en-GB"/>
              </w:rPr>
            </w:pPr>
            <w:r w:rsidRPr="005552E2">
              <w:rPr>
                <w:noProof/>
              </w:rPr>
              <w:pict>
                <v:shape id="Straight Arrow Connector 8" o:spid="_x0000_s1027" type="#_x0000_t32" style="position:absolute;left:0;text-align:left;margin-left:108pt;margin-top:5.35pt;width:19.4pt;height:0;rotation:9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" strokecolor="#1b4278">
                  <v:stroke startarrow="block" endarrow="block"/>
                </v:shape>
              </w:pict>
            </w:r>
          </w:p>
        </w:tc>
      </w:tr>
      <w:tr w:rsidR="007851F5" w:rsidRPr="002607B5" w:rsidTr="00E637DE">
        <w:trPr>
          <w:trHeight w:val="57"/>
        </w:trPr>
        <w:tc>
          <w:tcPr>
            <w:tcW w:w="4108" w:type="dxa"/>
            <w:shd w:val="clear" w:color="auto" w:fill="auto"/>
          </w:tcPr>
          <w:p w:rsidR="007851F5" w:rsidRPr="00E637DE" w:rsidRDefault="007851F5" w:rsidP="00E637DE">
            <w:pPr>
              <w:spacing w:after="0"/>
              <w:jc w:val="center"/>
              <w:rPr>
                <w:b/>
                <w:color w:val="auto"/>
                <w:spacing w:val="4"/>
                <w:lang w:eastAsia="en-GB"/>
              </w:rPr>
            </w:pPr>
            <w:r w:rsidRPr="00E637DE">
              <w:rPr>
                <w:b/>
                <w:color w:val="auto"/>
                <w:spacing w:val="4"/>
                <w:lang w:eastAsia="en-GB"/>
              </w:rPr>
              <w:t>5</w:t>
            </w:r>
          </w:p>
        </w:tc>
        <w:tc>
          <w:tcPr>
            <w:tcW w:w="4882" w:type="dxa"/>
            <w:shd w:val="clear" w:color="auto" w:fill="auto"/>
          </w:tcPr>
          <w:p w:rsidR="007851F5" w:rsidRPr="00E637DE" w:rsidRDefault="007851F5" w:rsidP="00E637DE">
            <w:pPr>
              <w:keepNext/>
              <w:spacing w:after="0"/>
              <w:jc w:val="center"/>
              <w:rPr>
                <w:color w:val="auto"/>
                <w:spacing w:val="4"/>
                <w:lang w:eastAsia="en-GB"/>
              </w:rPr>
            </w:pPr>
            <w:r w:rsidRPr="00E637DE">
              <w:rPr>
                <w:color w:val="auto"/>
                <w:spacing w:val="4"/>
                <w:lang w:eastAsia="en-GB"/>
              </w:rPr>
              <w:t>Vital</w:t>
            </w:r>
          </w:p>
        </w:tc>
      </w:tr>
    </w:tbl>
    <w:p w:rsidR="007851F5" w:rsidRDefault="007851F5" w:rsidP="007851F5">
      <w:pPr>
        <w:pStyle w:val="Caption"/>
        <w:ind w:left="74" w:firstLine="720"/>
        <w:rPr>
          <w:color w:val="auto"/>
        </w:rPr>
      </w:pPr>
      <w:r w:rsidRPr="00FF655B">
        <w:rPr>
          <w:color w:val="auto"/>
        </w:rPr>
        <w:t xml:space="preserve">Table </w:t>
      </w:r>
      <w:r w:rsidR="005552E2">
        <w:rPr>
          <w:color w:val="auto"/>
        </w:rPr>
        <w:fldChar w:fldCharType="begin"/>
      </w:r>
      <w:r w:rsidR="00B400A0">
        <w:rPr>
          <w:color w:val="auto"/>
        </w:rPr>
        <w:instrText xml:space="preserve"> SEQ Table \* ARABIC </w:instrText>
      </w:r>
      <w:r w:rsidR="005552E2">
        <w:rPr>
          <w:color w:val="auto"/>
        </w:rPr>
        <w:fldChar w:fldCharType="separate"/>
      </w:r>
      <w:r w:rsidR="004019CF">
        <w:rPr>
          <w:noProof/>
          <w:color w:val="auto"/>
        </w:rPr>
        <w:t>44</w:t>
      </w:r>
      <w:r w:rsidR="005552E2">
        <w:rPr>
          <w:color w:val="auto"/>
        </w:rPr>
        <w:fldChar w:fldCharType="end"/>
      </w:r>
      <w:r w:rsidRPr="00FF655B">
        <w:rPr>
          <w:color w:val="auto"/>
        </w:rPr>
        <w:t xml:space="preserve"> - Benefits and relative importance</w:t>
      </w:r>
    </w:p>
    <w:p w:rsidR="007851F5" w:rsidRDefault="005D440C" w:rsidP="00AA00A5">
      <w:pPr>
        <w:pStyle w:val="BodyText"/>
      </w:pPr>
      <w:r>
        <w:t xml:space="preserve">The baseline and target values for each benefit have been refined and updated during the FBC phase ensuring that relevant data is available for comparative purposes during the PPE. </w:t>
      </w:r>
    </w:p>
    <w:p w:rsidR="00AA00A5" w:rsidRPr="005D440C" w:rsidRDefault="00AA00A5" w:rsidP="00AA00A5">
      <w:pPr>
        <w:pStyle w:val="IntroductionText"/>
        <w:ind w:left="74" w:firstLine="720"/>
        <w:rPr>
          <w:color w:val="auto"/>
          <w:sz w:val="18"/>
          <w:szCs w:val="18"/>
        </w:rPr>
      </w:pPr>
      <w:r w:rsidRPr="005D440C">
        <w:rPr>
          <w:color w:val="auto"/>
          <w:sz w:val="18"/>
          <w:szCs w:val="18"/>
        </w:rPr>
        <w:t>Community Benefits</w:t>
      </w:r>
    </w:p>
    <w:p w:rsidR="00AA00A5" w:rsidRDefault="00AA00A5" w:rsidP="00AA00A5">
      <w:pPr>
        <w:pStyle w:val="BodyText"/>
      </w:pPr>
      <w:r>
        <w:t xml:space="preserve">The Benefits Register also sets out wider </w:t>
      </w:r>
      <w:r w:rsidRPr="00AA00A5">
        <w:t>sustainability opportunities associated with this Project</w:t>
      </w:r>
      <w:r>
        <w:t>. N</w:t>
      </w:r>
      <w:r w:rsidRPr="00AA00A5">
        <w:t>otably the</w:t>
      </w:r>
      <w:r>
        <w:t>re is</w:t>
      </w:r>
      <w:r w:rsidRPr="00AA00A5">
        <w:t xml:space="preserve"> potential to deliver community benefits through education, training and recruitment,</w:t>
      </w:r>
      <w:r w:rsidR="005444DD">
        <w:t xml:space="preserve"> whilst</w:t>
      </w:r>
      <w:r w:rsidRPr="00AA00A5">
        <w:t xml:space="preserve"> targeting work packages offered to Small or Medium </w:t>
      </w:r>
      <w:r w:rsidR="007010A2">
        <w:t>S</w:t>
      </w:r>
      <w:r w:rsidRPr="00AA00A5">
        <w:t>ize Enterprises (SMEs)</w:t>
      </w:r>
      <w:r w:rsidR="005444DD">
        <w:t>.</w:t>
      </w:r>
    </w:p>
    <w:p w:rsidR="005444DD" w:rsidRDefault="005444DD" w:rsidP="00AA00A5">
      <w:pPr>
        <w:pStyle w:val="BodyText"/>
      </w:pPr>
      <w:r>
        <w:t xml:space="preserve">Within the procurement process the requirement for community benefits was set out in the tender documentation. These requirements are referenced within the Benefits Register which the PSCP will be expected to meet and surpass. </w:t>
      </w:r>
    </w:p>
    <w:p w:rsidR="00AA00A5" w:rsidRPr="00DC4B5F" w:rsidRDefault="005444DD" w:rsidP="005444DD">
      <w:pPr>
        <w:pStyle w:val="Heading3"/>
        <w:rPr>
          <w:color w:val="auto"/>
        </w:rPr>
      </w:pPr>
      <w:r w:rsidRPr="00DC4B5F">
        <w:rPr>
          <w:color w:val="auto"/>
        </w:rPr>
        <w:t>Benefits Realisation Plan</w:t>
      </w:r>
    </w:p>
    <w:p w:rsidR="005444DD" w:rsidRDefault="005444DD" w:rsidP="005444DD">
      <w:pPr>
        <w:pStyle w:val="BodyText"/>
      </w:pPr>
      <w:r>
        <w:t xml:space="preserve">A Benefits Realisation Plan has been produced to support the achievement of the benefits outlined in the Benefits Register, and it is included as Appendix </w:t>
      </w:r>
      <w:r w:rsidR="003722D2">
        <w:t>M</w:t>
      </w:r>
      <w:r>
        <w:t>.</w:t>
      </w:r>
    </w:p>
    <w:p w:rsidR="00FF655B" w:rsidRDefault="0035169A" w:rsidP="00720131">
      <w:pPr>
        <w:pStyle w:val="BodyText"/>
      </w:pPr>
      <w:r>
        <w:rPr>
          <w:noProof/>
          <w:lang w:eastAsia="en-GB"/>
        </w:rPr>
        <w:drawing>
          <wp:anchor distT="0" distB="0" distL="114300" distR="114300" simplePos="0" relativeHeight="251656192" behindDoc="0" locked="0" layoutInCell="1" allowOverlap="1">
            <wp:simplePos x="0" y="0"/>
            <wp:positionH relativeFrom="column">
              <wp:posOffset>942340</wp:posOffset>
            </wp:positionH>
            <wp:positionV relativeFrom="paragraph">
              <wp:posOffset>641350</wp:posOffset>
            </wp:positionV>
            <wp:extent cx="4391025" cy="1913255"/>
            <wp:effectExtent l="1905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4391025" cy="1913255"/>
                    </a:xfrm>
                    <a:prstGeom prst="rect">
                      <a:avLst/>
                    </a:prstGeom>
                    <a:noFill/>
                    <a:ln w="9525">
                      <a:noFill/>
                      <a:miter lim="800000"/>
                      <a:headEnd/>
                      <a:tailEnd/>
                    </a:ln>
                  </pic:spPr>
                </pic:pic>
              </a:graphicData>
            </a:graphic>
          </wp:anchor>
        </w:drawing>
      </w:r>
      <w:r w:rsidR="005444DD">
        <w:t xml:space="preserve">The benefits realisation process is a planned and systematic process consisting of four defined stages outlined below. The implementation of this plan will be reviewed regularly by the Project Board. </w:t>
      </w:r>
    </w:p>
    <w:p w:rsidR="005444DD" w:rsidRPr="00FF655B" w:rsidRDefault="00FF655B" w:rsidP="00FF655B">
      <w:pPr>
        <w:pStyle w:val="Caption"/>
        <w:jc w:val="center"/>
        <w:rPr>
          <w:color w:val="auto"/>
        </w:rPr>
      </w:pPr>
      <w:r w:rsidRPr="00FF655B">
        <w:rPr>
          <w:color w:val="auto"/>
        </w:rPr>
        <w:t xml:space="preserve">Figure </w:t>
      </w:r>
      <w:r w:rsidR="005552E2" w:rsidRPr="00FF655B">
        <w:rPr>
          <w:color w:val="auto"/>
        </w:rPr>
        <w:fldChar w:fldCharType="begin"/>
      </w:r>
      <w:r w:rsidRPr="00FF655B">
        <w:rPr>
          <w:color w:val="auto"/>
        </w:rPr>
        <w:instrText xml:space="preserve"> SEQ Figure \* ARABIC </w:instrText>
      </w:r>
      <w:r w:rsidR="005552E2" w:rsidRPr="00FF655B">
        <w:rPr>
          <w:color w:val="auto"/>
        </w:rPr>
        <w:fldChar w:fldCharType="separate"/>
      </w:r>
      <w:r w:rsidR="00962DDE">
        <w:rPr>
          <w:noProof/>
          <w:color w:val="auto"/>
        </w:rPr>
        <w:t>22</w:t>
      </w:r>
      <w:r w:rsidR="005552E2" w:rsidRPr="00FF655B">
        <w:rPr>
          <w:color w:val="auto"/>
        </w:rPr>
        <w:fldChar w:fldCharType="end"/>
      </w:r>
      <w:r w:rsidRPr="00FF655B">
        <w:rPr>
          <w:color w:val="auto"/>
        </w:rPr>
        <w:t xml:space="preserve"> - Benefits realisation process</w:t>
      </w:r>
    </w:p>
    <w:p w:rsidR="00B07658" w:rsidRDefault="00B07658" w:rsidP="00722C4C">
      <w:pPr>
        <w:pStyle w:val="BodyText"/>
      </w:pPr>
    </w:p>
    <w:p w:rsidR="00722C4C" w:rsidRDefault="00722C4C" w:rsidP="00722C4C">
      <w:pPr>
        <w:pStyle w:val="BodyText"/>
      </w:pPr>
      <w:r>
        <w:t>The Benefits Realisation Plan outlines:</w:t>
      </w:r>
    </w:p>
    <w:p w:rsidR="00722C4C" w:rsidRDefault="00722C4C" w:rsidP="00722C4C">
      <w:pPr>
        <w:pStyle w:val="ListBullet"/>
      </w:pPr>
      <w:r>
        <w:t>Which Investment Objective the benefit addresses;</w:t>
      </w:r>
    </w:p>
    <w:p w:rsidR="00722C4C" w:rsidRDefault="00722C4C" w:rsidP="00722C4C">
      <w:pPr>
        <w:pStyle w:val="ListBullet"/>
      </w:pPr>
      <w:r>
        <w:t>Who will receive the benefit;</w:t>
      </w:r>
    </w:p>
    <w:p w:rsidR="00722C4C" w:rsidRDefault="00722C4C" w:rsidP="00722C4C">
      <w:pPr>
        <w:pStyle w:val="ListBullet"/>
      </w:pPr>
      <w:r>
        <w:t>Who is responsible for delivering the benefit;</w:t>
      </w:r>
    </w:p>
    <w:p w:rsidR="00722C4C" w:rsidRDefault="00722C4C" w:rsidP="00722C4C">
      <w:pPr>
        <w:pStyle w:val="ListBullet"/>
      </w:pPr>
      <w:r>
        <w:t xml:space="preserve">Any dependencies that could affect delivery of the benefit; and </w:t>
      </w:r>
    </w:p>
    <w:p w:rsidR="006D7E52" w:rsidRDefault="00722C4C" w:rsidP="00722C4C">
      <w:pPr>
        <w:pStyle w:val="ListBullet"/>
      </w:pPr>
      <w:r>
        <w:t xml:space="preserve">Any support needed from other agencies etc. to realise the benefit. </w:t>
      </w:r>
    </w:p>
    <w:p w:rsidR="00722C4C" w:rsidRDefault="00722C4C" w:rsidP="00722C4C">
      <w:pPr>
        <w:pStyle w:val="BodyText"/>
      </w:pPr>
      <w:r w:rsidRPr="00722C4C">
        <w:t>Benefits monitoring will be ongoing over the life of the Project through the planning, procurement and implementation phases. Progress will be reported to the Project Board at regular intervals and will culminate in the Project Evaluation Report to be produced in 2023</w:t>
      </w:r>
      <w:r>
        <w:t xml:space="preserve">. </w:t>
      </w:r>
    </w:p>
    <w:p w:rsidR="00722C4C" w:rsidRDefault="00722C4C" w:rsidP="00722C4C">
      <w:pPr>
        <w:pStyle w:val="Heading2"/>
      </w:pPr>
      <w:bookmarkStart w:id="68" w:name="_Toc52553642"/>
      <w:r>
        <w:t>Risk Management</w:t>
      </w:r>
      <w:bookmarkEnd w:id="68"/>
    </w:p>
    <w:p w:rsidR="00722C4C" w:rsidRDefault="00722C4C" w:rsidP="00722C4C">
      <w:pPr>
        <w:pStyle w:val="BodyText"/>
      </w:pPr>
      <w:r w:rsidRPr="00722C4C">
        <w:t>Risk management is a structured approach to identifying, assessing and controlling risks that emerge during the</w:t>
      </w:r>
      <w:r w:rsidR="00174E57">
        <w:t xml:space="preserve"> </w:t>
      </w:r>
      <w:r w:rsidRPr="00722C4C">
        <w:t>project lifecycle.  It is a critical and continuous process throughout the planning, procurement and implementation journey of a project.</w:t>
      </w:r>
      <w:r w:rsidR="00174E57">
        <w:t xml:space="preserve"> </w:t>
      </w:r>
    </w:p>
    <w:p w:rsidR="00FF655B" w:rsidRDefault="0035169A" w:rsidP="00FF655B">
      <w:pPr>
        <w:pStyle w:val="BodyText"/>
        <w:keepNext/>
        <w:jc w:val="center"/>
      </w:pPr>
      <w:r>
        <w:rPr>
          <w:noProof/>
          <w:lang w:eastAsia="en-GB"/>
        </w:rPr>
        <w:drawing>
          <wp:inline distT="0" distB="0" distL="0" distR="0">
            <wp:extent cx="5457825" cy="32385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457825" cy="3238500"/>
                    </a:xfrm>
                    <a:prstGeom prst="rect">
                      <a:avLst/>
                    </a:prstGeom>
                    <a:noFill/>
                    <a:ln w="9525">
                      <a:noFill/>
                      <a:miter lim="800000"/>
                      <a:headEnd/>
                      <a:tailEnd/>
                    </a:ln>
                  </pic:spPr>
                </pic:pic>
              </a:graphicData>
            </a:graphic>
          </wp:inline>
        </w:drawing>
      </w:r>
    </w:p>
    <w:p w:rsidR="00174E57" w:rsidRDefault="00FF655B" w:rsidP="00FF655B">
      <w:pPr>
        <w:pStyle w:val="Caption"/>
        <w:jc w:val="center"/>
        <w:rPr>
          <w:color w:val="auto"/>
        </w:rPr>
      </w:pPr>
      <w:r w:rsidRPr="00FF655B">
        <w:rPr>
          <w:color w:val="auto"/>
        </w:rPr>
        <w:t xml:space="preserve">Figure </w:t>
      </w:r>
      <w:r w:rsidR="005552E2" w:rsidRPr="00FF655B">
        <w:rPr>
          <w:color w:val="auto"/>
        </w:rPr>
        <w:fldChar w:fldCharType="begin"/>
      </w:r>
      <w:r w:rsidRPr="00FF655B">
        <w:rPr>
          <w:color w:val="auto"/>
        </w:rPr>
        <w:instrText xml:space="preserve"> SEQ Figure \* ARABIC </w:instrText>
      </w:r>
      <w:r w:rsidR="005552E2" w:rsidRPr="00FF655B">
        <w:rPr>
          <w:color w:val="auto"/>
        </w:rPr>
        <w:fldChar w:fldCharType="separate"/>
      </w:r>
      <w:r w:rsidR="00962DDE">
        <w:rPr>
          <w:noProof/>
          <w:color w:val="auto"/>
        </w:rPr>
        <w:t>23</w:t>
      </w:r>
      <w:r w:rsidR="005552E2" w:rsidRPr="00FF655B">
        <w:rPr>
          <w:color w:val="auto"/>
        </w:rPr>
        <w:fldChar w:fldCharType="end"/>
      </w:r>
      <w:r w:rsidRPr="00FF655B">
        <w:rPr>
          <w:color w:val="auto"/>
        </w:rPr>
        <w:t xml:space="preserve"> - Risk management process</w:t>
      </w:r>
    </w:p>
    <w:p w:rsidR="00B24033" w:rsidRDefault="00B24033" w:rsidP="00B24033"/>
    <w:p w:rsidR="00B24033" w:rsidRDefault="00B24033" w:rsidP="00B24033"/>
    <w:p w:rsidR="00B24033" w:rsidRDefault="00B24033" w:rsidP="00B24033"/>
    <w:p w:rsidR="00B24033" w:rsidRDefault="00B24033" w:rsidP="00B24033"/>
    <w:p w:rsidR="00B24033" w:rsidRDefault="00B24033" w:rsidP="00B24033"/>
    <w:p w:rsidR="00174E57" w:rsidRPr="00DC4B5F" w:rsidRDefault="00174E57" w:rsidP="00174E57">
      <w:pPr>
        <w:pStyle w:val="Heading3"/>
        <w:rPr>
          <w:color w:val="auto"/>
        </w:rPr>
      </w:pPr>
      <w:r w:rsidRPr="00DC4B5F">
        <w:rPr>
          <w:color w:val="auto"/>
        </w:rPr>
        <w:lastRenderedPageBreak/>
        <w:t>Updated Risk Register</w:t>
      </w:r>
    </w:p>
    <w:p w:rsidR="00174E57" w:rsidRDefault="00174E57" w:rsidP="002C7191">
      <w:pPr>
        <w:pStyle w:val="BodyText"/>
      </w:pPr>
      <w:r>
        <w:t>The Project Team have</w:t>
      </w:r>
      <w:r w:rsidR="005D440C">
        <w:t xml:space="preserve"> continued to</w:t>
      </w:r>
      <w:r>
        <w:t xml:space="preserve"> develop</w:t>
      </w:r>
      <w:r w:rsidR="005D440C">
        <w:t xml:space="preserve"> the </w:t>
      </w:r>
      <w:r>
        <w:t xml:space="preserve">Risk Register </w:t>
      </w:r>
      <w:r w:rsidR="005D440C">
        <w:t>provided at OBC</w:t>
      </w:r>
      <w:r>
        <w:t>.</w:t>
      </w:r>
      <w:r w:rsidR="00074958">
        <w:t xml:space="preserve"> The current</w:t>
      </w:r>
      <w:r w:rsidR="005D440C">
        <w:t xml:space="preserve"> FBC</w:t>
      </w:r>
      <w:r w:rsidR="00074958">
        <w:t xml:space="preserve"> risk register can be located </w:t>
      </w:r>
      <w:r w:rsidR="00074958" w:rsidRPr="00F635D1">
        <w:t xml:space="preserve">at Appendix </w:t>
      </w:r>
      <w:r w:rsidR="006D35BF">
        <w:t>M</w:t>
      </w:r>
      <w:r w:rsidR="00074958" w:rsidRPr="00F635D1">
        <w:t>.</w:t>
      </w:r>
      <w:r w:rsidR="002C7191">
        <w:t xml:space="preserve"> The Risk Register is up to date and representative of the residual risks that may be encountered during the construction phase of the project. </w:t>
      </w:r>
      <w:r w:rsidR="007D4624">
        <w:t xml:space="preserve">The headline items noted below, demonstrate how the risk register has been developed since </w:t>
      </w:r>
      <w:r w:rsidR="00902611">
        <w:t>IA</w:t>
      </w:r>
      <w:r w:rsidR="007D4624">
        <w:t>.</w:t>
      </w:r>
    </w:p>
    <w:p w:rsidR="007D4624" w:rsidRDefault="007D4624" w:rsidP="007D4624">
      <w:pPr>
        <w:pStyle w:val="ListBullet"/>
      </w:pPr>
      <w:r>
        <w:t xml:space="preserve">New risks have been identified and added to the register, whilst other risk have been closed; </w:t>
      </w:r>
    </w:p>
    <w:p w:rsidR="007D4624" w:rsidRDefault="007D4624" w:rsidP="007D4624">
      <w:pPr>
        <w:pStyle w:val="ListBullet"/>
      </w:pPr>
      <w:r>
        <w:t xml:space="preserve">Probability, impact and risk ratings have been updated progressively at risk workshops; </w:t>
      </w:r>
    </w:p>
    <w:p w:rsidR="007D4624" w:rsidRDefault="007D4624" w:rsidP="007D4624">
      <w:pPr>
        <w:pStyle w:val="ListBullet"/>
      </w:pPr>
      <w:r>
        <w:t xml:space="preserve">Mitigation measures have been agreed and updated; </w:t>
      </w:r>
    </w:p>
    <w:p w:rsidR="007D4624" w:rsidRDefault="007D4624" w:rsidP="007D4624">
      <w:pPr>
        <w:pStyle w:val="ListBullet"/>
      </w:pPr>
      <w:r>
        <w:t>Each risk has been identified as quantifiable or unquantifiable – where the risk is identified as quantifiable it has been carried forward to allow contingency</w:t>
      </w:r>
      <w:r w:rsidR="002C7191">
        <w:t xml:space="preserve"> pricing</w:t>
      </w:r>
      <w:r>
        <w:t>;</w:t>
      </w:r>
    </w:p>
    <w:p w:rsidR="007D4624" w:rsidRDefault="007D4624" w:rsidP="007D4624">
      <w:pPr>
        <w:pStyle w:val="ListBullet"/>
      </w:pPr>
      <w:r>
        <w:t xml:space="preserve">Risk owners and managers have been allocated. </w:t>
      </w:r>
      <w:r w:rsidRPr="007D4624">
        <w:rPr>
          <w:i/>
          <w:iCs/>
        </w:rPr>
        <w:t>A risk owner has overall responsibility for the risk, whilst a manager is responsible for helping to mitigate the risk.</w:t>
      </w:r>
      <w:r>
        <w:t xml:space="preserve"> </w:t>
      </w:r>
    </w:p>
    <w:p w:rsidR="002C7191" w:rsidRPr="002C7191" w:rsidRDefault="002C7191" w:rsidP="002C7191">
      <w:pPr>
        <w:pStyle w:val="BodyText"/>
      </w:pPr>
      <w:r w:rsidRPr="002C7191">
        <w:t>The commercial arrangements associated with the Risk Register are set out within the</w:t>
      </w:r>
      <w:r>
        <w:t xml:space="preserve"> </w:t>
      </w:r>
      <w:r w:rsidRPr="002C7191">
        <w:t xml:space="preserve">Commercial Case. </w:t>
      </w:r>
    </w:p>
    <w:p w:rsidR="007D4624" w:rsidRPr="00FF655B" w:rsidRDefault="00074958" w:rsidP="00074958">
      <w:pPr>
        <w:pStyle w:val="Heading3"/>
        <w:rPr>
          <w:color w:val="auto"/>
        </w:rPr>
      </w:pPr>
      <w:r w:rsidRPr="00FF655B">
        <w:rPr>
          <w:color w:val="auto"/>
        </w:rPr>
        <w:t>Governance</w:t>
      </w:r>
    </w:p>
    <w:p w:rsidR="00074958" w:rsidRDefault="00074958" w:rsidP="00074958">
      <w:pPr>
        <w:pStyle w:val="BodyText"/>
      </w:pPr>
      <w:r>
        <w:t xml:space="preserve">The Project Director has overall responsibility for the project risk register. The Project Manager is however responsible for maintaining the risk register on a day to day basis and for organising regular risk workshops to review and manage the risks. </w:t>
      </w:r>
    </w:p>
    <w:p w:rsidR="00074958" w:rsidRDefault="00074958" w:rsidP="00074958">
      <w:pPr>
        <w:pStyle w:val="BodyText"/>
      </w:pPr>
      <w:r>
        <w:t xml:space="preserve">The risk register is updated and provided to the Project Board on a monthly basis as an Appendix to the Project Manager’s monthly progress report. Key risks are extracted from the risk register and highlighted within the Project Manager’s monthly report for ease of reference. The Project Board provide direction to the Project Director and Project Manager on risk matters as necessary. </w:t>
      </w:r>
    </w:p>
    <w:p w:rsidR="00074958" w:rsidRDefault="00D15119" w:rsidP="00D15119">
      <w:pPr>
        <w:pStyle w:val="Heading2"/>
      </w:pPr>
      <w:bookmarkStart w:id="69" w:name="_Toc52553643"/>
      <w:r>
        <w:t>Commissioning</w:t>
      </w:r>
      <w:bookmarkEnd w:id="69"/>
    </w:p>
    <w:p w:rsidR="00D15119" w:rsidRPr="00DC4B5F" w:rsidRDefault="00D15119" w:rsidP="00D15119">
      <w:pPr>
        <w:pStyle w:val="BodyText"/>
      </w:pPr>
      <w:r w:rsidRPr="00DC4B5F">
        <w:t>The importance of the commissioning process cannot be underestimated, as failure to adequately consider this process is likely to cause increases to project costs and failure to deliver agreed service benefits and project outcomes.</w:t>
      </w:r>
      <w:r w:rsidR="00C92A6E">
        <w:t xml:space="preserve"> The Project Board and Director are fully committed to implementing a robust commissioning process, ensuring that the facilities are safe to use and operate from the outset.   </w:t>
      </w:r>
    </w:p>
    <w:p w:rsidR="007B07D7" w:rsidRPr="006671DF" w:rsidRDefault="007B07D7" w:rsidP="007B07D7">
      <w:pPr>
        <w:pStyle w:val="BodyText"/>
      </w:pPr>
      <w:r w:rsidRPr="006671DF">
        <w:t xml:space="preserve">The commissioning process will be treated as a distinct </w:t>
      </w:r>
      <w:proofErr w:type="spellStart"/>
      <w:r w:rsidRPr="006671DF">
        <w:t>workstream</w:t>
      </w:r>
      <w:r w:rsidR="006671DF" w:rsidRPr="006671DF">
        <w:t>s</w:t>
      </w:r>
      <w:proofErr w:type="spellEnd"/>
      <w:r w:rsidRPr="006671DF">
        <w:t xml:space="preserve">, but fully integrated into the overall project to enable a smooth transition to the new working arrangements and realisation of the anticipated benefits. </w:t>
      </w:r>
      <w:proofErr w:type="spellStart"/>
      <w:r w:rsidRPr="006671DF">
        <w:t>Workstreams</w:t>
      </w:r>
      <w:proofErr w:type="spellEnd"/>
      <w:r w:rsidRPr="006671DF">
        <w:t xml:space="preserve"> will include Technical Commissioning and Operational Commissioning and these will be supported by BIM and Soft Landing</w:t>
      </w:r>
      <w:r w:rsidR="007A3042" w:rsidRPr="006671DF">
        <w:t xml:space="preserve"> processes</w:t>
      </w:r>
      <w:r w:rsidRPr="006671DF">
        <w:t xml:space="preserve">. </w:t>
      </w:r>
    </w:p>
    <w:p w:rsidR="006671DF" w:rsidRPr="0025515B" w:rsidRDefault="007B07D7" w:rsidP="007B07D7">
      <w:pPr>
        <w:pStyle w:val="BodyText"/>
      </w:pPr>
      <w:r w:rsidRPr="0025515B">
        <w:t xml:space="preserve">Technical Commissioning </w:t>
      </w:r>
      <w:r w:rsidR="009F52C7" w:rsidRPr="0025515B">
        <w:t>concentrates on the readiness of the facility to support operational activity. As such the mechanical and electrical systems all need to be operating satisfactorily at handover of the facility and beyond. Operational Commissioning on the other hand is involved with getting the clinical services transferred into the facility with minimal disruption to business continuity. Given these separate requirements</w:t>
      </w:r>
      <w:r w:rsidR="006671DF" w:rsidRPr="0025515B">
        <w:t xml:space="preserve"> an Operational Commissioning Manager </w:t>
      </w:r>
      <w:r w:rsidR="00C34BDC">
        <w:t>has</w:t>
      </w:r>
      <w:r w:rsidR="006671DF" w:rsidRPr="0025515B">
        <w:t xml:space="preserve"> be</w:t>
      </w:r>
      <w:r w:rsidR="00C34BDC">
        <w:t>en</w:t>
      </w:r>
      <w:r w:rsidR="006671DF" w:rsidRPr="0025515B">
        <w:t xml:space="preserve"> appointed directly by NHS Fife. The Technical Commissioning Manager role will be undertaken by the PSCP; however, the Project Director, Project Manager, NEC</w:t>
      </w:r>
      <w:r w:rsidR="00C34BDC">
        <w:t xml:space="preserve"> / </w:t>
      </w:r>
      <w:r w:rsidR="006671DF" w:rsidRPr="0025515B">
        <w:t xml:space="preserve">Clerk of Works </w:t>
      </w:r>
      <w:r w:rsidR="00C34BDC">
        <w:lastRenderedPageBreak/>
        <w:t xml:space="preserve">and Estates Service Manager </w:t>
      </w:r>
      <w:r w:rsidR="006671DF" w:rsidRPr="0025515B">
        <w:t xml:space="preserve">will maintain active roles helping to facilitate a robust technical commissioning process. </w:t>
      </w:r>
      <w:r w:rsidR="009F52C7" w:rsidRPr="0025515B">
        <w:t xml:space="preserve"> </w:t>
      </w:r>
    </w:p>
    <w:p w:rsidR="009F52C7" w:rsidRPr="00C92A6E" w:rsidRDefault="009F52C7" w:rsidP="007B07D7">
      <w:pPr>
        <w:pStyle w:val="BodyText"/>
      </w:pPr>
      <w:r w:rsidRPr="00C92A6E">
        <w:t>The Commissioning Managers will report to the Project Manager on a day to day basis but will</w:t>
      </w:r>
      <w:r w:rsidR="006671DF" w:rsidRPr="00C92A6E">
        <w:t xml:space="preserve"> maintain </w:t>
      </w:r>
      <w:r w:rsidRPr="00C92A6E">
        <w:t>lines of communication</w:t>
      </w:r>
      <w:r w:rsidR="006671DF" w:rsidRPr="00C92A6E">
        <w:t xml:space="preserve"> with the wider team to deliver against the plans. </w:t>
      </w:r>
      <w:r w:rsidRPr="00C92A6E">
        <w:t xml:space="preserve"> </w:t>
      </w:r>
    </w:p>
    <w:p w:rsidR="009F52C7" w:rsidRDefault="00C34BDC" w:rsidP="007B07D7">
      <w:pPr>
        <w:pStyle w:val="BodyText"/>
      </w:pPr>
      <w:r>
        <w:t xml:space="preserve">A Commissioning Strategy and detailed commissioning programme has been developed to </w:t>
      </w:r>
      <w:r w:rsidR="007C6A94">
        <w:t xml:space="preserve">assist with the understanding and management of the commissioning process for the project – this is located at Appendix </w:t>
      </w:r>
      <w:r w:rsidR="006D35BF">
        <w:t>P</w:t>
      </w:r>
      <w:r w:rsidR="007C6A94">
        <w:t xml:space="preserve">. </w:t>
      </w:r>
      <w:r>
        <w:t xml:space="preserve">  </w:t>
      </w:r>
    </w:p>
    <w:p w:rsidR="00DE77B5" w:rsidRDefault="00DE77B5" w:rsidP="00DE77B5">
      <w:pPr>
        <w:pStyle w:val="Heading2"/>
      </w:pPr>
      <w:bookmarkStart w:id="70" w:name="_Toc52553644"/>
      <w:r>
        <w:t>Post Project Evaluation</w:t>
      </w:r>
      <w:bookmarkEnd w:id="70"/>
    </w:p>
    <w:p w:rsidR="00DE77B5" w:rsidRDefault="00DE77B5" w:rsidP="00DE77B5">
      <w:pPr>
        <w:pStyle w:val="BodyText"/>
      </w:pPr>
      <w:r>
        <w:t>The arrangements for post implementation review and project evaluation reviews have been established in accordance with best practice. These reviews will determine whether the anticipated benefits identified at the outset have been delivered. The project will be evaluated in stages:</w:t>
      </w:r>
    </w:p>
    <w:p w:rsidR="00DE77B5" w:rsidRDefault="00DE77B5" w:rsidP="00DE77B5">
      <w:pPr>
        <w:pStyle w:val="BodyText"/>
      </w:pPr>
      <w:r>
        <w:t>Stage 1 – Procurement Process Evaluation</w:t>
      </w:r>
    </w:p>
    <w:p w:rsidR="00DE77B5" w:rsidRDefault="00DE77B5" w:rsidP="00DE77B5">
      <w:pPr>
        <w:pStyle w:val="BodyText"/>
      </w:pPr>
      <w:r>
        <w:t>An evaluation of the procurement process will be undertaken following the signing of the contract to assess the effectiveness of the procurement process in meeting the project objectives. This will identify any issues and lessons to be learned that will benefit future projects.</w:t>
      </w:r>
      <w:r w:rsidR="007C6A94">
        <w:t xml:space="preserve"> This evaluation can take place shortly after commencement of the construction phase. </w:t>
      </w:r>
    </w:p>
    <w:p w:rsidR="00DE77B5" w:rsidRDefault="00DE77B5" w:rsidP="00DE77B5">
      <w:pPr>
        <w:pStyle w:val="BodyText"/>
      </w:pPr>
      <w:r>
        <w:t>Stage 2 – Monitoring Construction</w:t>
      </w:r>
    </w:p>
    <w:p w:rsidR="00DE77B5" w:rsidRDefault="00DE77B5" w:rsidP="00DE77B5">
      <w:pPr>
        <w:pStyle w:val="BodyText"/>
      </w:pPr>
      <w:r>
        <w:t>During the construction period progress will be monitored to ensure delivery of the project to time, cost, and quality to identify issues and actions arising. On completion of the construction phase the actual project outputs achieved will be reviewed and assessed against requirements, to ensure these match the project’s intended outputs and deliver its objectives.</w:t>
      </w:r>
    </w:p>
    <w:p w:rsidR="007C6A94" w:rsidRDefault="007C6A94" w:rsidP="00DE77B5">
      <w:pPr>
        <w:pStyle w:val="BodyText"/>
      </w:pPr>
      <w:r>
        <w:t xml:space="preserve">Following completion, the Project Manager’s and Supervisor’s monthly reports will be reviewed and summarised to represent a holistic view of how the project performed during the construction period. </w:t>
      </w:r>
    </w:p>
    <w:p w:rsidR="00DE77B5" w:rsidRDefault="00DE77B5" w:rsidP="00DE77B5">
      <w:pPr>
        <w:pStyle w:val="BodyText"/>
      </w:pPr>
      <w:r>
        <w:t>Stage 3 – Initial Project Evaluation of the Service Outcomes</w:t>
      </w:r>
    </w:p>
    <w:p w:rsidR="00DE77B5" w:rsidRDefault="00DE77B5" w:rsidP="00DE77B5">
      <w:pPr>
        <w:pStyle w:val="BodyText"/>
      </w:pPr>
      <w:r>
        <w:t>This will be undertaken 6 to 12 months after the new facility has been commissioned. The objective is to determine the success of the commissioning phase and the transfer of services into the new facilities and what lessons may be learned from the process.</w:t>
      </w:r>
    </w:p>
    <w:p w:rsidR="00B07658" w:rsidRDefault="00B07658" w:rsidP="00DE77B5">
      <w:pPr>
        <w:pStyle w:val="BodyText"/>
      </w:pPr>
    </w:p>
    <w:p w:rsidR="00B07658" w:rsidRDefault="00B07658" w:rsidP="00DE77B5">
      <w:pPr>
        <w:pStyle w:val="BodyText"/>
      </w:pPr>
    </w:p>
    <w:p w:rsidR="00B07658" w:rsidRDefault="00B07658" w:rsidP="00DE77B5">
      <w:pPr>
        <w:pStyle w:val="BodyText"/>
      </w:pPr>
    </w:p>
    <w:p w:rsidR="00B07658" w:rsidRDefault="00B07658" w:rsidP="00DE77B5">
      <w:pPr>
        <w:pStyle w:val="BodyText"/>
      </w:pPr>
    </w:p>
    <w:p w:rsidR="00B07658" w:rsidRDefault="00B07658" w:rsidP="00DE77B5">
      <w:pPr>
        <w:pStyle w:val="BodyText"/>
      </w:pPr>
    </w:p>
    <w:p w:rsidR="00B07658" w:rsidRDefault="00B07658" w:rsidP="00DE77B5">
      <w:pPr>
        <w:pStyle w:val="BodyText"/>
      </w:pPr>
    </w:p>
    <w:p w:rsidR="00DE77B5" w:rsidRDefault="00DE77B5" w:rsidP="00DE77B5">
      <w:pPr>
        <w:pStyle w:val="BodyText"/>
      </w:pPr>
      <w:r>
        <w:lastRenderedPageBreak/>
        <w:t>Stage 4 – Follow-up Project Evaluation</w:t>
      </w:r>
    </w:p>
    <w:p w:rsidR="00DE77B5" w:rsidRDefault="00DE77B5" w:rsidP="00DE77B5">
      <w:pPr>
        <w:pStyle w:val="BodyText"/>
      </w:pPr>
      <w:r>
        <w:t>This will be undertaken 2 years into the operational phase by the Evaluation Team to assess the longer-term service outcomes and ensure that the project’s objectives continue to be delivered.</w:t>
      </w:r>
    </w:p>
    <w:p w:rsidR="00DE77B5" w:rsidRDefault="00DE77B5" w:rsidP="00DE77B5">
      <w:pPr>
        <w:pStyle w:val="BodyText"/>
      </w:pPr>
      <w:r>
        <w:t>The following questions will be asked at each stage:</w:t>
      </w:r>
    </w:p>
    <w:p w:rsidR="00DE77B5" w:rsidRDefault="00DE77B5" w:rsidP="00DE77B5">
      <w:pPr>
        <w:pStyle w:val="ListBullet"/>
      </w:pPr>
      <w:r>
        <w:t>Have relevant project objectives been achieved?</w:t>
      </w:r>
    </w:p>
    <w:p w:rsidR="00DE77B5" w:rsidRDefault="00DE77B5" w:rsidP="00DE77B5">
      <w:pPr>
        <w:pStyle w:val="ListBullet"/>
      </w:pPr>
      <w:r>
        <w:t>Has the project progressed as planned?</w:t>
      </w:r>
    </w:p>
    <w:p w:rsidR="00DE77B5" w:rsidRDefault="00DE77B5" w:rsidP="00DE77B5">
      <w:pPr>
        <w:pStyle w:val="ListBullet"/>
      </w:pPr>
      <w:r>
        <w:t>If the plan was not followed, why did this occur?</w:t>
      </w:r>
    </w:p>
    <w:p w:rsidR="00DE77B5" w:rsidRDefault="00DE77B5" w:rsidP="00DE77B5">
      <w:pPr>
        <w:pStyle w:val="ListBullet"/>
      </w:pPr>
      <w:r>
        <w:t xml:space="preserve">If appropriate, how should plans for future projects </w:t>
      </w:r>
      <w:proofErr w:type="gramStart"/>
      <w:r>
        <w:t>be</w:t>
      </w:r>
      <w:proofErr w:type="gramEnd"/>
      <w:r>
        <w:t xml:space="preserve"> amended?</w:t>
      </w:r>
    </w:p>
    <w:p w:rsidR="006D7E52" w:rsidRDefault="00DE77B5" w:rsidP="0031013A">
      <w:pPr>
        <w:pStyle w:val="BodyText"/>
      </w:pPr>
      <w:r>
        <w:t>The process will be led by evaluators, independent of the delivery team, who will meet with representatives of the user groups and other key stakeholders. The Project Sponsor, on behalf of the Project Board, will receive reports at each stage of the evaluation process.</w:t>
      </w:r>
    </w:p>
    <w:p w:rsidR="006D7E52" w:rsidRDefault="006D7E52" w:rsidP="0031013A">
      <w:pPr>
        <w:pStyle w:val="BodyText"/>
      </w:pPr>
    </w:p>
    <w:p w:rsidR="00184177" w:rsidRPr="00960046" w:rsidRDefault="00184177" w:rsidP="00FC101B">
      <w:pPr>
        <w:pStyle w:val="BodyText"/>
        <w:sectPr w:rsidR="00184177" w:rsidRPr="00960046" w:rsidSect="002607B5">
          <w:pgSz w:w="11906" w:h="16838" w:code="9"/>
          <w:pgMar w:top="2835" w:right="1021" w:bottom="1134" w:left="1021" w:header="992" w:footer="561" w:gutter="0"/>
          <w:cols w:space="708"/>
          <w:docGrid w:linePitch="360"/>
        </w:sectPr>
      </w:pPr>
    </w:p>
    <w:p w:rsidR="00456449" w:rsidRPr="00092252" w:rsidRDefault="00456449" w:rsidP="00456449">
      <w:pPr>
        <w:pStyle w:val="AppendixTitle"/>
        <w:rPr>
          <w:color w:val="auto"/>
        </w:rPr>
      </w:pPr>
      <w:bookmarkStart w:id="71" w:name="_Toc52553645"/>
      <w:r w:rsidRPr="00092252">
        <w:rPr>
          <w:color w:val="auto"/>
        </w:rPr>
        <w:lastRenderedPageBreak/>
        <w:t>Appendix A</w:t>
      </w:r>
      <w:r w:rsidR="009313F7" w:rsidRPr="00092252">
        <w:rPr>
          <w:color w:val="auto"/>
        </w:rPr>
        <w:t xml:space="preserve"> – </w:t>
      </w:r>
      <w:r w:rsidR="00164A66">
        <w:rPr>
          <w:color w:val="auto"/>
        </w:rPr>
        <w:t>Strategic Assessment</w:t>
      </w:r>
      <w:bookmarkEnd w:id="71"/>
    </w:p>
    <w:p w:rsidR="009313F7" w:rsidRDefault="009313F7" w:rsidP="00456449">
      <w:pPr>
        <w:pStyle w:val="AppendixSubheading"/>
        <w:sectPr w:rsidR="009313F7" w:rsidSect="002607B5">
          <w:headerReference w:type="even" r:id="rId43"/>
          <w:headerReference w:type="default" r:id="rId44"/>
          <w:footerReference w:type="default" r:id="rId45"/>
          <w:headerReference w:type="first" r:id="rId46"/>
          <w:pgSz w:w="11906" w:h="16838" w:code="9"/>
          <w:pgMar w:top="2835" w:right="1021" w:bottom="1134" w:left="1021" w:header="992" w:footer="561" w:gutter="0"/>
          <w:cols w:space="708"/>
          <w:docGrid w:linePitch="360"/>
        </w:sectPr>
      </w:pPr>
    </w:p>
    <w:p w:rsidR="00456449" w:rsidRPr="00092252" w:rsidRDefault="009313F7" w:rsidP="009313F7">
      <w:pPr>
        <w:pStyle w:val="AppendixTitle"/>
        <w:rPr>
          <w:color w:val="auto"/>
        </w:rPr>
      </w:pPr>
      <w:bookmarkStart w:id="72" w:name="_Toc52553646"/>
      <w:r w:rsidRPr="00092252">
        <w:rPr>
          <w:color w:val="auto"/>
        </w:rPr>
        <w:lastRenderedPageBreak/>
        <w:t xml:space="preserve">Appendix B – </w:t>
      </w:r>
      <w:r w:rsidR="00164A66">
        <w:rPr>
          <w:color w:val="auto"/>
        </w:rPr>
        <w:t>Existing Plans</w:t>
      </w:r>
      <w:bookmarkEnd w:id="72"/>
    </w:p>
    <w:p w:rsidR="009313F7" w:rsidRDefault="009313F7" w:rsidP="00456449">
      <w:pPr>
        <w:pStyle w:val="AppendixContent"/>
        <w:sectPr w:rsidR="009313F7" w:rsidSect="002607B5">
          <w:pgSz w:w="11906" w:h="16838" w:code="9"/>
          <w:pgMar w:top="2835" w:right="1021" w:bottom="1134" w:left="1021" w:header="992" w:footer="561" w:gutter="0"/>
          <w:cols w:space="708"/>
          <w:docGrid w:linePitch="360"/>
        </w:sectPr>
      </w:pPr>
    </w:p>
    <w:p w:rsidR="00456449" w:rsidRPr="00092252" w:rsidRDefault="009313F7" w:rsidP="009313F7">
      <w:pPr>
        <w:pStyle w:val="AppendixTitle"/>
        <w:rPr>
          <w:color w:val="auto"/>
        </w:rPr>
      </w:pPr>
      <w:bookmarkStart w:id="73" w:name="_Toc52553647"/>
      <w:r w:rsidRPr="00092252">
        <w:rPr>
          <w:color w:val="auto"/>
        </w:rPr>
        <w:lastRenderedPageBreak/>
        <w:t>Appendix C –</w:t>
      </w:r>
      <w:r w:rsidR="00164A66">
        <w:rPr>
          <w:color w:val="auto"/>
        </w:rPr>
        <w:t xml:space="preserve"> </w:t>
      </w:r>
      <w:r w:rsidR="00164A66" w:rsidRPr="00164A66">
        <w:rPr>
          <w:color w:val="auto"/>
        </w:rPr>
        <w:t>Projected Future Demand</w:t>
      </w:r>
      <w:bookmarkEnd w:id="73"/>
    </w:p>
    <w:p w:rsidR="009313F7" w:rsidRDefault="009313F7" w:rsidP="00190FCB">
      <w:pPr>
        <w:pStyle w:val="BodyText"/>
        <w:sectPr w:rsidR="009313F7" w:rsidSect="002607B5">
          <w:pgSz w:w="11906" w:h="16838" w:code="9"/>
          <w:pgMar w:top="2835" w:right="1021" w:bottom="1134" w:left="1021" w:header="992" w:footer="561" w:gutter="0"/>
          <w:cols w:space="708"/>
          <w:docGrid w:linePitch="360"/>
        </w:sectPr>
      </w:pPr>
    </w:p>
    <w:p w:rsidR="009313F7" w:rsidRPr="00092252" w:rsidRDefault="009313F7" w:rsidP="009313F7">
      <w:pPr>
        <w:pStyle w:val="AppendixTitle"/>
        <w:rPr>
          <w:color w:val="auto"/>
        </w:rPr>
      </w:pPr>
      <w:bookmarkStart w:id="74" w:name="_Toc52553648"/>
      <w:r w:rsidRPr="00092252">
        <w:rPr>
          <w:color w:val="auto"/>
        </w:rPr>
        <w:lastRenderedPageBreak/>
        <w:t xml:space="preserve">Appendix D – </w:t>
      </w:r>
      <w:r w:rsidR="00164A66">
        <w:rPr>
          <w:color w:val="auto"/>
        </w:rPr>
        <w:t>Long and Short List of Options</w:t>
      </w:r>
      <w:bookmarkEnd w:id="74"/>
    </w:p>
    <w:p w:rsidR="009313F7" w:rsidRDefault="009313F7" w:rsidP="009313F7">
      <w:pPr>
        <w:sectPr w:rsidR="009313F7" w:rsidSect="002607B5">
          <w:pgSz w:w="11906" w:h="16838" w:code="9"/>
          <w:pgMar w:top="2835" w:right="1021" w:bottom="1134" w:left="1021" w:header="992" w:footer="561" w:gutter="0"/>
          <w:cols w:space="708"/>
          <w:docGrid w:linePitch="360"/>
        </w:sectPr>
      </w:pPr>
    </w:p>
    <w:p w:rsidR="009313F7" w:rsidRPr="00164A66" w:rsidRDefault="009313F7" w:rsidP="009313F7">
      <w:pPr>
        <w:pStyle w:val="AppendixTitle"/>
        <w:rPr>
          <w:color w:val="auto"/>
        </w:rPr>
      </w:pPr>
      <w:bookmarkStart w:id="75" w:name="_Toc52553649"/>
      <w:r w:rsidRPr="00164A66">
        <w:rPr>
          <w:color w:val="auto"/>
        </w:rPr>
        <w:lastRenderedPageBreak/>
        <w:t xml:space="preserve">Appendix </w:t>
      </w:r>
      <w:r w:rsidR="00AC4B74">
        <w:rPr>
          <w:color w:val="auto"/>
        </w:rPr>
        <w:t>E</w:t>
      </w:r>
      <w:r w:rsidRPr="00164A66">
        <w:rPr>
          <w:color w:val="auto"/>
        </w:rPr>
        <w:t xml:space="preserve"> – </w:t>
      </w:r>
      <w:r w:rsidR="00164A66">
        <w:rPr>
          <w:color w:val="auto"/>
        </w:rPr>
        <w:t>Proposed Floor Layouts</w:t>
      </w:r>
      <w:bookmarkEnd w:id="75"/>
    </w:p>
    <w:p w:rsidR="009313F7" w:rsidRDefault="009313F7" w:rsidP="009313F7">
      <w:pPr>
        <w:ind w:firstLine="720"/>
        <w:sectPr w:rsidR="009313F7" w:rsidSect="002607B5">
          <w:pgSz w:w="11906" w:h="16838" w:code="9"/>
          <w:pgMar w:top="2835" w:right="1021" w:bottom="1134" w:left="1021" w:header="992" w:footer="561" w:gutter="0"/>
          <w:cols w:space="708"/>
          <w:docGrid w:linePitch="360"/>
        </w:sectPr>
      </w:pPr>
    </w:p>
    <w:p w:rsidR="009313F7" w:rsidRPr="00164A66" w:rsidRDefault="009313F7" w:rsidP="009313F7">
      <w:pPr>
        <w:pStyle w:val="AppendixTitle"/>
        <w:rPr>
          <w:color w:val="auto"/>
        </w:rPr>
      </w:pPr>
      <w:bookmarkStart w:id="76" w:name="_Toc52553650"/>
      <w:r w:rsidRPr="00164A66">
        <w:rPr>
          <w:color w:val="auto"/>
        </w:rPr>
        <w:lastRenderedPageBreak/>
        <w:t xml:space="preserve">Appendix </w:t>
      </w:r>
      <w:r w:rsidR="00AC4B74">
        <w:rPr>
          <w:color w:val="auto"/>
        </w:rPr>
        <w:t>F</w:t>
      </w:r>
      <w:r w:rsidRPr="00164A66">
        <w:rPr>
          <w:color w:val="auto"/>
        </w:rPr>
        <w:t xml:space="preserve"> –</w:t>
      </w:r>
      <w:r w:rsidR="00164A66">
        <w:rPr>
          <w:color w:val="auto"/>
        </w:rPr>
        <w:t xml:space="preserve"> AEDET</w:t>
      </w:r>
      <w:bookmarkEnd w:id="76"/>
      <w:r w:rsidRPr="00164A66">
        <w:rPr>
          <w:color w:val="auto"/>
        </w:rPr>
        <w:t xml:space="preserve"> </w:t>
      </w:r>
    </w:p>
    <w:p w:rsidR="009313F7" w:rsidRDefault="009313F7" w:rsidP="009313F7">
      <w:pPr>
        <w:tabs>
          <w:tab w:val="left" w:pos="1934"/>
        </w:tabs>
        <w:sectPr w:rsidR="009313F7" w:rsidSect="002607B5">
          <w:pgSz w:w="11906" w:h="16838" w:code="9"/>
          <w:pgMar w:top="2835" w:right="1021" w:bottom="1134" w:left="1021" w:header="992" w:footer="561" w:gutter="0"/>
          <w:cols w:space="708"/>
          <w:docGrid w:linePitch="360"/>
        </w:sectPr>
      </w:pPr>
      <w:r>
        <w:tab/>
      </w:r>
    </w:p>
    <w:p w:rsidR="009313F7" w:rsidRPr="00164A66" w:rsidRDefault="009313F7" w:rsidP="009313F7">
      <w:pPr>
        <w:pStyle w:val="AppendixTitle"/>
        <w:rPr>
          <w:color w:val="auto"/>
        </w:rPr>
      </w:pPr>
      <w:bookmarkStart w:id="77" w:name="_Toc52553651"/>
      <w:r w:rsidRPr="00164A66">
        <w:rPr>
          <w:color w:val="auto"/>
        </w:rPr>
        <w:lastRenderedPageBreak/>
        <w:t xml:space="preserve">Appendix </w:t>
      </w:r>
      <w:r w:rsidR="00AC4B74">
        <w:rPr>
          <w:color w:val="auto"/>
        </w:rPr>
        <w:t>G</w:t>
      </w:r>
      <w:r w:rsidRPr="00164A66">
        <w:rPr>
          <w:color w:val="auto"/>
        </w:rPr>
        <w:t xml:space="preserve"> – </w:t>
      </w:r>
      <w:r w:rsidR="00164A66">
        <w:rPr>
          <w:color w:val="auto"/>
        </w:rPr>
        <w:t>HAI SCRIBE</w:t>
      </w:r>
      <w:bookmarkEnd w:id="77"/>
      <w:r w:rsidR="00164A66">
        <w:rPr>
          <w:color w:val="auto"/>
        </w:rPr>
        <w:t xml:space="preserve"> </w:t>
      </w:r>
    </w:p>
    <w:p w:rsidR="009313F7" w:rsidRDefault="009313F7" w:rsidP="009313F7"/>
    <w:p w:rsidR="009313F7" w:rsidRDefault="009313F7" w:rsidP="009313F7">
      <w:pPr>
        <w:tabs>
          <w:tab w:val="left" w:pos="3020"/>
        </w:tabs>
        <w:sectPr w:rsidR="009313F7" w:rsidSect="002607B5">
          <w:pgSz w:w="11906" w:h="16838" w:code="9"/>
          <w:pgMar w:top="2835" w:right="1021" w:bottom="1134" w:left="1021" w:header="992" w:footer="561" w:gutter="0"/>
          <w:cols w:space="708"/>
          <w:docGrid w:linePitch="360"/>
        </w:sectPr>
      </w:pPr>
      <w:r>
        <w:tab/>
      </w:r>
    </w:p>
    <w:p w:rsidR="0072561F" w:rsidRPr="00164A66" w:rsidRDefault="009313F7" w:rsidP="009313F7">
      <w:pPr>
        <w:pStyle w:val="AppendixTitle"/>
        <w:rPr>
          <w:color w:val="auto"/>
        </w:rPr>
      </w:pPr>
      <w:bookmarkStart w:id="78" w:name="_Toc52553652"/>
      <w:r w:rsidRPr="00164A66">
        <w:rPr>
          <w:color w:val="auto"/>
        </w:rPr>
        <w:lastRenderedPageBreak/>
        <w:t xml:space="preserve">Appendix </w:t>
      </w:r>
      <w:r w:rsidR="00AC4B74">
        <w:rPr>
          <w:color w:val="auto"/>
        </w:rPr>
        <w:t>H</w:t>
      </w:r>
      <w:r w:rsidRPr="00164A66">
        <w:rPr>
          <w:color w:val="auto"/>
        </w:rPr>
        <w:t xml:space="preserve"> – Design Statement</w:t>
      </w:r>
      <w:bookmarkEnd w:id="78"/>
    </w:p>
    <w:p w:rsidR="0072561F" w:rsidRPr="0072561F" w:rsidRDefault="0072561F" w:rsidP="0072561F"/>
    <w:p w:rsidR="0072561F" w:rsidRDefault="0072561F" w:rsidP="0072561F"/>
    <w:p w:rsidR="0072561F" w:rsidRDefault="0072561F" w:rsidP="0072561F">
      <w:pPr>
        <w:tabs>
          <w:tab w:val="left" w:pos="4266"/>
        </w:tabs>
        <w:sectPr w:rsidR="0072561F" w:rsidSect="002607B5">
          <w:pgSz w:w="11906" w:h="16838" w:code="9"/>
          <w:pgMar w:top="2835" w:right="1021" w:bottom="1134" w:left="1021" w:header="992" w:footer="561" w:gutter="0"/>
          <w:cols w:space="708"/>
          <w:docGrid w:linePitch="360"/>
        </w:sectPr>
      </w:pPr>
    </w:p>
    <w:p w:rsidR="0072561F" w:rsidRPr="00164A66" w:rsidRDefault="0072561F" w:rsidP="0072561F">
      <w:pPr>
        <w:pStyle w:val="AppendixTitle"/>
        <w:rPr>
          <w:color w:val="auto"/>
        </w:rPr>
      </w:pPr>
      <w:bookmarkStart w:id="79" w:name="_Toc52553653"/>
      <w:r w:rsidRPr="00164A66">
        <w:rPr>
          <w:color w:val="auto"/>
        </w:rPr>
        <w:lastRenderedPageBreak/>
        <w:t xml:space="preserve">Appendix </w:t>
      </w:r>
      <w:r w:rsidR="00AC4B74">
        <w:rPr>
          <w:color w:val="auto"/>
        </w:rPr>
        <w:t>I</w:t>
      </w:r>
      <w:r w:rsidRPr="00164A66">
        <w:rPr>
          <w:color w:val="auto"/>
        </w:rPr>
        <w:t xml:space="preserve"> – </w:t>
      </w:r>
      <w:r w:rsidR="00164A66" w:rsidRPr="00164A66">
        <w:rPr>
          <w:color w:val="auto"/>
        </w:rPr>
        <w:t>Derogation Schedule</w:t>
      </w:r>
      <w:bookmarkEnd w:id="79"/>
    </w:p>
    <w:p w:rsidR="00164A66" w:rsidRDefault="00164A66" w:rsidP="0072561F">
      <w:pPr>
        <w:tabs>
          <w:tab w:val="left" w:pos="4266"/>
        </w:tabs>
        <w:rPr>
          <w:color w:val="auto"/>
        </w:rPr>
        <w:sectPr w:rsidR="00164A66" w:rsidSect="002607B5">
          <w:headerReference w:type="even" r:id="rId47"/>
          <w:headerReference w:type="default" r:id="rId48"/>
          <w:footerReference w:type="default" r:id="rId49"/>
          <w:headerReference w:type="first" r:id="rId50"/>
          <w:pgSz w:w="11906" w:h="16838" w:code="9"/>
          <w:pgMar w:top="2835" w:right="1021" w:bottom="1134" w:left="1021" w:header="992" w:footer="561" w:gutter="0"/>
          <w:cols w:space="708"/>
          <w:docGrid w:linePitch="360"/>
        </w:sectPr>
      </w:pPr>
    </w:p>
    <w:p w:rsidR="00164A66" w:rsidRPr="00164A66" w:rsidRDefault="00164A66" w:rsidP="00164A66">
      <w:pPr>
        <w:pStyle w:val="AppendixTitle"/>
        <w:rPr>
          <w:color w:val="auto"/>
        </w:rPr>
      </w:pPr>
      <w:bookmarkStart w:id="80" w:name="_Toc52553654"/>
      <w:r w:rsidRPr="006142BA">
        <w:rPr>
          <w:color w:val="auto"/>
        </w:rPr>
        <w:lastRenderedPageBreak/>
        <w:t xml:space="preserve">Appendix </w:t>
      </w:r>
      <w:r w:rsidR="00AC4B74" w:rsidRPr="006142BA">
        <w:rPr>
          <w:color w:val="auto"/>
        </w:rPr>
        <w:t>J</w:t>
      </w:r>
      <w:r w:rsidRPr="006142BA">
        <w:rPr>
          <w:color w:val="auto"/>
        </w:rPr>
        <w:t xml:space="preserve"> – </w:t>
      </w:r>
      <w:r w:rsidR="0016124A" w:rsidRPr="006142BA">
        <w:rPr>
          <w:color w:val="auto"/>
        </w:rPr>
        <w:t>Target Price and Project Budget Summary</w:t>
      </w:r>
      <w:bookmarkEnd w:id="80"/>
      <w:r w:rsidR="00803A55">
        <w:rPr>
          <w:color w:val="auto"/>
        </w:rPr>
        <w:t xml:space="preserve"> </w:t>
      </w:r>
    </w:p>
    <w:p w:rsidR="00803A55" w:rsidRDefault="00803A55" w:rsidP="0072561F">
      <w:pPr>
        <w:tabs>
          <w:tab w:val="left" w:pos="4266"/>
        </w:tabs>
        <w:rPr>
          <w:color w:val="auto"/>
        </w:rPr>
        <w:sectPr w:rsidR="00803A55" w:rsidSect="002607B5">
          <w:pgSz w:w="11906" w:h="16838" w:code="9"/>
          <w:pgMar w:top="2835" w:right="1021" w:bottom="1134" w:left="1021" w:header="992" w:footer="561" w:gutter="0"/>
          <w:cols w:space="708"/>
          <w:docGrid w:linePitch="360"/>
        </w:sectPr>
      </w:pPr>
    </w:p>
    <w:p w:rsidR="00803A55" w:rsidRPr="00164A66" w:rsidRDefault="00803A55" w:rsidP="00803A55">
      <w:pPr>
        <w:pStyle w:val="AppendixTitle"/>
        <w:rPr>
          <w:color w:val="auto"/>
        </w:rPr>
      </w:pPr>
      <w:bookmarkStart w:id="81" w:name="_Toc52553655"/>
      <w:r w:rsidRPr="00164A66">
        <w:rPr>
          <w:color w:val="auto"/>
        </w:rPr>
        <w:lastRenderedPageBreak/>
        <w:t xml:space="preserve">Appendix </w:t>
      </w:r>
      <w:r w:rsidR="00AC4B74">
        <w:rPr>
          <w:color w:val="auto"/>
        </w:rPr>
        <w:t>K</w:t>
      </w:r>
      <w:r w:rsidRPr="00164A66">
        <w:rPr>
          <w:color w:val="auto"/>
        </w:rPr>
        <w:t xml:space="preserve"> – </w:t>
      </w:r>
      <w:r>
        <w:rPr>
          <w:color w:val="auto"/>
        </w:rPr>
        <w:t>Benefits Register</w:t>
      </w:r>
      <w:bookmarkEnd w:id="81"/>
    </w:p>
    <w:p w:rsidR="00803A55" w:rsidRDefault="00803A55" w:rsidP="00803A55">
      <w:pPr>
        <w:tabs>
          <w:tab w:val="left" w:pos="4266"/>
        </w:tabs>
        <w:rPr>
          <w:color w:val="auto"/>
        </w:rPr>
        <w:sectPr w:rsidR="00803A55" w:rsidSect="002607B5">
          <w:pgSz w:w="11906" w:h="16838" w:code="9"/>
          <w:pgMar w:top="2835" w:right="1021" w:bottom="1134" w:left="1021" w:header="992" w:footer="561" w:gutter="0"/>
          <w:cols w:space="708"/>
          <w:docGrid w:linePitch="360"/>
        </w:sectPr>
      </w:pPr>
    </w:p>
    <w:p w:rsidR="00803A55" w:rsidRPr="00164A66" w:rsidRDefault="00803A55" w:rsidP="00803A55">
      <w:pPr>
        <w:pStyle w:val="AppendixTitle"/>
        <w:rPr>
          <w:color w:val="auto"/>
        </w:rPr>
      </w:pPr>
      <w:bookmarkStart w:id="82" w:name="_Toc52553656"/>
      <w:r w:rsidRPr="00164A66">
        <w:rPr>
          <w:color w:val="auto"/>
        </w:rPr>
        <w:lastRenderedPageBreak/>
        <w:t xml:space="preserve">Appendix </w:t>
      </w:r>
      <w:r w:rsidR="00AC4B74">
        <w:rPr>
          <w:color w:val="auto"/>
        </w:rPr>
        <w:t>L</w:t>
      </w:r>
      <w:r w:rsidRPr="00164A66">
        <w:rPr>
          <w:color w:val="auto"/>
        </w:rPr>
        <w:t xml:space="preserve"> – </w:t>
      </w:r>
      <w:r>
        <w:rPr>
          <w:color w:val="auto"/>
        </w:rPr>
        <w:t>Benefits Realisation Plan</w:t>
      </w:r>
      <w:bookmarkEnd w:id="82"/>
    </w:p>
    <w:p w:rsidR="00803A55" w:rsidRDefault="00803A55" w:rsidP="00803A55">
      <w:pPr>
        <w:tabs>
          <w:tab w:val="left" w:pos="4266"/>
        </w:tabs>
        <w:rPr>
          <w:color w:val="auto"/>
        </w:rPr>
        <w:sectPr w:rsidR="00803A55" w:rsidSect="002607B5">
          <w:pgSz w:w="11906" w:h="16838" w:code="9"/>
          <w:pgMar w:top="2835" w:right="1021" w:bottom="1134" w:left="1021" w:header="992" w:footer="561" w:gutter="0"/>
          <w:cols w:space="708"/>
          <w:docGrid w:linePitch="360"/>
        </w:sectPr>
      </w:pPr>
    </w:p>
    <w:p w:rsidR="00803A55" w:rsidRPr="00164A66" w:rsidRDefault="00803A55" w:rsidP="00803A55">
      <w:pPr>
        <w:pStyle w:val="AppendixTitle"/>
        <w:rPr>
          <w:color w:val="auto"/>
        </w:rPr>
      </w:pPr>
      <w:bookmarkStart w:id="83" w:name="_Toc52553657"/>
      <w:r w:rsidRPr="00164A66">
        <w:rPr>
          <w:color w:val="auto"/>
        </w:rPr>
        <w:lastRenderedPageBreak/>
        <w:t xml:space="preserve">Appendix </w:t>
      </w:r>
      <w:r w:rsidR="00AC4B74">
        <w:rPr>
          <w:color w:val="auto"/>
        </w:rPr>
        <w:t>M</w:t>
      </w:r>
      <w:r w:rsidRPr="00164A66">
        <w:rPr>
          <w:color w:val="auto"/>
        </w:rPr>
        <w:t xml:space="preserve"> – </w:t>
      </w:r>
      <w:r>
        <w:rPr>
          <w:color w:val="auto"/>
        </w:rPr>
        <w:t>Risk Register</w:t>
      </w:r>
      <w:bookmarkEnd w:id="83"/>
    </w:p>
    <w:p w:rsidR="00803A55" w:rsidRPr="00164A66" w:rsidRDefault="00803A55" w:rsidP="00803A55">
      <w:pPr>
        <w:tabs>
          <w:tab w:val="left" w:pos="4266"/>
        </w:tabs>
        <w:rPr>
          <w:color w:val="auto"/>
        </w:rPr>
      </w:pPr>
    </w:p>
    <w:p w:rsidR="00803A55" w:rsidRDefault="00803A55" w:rsidP="0072561F">
      <w:pPr>
        <w:tabs>
          <w:tab w:val="left" w:pos="4266"/>
        </w:tabs>
        <w:rPr>
          <w:color w:val="auto"/>
        </w:rPr>
        <w:sectPr w:rsidR="00803A55" w:rsidSect="002607B5">
          <w:pgSz w:w="11906" w:h="16838" w:code="9"/>
          <w:pgMar w:top="2835" w:right="1021" w:bottom="1134" w:left="1021" w:header="992" w:footer="561" w:gutter="0"/>
          <w:cols w:space="708"/>
          <w:docGrid w:linePitch="360"/>
        </w:sectPr>
      </w:pPr>
    </w:p>
    <w:p w:rsidR="00803A55" w:rsidRPr="00164A66" w:rsidRDefault="00803A55" w:rsidP="00803A55">
      <w:pPr>
        <w:pStyle w:val="AppendixTitle"/>
        <w:rPr>
          <w:color w:val="auto"/>
        </w:rPr>
      </w:pPr>
      <w:bookmarkStart w:id="84" w:name="_Toc52553658"/>
      <w:r w:rsidRPr="00164A66">
        <w:rPr>
          <w:color w:val="auto"/>
        </w:rPr>
        <w:lastRenderedPageBreak/>
        <w:t xml:space="preserve">Appendix </w:t>
      </w:r>
      <w:r w:rsidR="00AC4B74">
        <w:rPr>
          <w:color w:val="auto"/>
        </w:rPr>
        <w:t>N</w:t>
      </w:r>
      <w:r w:rsidRPr="00164A66">
        <w:rPr>
          <w:color w:val="auto"/>
        </w:rPr>
        <w:t xml:space="preserve"> – </w:t>
      </w:r>
      <w:r>
        <w:rPr>
          <w:color w:val="auto"/>
        </w:rPr>
        <w:t>Communication Plan</w:t>
      </w:r>
      <w:bookmarkEnd w:id="84"/>
    </w:p>
    <w:p w:rsidR="0016124A" w:rsidRDefault="0016124A" w:rsidP="0072561F">
      <w:pPr>
        <w:tabs>
          <w:tab w:val="left" w:pos="4266"/>
        </w:tabs>
        <w:rPr>
          <w:color w:val="auto"/>
        </w:rPr>
        <w:sectPr w:rsidR="0016124A" w:rsidSect="002607B5">
          <w:pgSz w:w="11906" w:h="16838" w:code="9"/>
          <w:pgMar w:top="2835" w:right="1021" w:bottom="1134" w:left="1021" w:header="992" w:footer="561" w:gutter="0"/>
          <w:cols w:space="708"/>
          <w:docGrid w:linePitch="360"/>
        </w:sectPr>
      </w:pPr>
    </w:p>
    <w:p w:rsidR="00513EA5" w:rsidRDefault="0016124A" w:rsidP="0016124A">
      <w:pPr>
        <w:pStyle w:val="AppendixTitle"/>
        <w:rPr>
          <w:color w:val="auto"/>
        </w:rPr>
      </w:pPr>
      <w:bookmarkStart w:id="85" w:name="_Toc52553659"/>
      <w:r w:rsidRPr="006142BA">
        <w:rPr>
          <w:color w:val="auto"/>
        </w:rPr>
        <w:lastRenderedPageBreak/>
        <w:t xml:space="preserve">Appendix </w:t>
      </w:r>
      <w:r w:rsidR="00AC4B74" w:rsidRPr="006142BA">
        <w:rPr>
          <w:color w:val="auto"/>
        </w:rPr>
        <w:t>O</w:t>
      </w:r>
      <w:r w:rsidRPr="006142BA">
        <w:rPr>
          <w:color w:val="auto"/>
        </w:rPr>
        <w:t xml:space="preserve"> – Project Board Member’s Statement of Support</w:t>
      </w:r>
      <w:bookmarkEnd w:id="85"/>
    </w:p>
    <w:p w:rsidR="0016124A" w:rsidRDefault="0016124A" w:rsidP="0016124A">
      <w:pPr>
        <w:sectPr w:rsidR="0016124A" w:rsidSect="002607B5">
          <w:pgSz w:w="11906" w:h="16838" w:code="9"/>
          <w:pgMar w:top="2835" w:right="1021" w:bottom="1134" w:left="1021" w:header="992" w:footer="561" w:gutter="0"/>
          <w:cols w:space="708"/>
          <w:docGrid w:linePitch="360"/>
        </w:sectPr>
      </w:pPr>
    </w:p>
    <w:p w:rsidR="0016124A" w:rsidRDefault="0016124A" w:rsidP="0016124A">
      <w:pPr>
        <w:pStyle w:val="AppendixTitle"/>
        <w:rPr>
          <w:color w:val="auto"/>
        </w:rPr>
      </w:pPr>
      <w:bookmarkStart w:id="86" w:name="_Toc52553660"/>
      <w:r w:rsidRPr="0016124A">
        <w:rPr>
          <w:color w:val="auto"/>
        </w:rPr>
        <w:lastRenderedPageBreak/>
        <w:t xml:space="preserve">Appendix </w:t>
      </w:r>
      <w:r w:rsidR="00AC4B74">
        <w:rPr>
          <w:color w:val="auto"/>
        </w:rPr>
        <w:t>P</w:t>
      </w:r>
      <w:r w:rsidRPr="0016124A">
        <w:rPr>
          <w:color w:val="auto"/>
        </w:rPr>
        <w:t xml:space="preserve"> – Co</w:t>
      </w:r>
      <w:r w:rsidR="00B07658">
        <w:rPr>
          <w:color w:val="auto"/>
        </w:rPr>
        <w:t>mmissioning Strategy</w:t>
      </w:r>
      <w:bookmarkEnd w:id="86"/>
      <w:r w:rsidR="00B07658">
        <w:rPr>
          <w:color w:val="auto"/>
        </w:rPr>
        <w:t xml:space="preserve"> </w:t>
      </w:r>
    </w:p>
    <w:p w:rsidR="0016124A" w:rsidRPr="0016124A" w:rsidRDefault="0016124A" w:rsidP="0016124A"/>
    <w:sectPr w:rsidR="0016124A" w:rsidRPr="0016124A" w:rsidSect="002607B5">
      <w:pgSz w:w="11906" w:h="16838" w:code="9"/>
      <w:pgMar w:top="2835" w:right="1021" w:bottom="1134" w:left="1021" w:header="992" w:footer="5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736" w:rsidRPr="00D77E36" w:rsidRDefault="00AE5736" w:rsidP="0056669A">
      <w:pPr>
        <w:spacing w:after="0"/>
      </w:pPr>
      <w:r w:rsidRPr="00D77E36">
        <w:separator/>
      </w:r>
    </w:p>
  </w:endnote>
  <w:endnote w:type="continuationSeparator" w:id="0">
    <w:p w:rsidR="00AE5736" w:rsidRPr="00D77E36" w:rsidRDefault="00AE5736" w:rsidP="0056669A">
      <w:pPr>
        <w:spacing w:after="0"/>
      </w:pPr>
      <w:r w:rsidRPr="00D77E36">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0" w:type="dxa"/>
      <w:tblBorders>
        <w:insideH w:val="single" w:sz="2" w:space="0" w:color="1E4479"/>
        <w:insideV w:val="single" w:sz="4" w:space="0" w:color="auto"/>
      </w:tblBorders>
      <w:tblLook w:val="04A0"/>
    </w:tblPr>
    <w:tblGrid>
      <w:gridCol w:w="4990"/>
    </w:tblGrid>
    <w:tr w:rsidR="00AE5736" w:rsidRPr="002D4311" w:rsidTr="002D4311">
      <w:tc>
        <w:tcPr>
          <w:tcW w:w="4989" w:type="dxa"/>
        </w:tcPr>
        <w:p w:rsidR="00AE5736" w:rsidRPr="006159CE" w:rsidRDefault="00AE5736" w:rsidP="00D77E36">
          <w:pPr>
            <w:pStyle w:val="Contactdetailsbold"/>
            <w:rPr>
              <w:color w:val="auto"/>
              <w:szCs w:val="22"/>
            </w:rPr>
          </w:pPr>
          <w:r w:rsidRPr="006159CE">
            <w:rPr>
              <w:color w:val="auto"/>
              <w:szCs w:val="22"/>
            </w:rPr>
            <w:t>Alan Wilson</w:t>
          </w:r>
          <w:r>
            <w:rPr>
              <w:color w:val="auto"/>
              <w:szCs w:val="22"/>
            </w:rPr>
            <w:t>, Project Director</w:t>
          </w:r>
        </w:p>
        <w:p w:rsidR="00AE5736" w:rsidRPr="006159CE" w:rsidRDefault="00AE5736" w:rsidP="00A03DF1">
          <w:pPr>
            <w:pStyle w:val="Contactdetails"/>
            <w:rPr>
              <w:color w:val="auto"/>
              <w:szCs w:val="22"/>
            </w:rPr>
          </w:pPr>
        </w:p>
      </w:tc>
    </w:tr>
    <w:tr w:rsidR="00AE5736" w:rsidRPr="002D4311" w:rsidTr="002D4311">
      <w:tc>
        <w:tcPr>
          <w:tcW w:w="4989" w:type="dxa"/>
        </w:tcPr>
        <w:p w:rsidR="00AE5736" w:rsidRPr="006159CE" w:rsidRDefault="00AE5736" w:rsidP="00A03DF1">
          <w:pPr>
            <w:pStyle w:val="Contactdetails"/>
            <w:rPr>
              <w:color w:val="auto"/>
              <w:szCs w:val="22"/>
              <w:highlight w:val="yellow"/>
            </w:rPr>
          </w:pPr>
        </w:p>
        <w:p w:rsidR="00AE5736" w:rsidRPr="00B8280A" w:rsidRDefault="00AE5736" w:rsidP="00D77E36">
          <w:pPr>
            <w:pStyle w:val="Contactdetailsbold"/>
            <w:rPr>
              <w:color w:val="auto"/>
              <w:szCs w:val="22"/>
            </w:rPr>
          </w:pPr>
          <w:r w:rsidRPr="00B8280A">
            <w:rPr>
              <w:color w:val="auto"/>
              <w:szCs w:val="22"/>
            </w:rPr>
            <w:t>Victoria Hospital, Kirkcaldy</w:t>
          </w:r>
        </w:p>
        <w:p w:rsidR="00AE5736" w:rsidRPr="006159CE" w:rsidRDefault="00AE5736" w:rsidP="00A03DF1">
          <w:pPr>
            <w:pStyle w:val="Contactdetails"/>
            <w:rPr>
              <w:color w:val="auto"/>
              <w:szCs w:val="22"/>
              <w:highlight w:val="yellow"/>
            </w:rPr>
          </w:pPr>
        </w:p>
      </w:tc>
    </w:tr>
    <w:tr w:rsidR="00AE5736" w:rsidRPr="002D4311" w:rsidTr="002D4311">
      <w:tc>
        <w:tcPr>
          <w:tcW w:w="4989" w:type="dxa"/>
        </w:tcPr>
        <w:p w:rsidR="00AE5736" w:rsidRPr="006159CE" w:rsidRDefault="00AE5736" w:rsidP="00A03DF1">
          <w:pPr>
            <w:pStyle w:val="Contactdetails"/>
            <w:rPr>
              <w:color w:val="auto"/>
              <w:szCs w:val="22"/>
              <w:highlight w:val="yellow"/>
            </w:rPr>
          </w:pPr>
        </w:p>
        <w:p w:rsidR="00AE5736" w:rsidRPr="00B8280A" w:rsidRDefault="00AE5736" w:rsidP="00D77E36">
          <w:pPr>
            <w:pStyle w:val="Contactdetails"/>
            <w:rPr>
              <w:b/>
              <w:color w:val="auto"/>
              <w:szCs w:val="22"/>
            </w:rPr>
          </w:pPr>
          <w:r w:rsidRPr="00B8280A">
            <w:rPr>
              <w:b/>
              <w:color w:val="auto"/>
              <w:szCs w:val="22"/>
            </w:rPr>
            <w:t>01383</w:t>
          </w:r>
          <w:r>
            <w:rPr>
              <w:b/>
              <w:color w:val="auto"/>
              <w:szCs w:val="22"/>
            </w:rPr>
            <w:t xml:space="preserve"> </w:t>
          </w:r>
          <w:r w:rsidRPr="00B8280A">
            <w:rPr>
              <w:b/>
              <w:color w:val="auto"/>
              <w:szCs w:val="22"/>
            </w:rPr>
            <w:t>623</w:t>
          </w:r>
          <w:r>
            <w:rPr>
              <w:b/>
              <w:color w:val="auto"/>
              <w:szCs w:val="22"/>
            </w:rPr>
            <w:t xml:space="preserve"> </w:t>
          </w:r>
          <w:proofErr w:type="spellStart"/>
          <w:r w:rsidRPr="00B8280A">
            <w:rPr>
              <w:b/>
              <w:color w:val="auto"/>
              <w:szCs w:val="22"/>
            </w:rPr>
            <w:t>623</w:t>
          </w:r>
          <w:proofErr w:type="spellEnd"/>
        </w:p>
        <w:p w:rsidR="00AE5736" w:rsidRPr="006159CE" w:rsidRDefault="00AE5736" w:rsidP="00D77E36">
          <w:pPr>
            <w:pStyle w:val="Contactdetails"/>
            <w:rPr>
              <w:b/>
              <w:color w:val="auto"/>
              <w:szCs w:val="22"/>
              <w:highlight w:val="yellow"/>
            </w:rPr>
          </w:pPr>
          <w:r w:rsidRPr="00B8280A">
            <w:rPr>
              <w:b/>
              <w:color w:val="auto"/>
              <w:szCs w:val="22"/>
            </w:rPr>
            <w:t>alan.wilson1@nhs.</w:t>
          </w:r>
          <w:r>
            <w:rPr>
              <w:b/>
              <w:color w:val="auto"/>
              <w:szCs w:val="22"/>
            </w:rPr>
            <w:t>scot</w:t>
          </w:r>
        </w:p>
      </w:tc>
    </w:tr>
  </w:tbl>
  <w:p w:rsidR="00AE5736" w:rsidRPr="00D77E36" w:rsidRDefault="00AE5736" w:rsidP="00A03DF1">
    <w:pPr>
      <w:pStyle w:val="Contactdetail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6159CE" w:rsidRDefault="00AE5736" w:rsidP="00F60FB5">
    <w:pPr>
      <w:pStyle w:val="Footer"/>
      <w:tabs>
        <w:tab w:val="clear" w:pos="4513"/>
        <w:tab w:val="clear" w:pos="9026"/>
        <w:tab w:val="right" w:pos="9866"/>
      </w:tabs>
      <w:rPr>
        <w:color w:val="auto"/>
      </w:rPr>
    </w:pPr>
    <w:r w:rsidRPr="00D77E36">
      <w:tab/>
    </w:r>
    <w:r w:rsidRPr="006159CE">
      <w:rPr>
        <w:color w:val="auto"/>
      </w:rPr>
      <w:fldChar w:fldCharType="begin"/>
    </w:r>
    <w:r w:rsidRPr="006159CE">
      <w:rPr>
        <w:color w:val="auto"/>
      </w:rPr>
      <w:instrText xml:space="preserve"> PAGE  \# "00"  \* MERGEFORMAT </w:instrText>
    </w:r>
    <w:r w:rsidRPr="006159CE">
      <w:rPr>
        <w:color w:val="auto"/>
      </w:rPr>
      <w:fldChar w:fldCharType="separate"/>
    </w:r>
    <w:r w:rsidR="00702990">
      <w:rPr>
        <w:noProof/>
        <w:color w:val="auto"/>
      </w:rPr>
      <w:t>02</w:t>
    </w:r>
    <w:r w:rsidRPr="006159CE">
      <w:rPr>
        <w:color w:val="auto"/>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1F5A7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7A15B6">
    <w:pPr>
      <w:pStyle w:val="Disclaimer"/>
    </w:pPr>
  </w:p>
  <w:p w:rsidR="00AE5736" w:rsidRPr="00D77E36" w:rsidRDefault="00AE5736" w:rsidP="007A15B6">
    <w:pPr>
      <w:pStyle w:val="Footer"/>
      <w:tabs>
        <w:tab w:val="clear" w:pos="4513"/>
        <w:tab w:val="clear" w:pos="9026"/>
        <w:tab w:val="right" w:pos="10348"/>
      </w:tabs>
      <w:rPr>
        <w:color w:val="5E6A71"/>
      </w:rPr>
    </w:pPr>
    <w:fldSimple w:instr=" DOCPROPERTY  DocCreationDate  \* MERGEFORMAT ">
      <w:r>
        <w:t>19 January 2017</w:t>
      </w:r>
    </w:fldSimple>
    <w:r w:rsidRPr="00D77E36">
      <w:tab/>
    </w:r>
    <w:r w:rsidRPr="00D77E36">
      <w:rPr>
        <w:b w:val="0"/>
      </w:rPr>
      <w:t>making the</w:t>
    </w:r>
    <w:r w:rsidRPr="00D77E36">
      <w:t xml:space="preserve"> difference      </w:t>
    </w:r>
    <w:r w:rsidRPr="00D77E36">
      <w:rPr>
        <w:color w:val="5E6A71"/>
      </w:rPr>
      <w:fldChar w:fldCharType="begin"/>
    </w:r>
    <w:r w:rsidRPr="00D77E36">
      <w:rPr>
        <w:color w:val="5E6A71"/>
      </w:rPr>
      <w:instrText xml:space="preserve"> PAGE  \# "00"  \* MERGEFORMAT </w:instrText>
    </w:r>
    <w:r w:rsidRPr="00D77E36">
      <w:rPr>
        <w:color w:val="5E6A71"/>
      </w:rPr>
      <w:fldChar w:fldCharType="separate"/>
    </w:r>
    <w:r w:rsidRPr="00D77E36">
      <w:rPr>
        <w:color w:val="5E6A71"/>
      </w:rPr>
      <w:t>04</w:t>
    </w:r>
    <w:r w:rsidRPr="00D77E36">
      <w:rPr>
        <w:color w:val="5E6A71"/>
      </w:rPr>
      <w:fldChar w:fldCharType="end"/>
    </w:r>
  </w:p>
  <w:p w:rsidR="00AE5736" w:rsidRPr="00D77E36" w:rsidRDefault="00AE5736" w:rsidP="007A15B6">
    <w:pPr>
      <w:pStyle w:val="FilePathinFooter"/>
      <w:rPr>
        <w:szCs w:val="10"/>
      </w:rPr>
    </w:pPr>
    <w:fldSimple w:instr=" FILENAME  \* Upper \p  \* MERGEFORMAT ">
      <w:r w:rsidRPr="008E4B6E">
        <w:rPr>
          <w:caps w:val="0"/>
          <w:noProof/>
          <w:szCs w:val="10"/>
        </w:rPr>
        <w:t>Z:\PROJECTS\PM PROJECTS\2019\19883 - NHS FIFE - ELECTIVE ORTHOPAEDIC\10.0 REPORTS\10.12 FBC\NHSF</w:t>
      </w:r>
      <w:r>
        <w:rPr>
          <w:caps w:val="0"/>
          <w:noProof/>
        </w:rPr>
        <w:t xml:space="preserve"> - FIFE ELECTIVE ORTHOPAEDIC CENTRE - FBC - DRAFT 25.09.20 REV.1.DOCX</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F60FB5">
    <w:pPr>
      <w:pStyle w:val="Footer"/>
      <w:tabs>
        <w:tab w:val="clear" w:pos="4513"/>
        <w:tab w:val="clear" w:pos="9026"/>
        <w:tab w:val="right" w:pos="9866"/>
      </w:tabs>
      <w:rPr>
        <w:color w:val="5E6A71"/>
      </w:rPr>
    </w:pPr>
    <w:r w:rsidRPr="00D77E36">
      <w:tab/>
    </w:r>
    <w:r w:rsidRPr="00D77E36">
      <w:rPr>
        <w:color w:val="5E6A71"/>
      </w:rPr>
      <w:fldChar w:fldCharType="begin"/>
    </w:r>
    <w:r w:rsidRPr="00D77E36">
      <w:rPr>
        <w:color w:val="5E6A71"/>
      </w:rPr>
      <w:instrText xml:space="preserve"> PAGE  \# "00"  \* MERGEFORMAT </w:instrText>
    </w:r>
    <w:r w:rsidRPr="00D77E36">
      <w:rPr>
        <w:color w:val="5E6A71"/>
      </w:rPr>
      <w:fldChar w:fldCharType="separate"/>
    </w:r>
    <w:r w:rsidR="00D81851">
      <w:rPr>
        <w:noProof/>
        <w:color w:val="5E6A71"/>
      </w:rPr>
      <w:t>94</w:t>
    </w:r>
    <w:r w:rsidRPr="00D77E36">
      <w:rPr>
        <w:color w:val="5E6A7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F60FB5">
    <w:pPr>
      <w:pStyle w:val="Footer"/>
      <w:tabs>
        <w:tab w:val="clear" w:pos="4513"/>
        <w:tab w:val="clear" w:pos="9026"/>
        <w:tab w:val="right" w:pos="9866"/>
      </w:tabs>
      <w:rPr>
        <w:color w:val="5E6A71"/>
      </w:rPr>
    </w:pPr>
    <w:r w:rsidRPr="00D77E36">
      <w:tab/>
    </w:r>
    <w:r w:rsidRPr="00D77E36">
      <w:rPr>
        <w:color w:val="5E6A71"/>
      </w:rPr>
      <w:fldChar w:fldCharType="begin"/>
    </w:r>
    <w:r w:rsidRPr="00D77E36">
      <w:rPr>
        <w:color w:val="5E6A71"/>
      </w:rPr>
      <w:instrText xml:space="preserve"> PAGE  \# "00"  \* MERGEFORMAT </w:instrText>
    </w:r>
    <w:r w:rsidRPr="00D77E36">
      <w:rPr>
        <w:color w:val="5E6A71"/>
      </w:rPr>
      <w:fldChar w:fldCharType="separate"/>
    </w:r>
    <w:r w:rsidR="00D81851">
      <w:rPr>
        <w:noProof/>
        <w:color w:val="5E6A71"/>
      </w:rPr>
      <w:t>102</w:t>
    </w:r>
    <w:r w:rsidRPr="00D77E36">
      <w:rPr>
        <w:color w:val="5E6A7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736" w:rsidRPr="00D77E36" w:rsidRDefault="00AE5736" w:rsidP="0056669A">
      <w:pPr>
        <w:spacing w:after="0"/>
      </w:pPr>
      <w:r w:rsidRPr="00D77E36">
        <w:separator/>
      </w:r>
    </w:p>
  </w:footnote>
  <w:footnote w:type="continuationSeparator" w:id="0">
    <w:p w:rsidR="00AE5736" w:rsidRPr="00D77E36" w:rsidRDefault="00AE5736" w:rsidP="0056669A">
      <w:pPr>
        <w:spacing w:after="0"/>
      </w:pPr>
      <w:r w:rsidRPr="00D77E36">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1F5A73">
    <w:pPr>
      <w:spacing w:after="0"/>
      <w:rPr>
        <w:b/>
        <w:color w:val="FFFFFF"/>
        <w:sz w:val="24"/>
        <w:szCs w:val="24"/>
      </w:rPr>
    </w:pPr>
  </w:p>
  <w:p w:rsidR="00AE5736" w:rsidRPr="00D77E36" w:rsidRDefault="00AE5736" w:rsidP="001F5A73">
    <w:pPr>
      <w:spacing w:after="0"/>
      <w:rPr>
        <w:b/>
        <w:color w:val="FFFFFF"/>
        <w:sz w:val="24"/>
        <w:szCs w:val="24"/>
      </w:rPr>
    </w:pPr>
  </w:p>
  <w:p w:rsidR="00AE5736" w:rsidRPr="00D77E36" w:rsidRDefault="00AE5736" w:rsidP="001F5A73">
    <w:pPr>
      <w:spacing w:after="0"/>
      <w:rPr>
        <w:b/>
        <w:color w:val="FFFFFF"/>
        <w:sz w:val="24"/>
        <w:szCs w:val="24"/>
      </w:rPr>
    </w:pPr>
  </w:p>
  <w:p w:rsidR="00AE5736" w:rsidRPr="00D77E36" w:rsidRDefault="00AE5736" w:rsidP="001F5A73">
    <w:pPr>
      <w:spacing w:after="0"/>
      <w:rPr>
        <w:b/>
        <w:color w:val="FFFFFF"/>
        <w:sz w:val="24"/>
        <w:szCs w:val="24"/>
      </w:rPr>
    </w:pPr>
  </w:p>
  <w:p w:rsidR="00AE5736" w:rsidRPr="00D77E36" w:rsidRDefault="00AE5736" w:rsidP="001F5A73">
    <w:pPr>
      <w:spacing w:after="0"/>
      <w:rPr>
        <w:b/>
        <w:color w:val="009FDA"/>
        <w:sz w:val="48"/>
        <w:szCs w:val="37"/>
      </w:rPr>
    </w:pPr>
  </w:p>
  <w:p w:rsidR="00AE5736" w:rsidRPr="006159CE" w:rsidRDefault="00AE5736" w:rsidP="001F5A73">
    <w:pPr>
      <w:spacing w:after="0"/>
      <w:rPr>
        <w:b/>
        <w:color w:val="auto"/>
        <w:sz w:val="24"/>
        <w:szCs w:val="24"/>
      </w:rPr>
    </w:pPr>
    <w:r>
      <w:rPr>
        <w:b/>
        <w:color w:val="auto"/>
        <w:sz w:val="24"/>
        <w:szCs w:val="24"/>
      </w:rPr>
      <w:t>October</w:t>
    </w:r>
    <w:r w:rsidRPr="006159CE">
      <w:rPr>
        <w:b/>
        <w:color w:val="auto"/>
        <w:sz w:val="24"/>
        <w:szCs w:val="24"/>
      </w:rPr>
      <w:t xml:space="preserve"> 20</w:t>
    </w:r>
    <w:r>
      <w:rPr>
        <w:b/>
        <w:color w:val="auto"/>
        <w:sz w:val="24"/>
        <w:szCs w:val="24"/>
      </w:rPr>
      <w:t>20</w:t>
    </w:r>
  </w:p>
  <w:p w:rsidR="00AE5736" w:rsidRPr="00D77E36" w:rsidRDefault="00AE5736" w:rsidP="00546D41">
    <w:pPr>
      <w:tabs>
        <w:tab w:val="center" w:pos="4513"/>
        <w:tab w:val="right" w:pos="9026"/>
      </w:tabs>
      <w:spacing w:after="0"/>
      <w:rPr>
        <w:color w:val="009FDA"/>
        <w:sz w:val="29"/>
        <w:szCs w:val="29"/>
      </w:rPr>
    </w:pPr>
    <w:r w:rsidRPr="005552E2">
      <w:rPr>
        <w:noProof/>
      </w:rPr>
      <w:pict>
        <v:rect id="coverblock" o:spid="_x0000_s2050" style="position:absolute;margin-left:51pt;margin-top:113.1pt;width:493.25pt;height:233.85pt;z-index:-2516582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" filled="f" fillcolor="#009fda" stroked="f" strokecolor="#009fda" strokeweight="2pt">
          <v:textbox>
            <w:txbxContent>
              <w:p w:rsidR="00AE5736" w:rsidRPr="00D77E36" w:rsidRDefault="00AE5736" w:rsidP="00D77E36">
                <w:pPr>
                  <w:jc w:val="center"/>
                </w:pPr>
              </w:p>
            </w:txbxContent>
          </v:textbox>
          <w10:wrap anchorx="page" anchory="page"/>
          <w10:anchorlock/>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943EB4">
    <w:pPr>
      <w:pStyle w:val="SupportingHeader"/>
    </w:pPr>
    <w:fldSimple w:instr=" STYLEREF  &quot;Report Client&quot;  \* MERGEFORMAT ">
      <w:r w:rsidR="00D81851">
        <w:rPr>
          <w:noProof/>
        </w:rPr>
        <w:t>NHS Fife</w:t>
      </w:r>
    </w:fldSimple>
  </w:p>
  <w:p w:rsidR="00AE5736" w:rsidRPr="00D77E36" w:rsidRDefault="00AE5736" w:rsidP="00943EB4">
    <w:pPr>
      <w:pStyle w:val="SupportingHeader"/>
    </w:pPr>
    <w:fldSimple w:instr=" STYLEREF  &quot;Report Project&quot;  \* MERGEFORMAT ">
      <w:r w:rsidR="00D81851">
        <w:rPr>
          <w:noProof/>
        </w:rPr>
        <w:t>Fife Elective Orthopaedic Centre</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6159CE" w:rsidRDefault="00AE5736" w:rsidP="00943EB4">
    <w:pPr>
      <w:pStyle w:val="SupportingHeader"/>
      <w:rPr>
        <w:color w:val="auto"/>
      </w:rPr>
    </w:pPr>
    <w:fldSimple w:instr=" STYLEREF  &quot;Report Client&quot;  \* MERGEFORMAT ">
      <w:r w:rsidR="00702990" w:rsidRPr="00702990">
        <w:rPr>
          <w:noProof/>
          <w:color w:val="auto"/>
        </w:rPr>
        <w:t>NHS Fife</w:t>
      </w:r>
    </w:fldSimple>
  </w:p>
  <w:p w:rsidR="00AE5736" w:rsidRPr="00D77E36" w:rsidRDefault="00AE5736" w:rsidP="00943EB4">
    <w:pPr>
      <w:pStyle w:val="SupportingHeader"/>
    </w:pPr>
    <w:fldSimple w:instr=" STYLEREF  &quot;Report Project&quot;  \* MERGEFORMAT ">
      <w:r w:rsidR="00702990" w:rsidRPr="00702990">
        <w:rPr>
          <w:noProof/>
          <w:color w:val="auto"/>
        </w:rPr>
        <w:t>Fife Elective Orthopaedic Centre</w:t>
      </w:r>
    </w:fldSimple>
    <w:r>
      <w:rPr>
        <w:noProof/>
        <w:color w:val="auto"/>
      </w:rPr>
      <w:t xml:space="preserve"> - FBC</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7A15B6">
    <w:pPr>
      <w:pStyle w:val="Normal-Nospacing"/>
    </w:pPr>
    <w:r>
      <w:rPr>
        <w:noProof/>
        <w:lang w:eastAsia="en-GB"/>
      </w:rPr>
      <w:drawing>
        <wp:anchor distT="0" distB="0" distL="114300" distR="114300" simplePos="0" relativeHeight="251657216" behindDoc="0" locked="1" layoutInCell="1" allowOverlap="1">
          <wp:simplePos x="0" y="0"/>
          <wp:positionH relativeFrom="margin">
            <wp:align>right</wp:align>
          </wp:positionH>
          <wp:positionV relativeFrom="page">
            <wp:posOffset>647700</wp:posOffset>
          </wp:positionV>
          <wp:extent cx="2447925" cy="352425"/>
          <wp:effectExtent l="19050" t="0" r="9525" b="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a:picLocks noChangeAspect="1" noChangeArrowheads="1"/>
                  </pic:cNvPicPr>
                </pic:nvPicPr>
                <pic:blipFill>
                  <a:blip r:embed="rId1"/>
                  <a:srcRect/>
                  <a:stretch>
                    <a:fillRect/>
                  </a:stretch>
                </pic:blipFill>
                <pic:spPr bwMode="auto">
                  <a:xfrm>
                    <a:off x="0" y="0"/>
                    <a:ext cx="2447925" cy="352425"/>
                  </a:xfrm>
                  <a:prstGeom prst="rect">
                    <a:avLst/>
                  </a:prstGeom>
                  <a:noFill/>
                  <a:ln w="9525">
                    <a:noFill/>
                    <a:miter lim="800000"/>
                    <a:headEnd/>
                    <a:tailEnd/>
                  </a:ln>
                </pic:spPr>
              </pic:pic>
            </a:graphicData>
          </a:graphic>
        </wp:anchor>
      </w:drawing>
    </w:r>
  </w:p>
  <w:p w:rsidR="00AE5736" w:rsidRPr="00D77E36" w:rsidRDefault="00AE5736" w:rsidP="007A15B6">
    <w:pPr>
      <w:pStyle w:val="Normal-Nospacing"/>
    </w:pPr>
  </w:p>
  <w:p w:rsidR="00AE5736" w:rsidRPr="00D77E36" w:rsidRDefault="00AE5736" w:rsidP="007A15B6">
    <w:pPr>
      <w:pStyle w:val="Normal-Nospacing"/>
    </w:pPr>
  </w:p>
  <w:p w:rsidR="00AE5736" w:rsidRPr="00D77E36" w:rsidRDefault="00AE5736" w:rsidP="007A15B6">
    <w:pPr>
      <w:pStyle w:val="Normal-Nospacing"/>
    </w:pPr>
  </w:p>
  <w:p w:rsidR="00AE5736" w:rsidRPr="00D77E36" w:rsidRDefault="00AE5736" w:rsidP="007A15B6">
    <w:pPr>
      <w:pStyle w:val="Normal-Nospacing"/>
    </w:pPr>
  </w:p>
  <w:p w:rsidR="00AE5736" w:rsidRPr="00D77E36" w:rsidRDefault="00AE5736" w:rsidP="007A15B6">
    <w:pPr>
      <w:pStyle w:val="Normal-Nospacing"/>
    </w:pPr>
  </w:p>
  <w:p w:rsidR="00AE5736" w:rsidRPr="00D77E36" w:rsidRDefault="00AE5736" w:rsidP="007A15B6">
    <w:pPr>
      <w:pStyle w:val="Normal-Nospacing"/>
    </w:pPr>
  </w:p>
  <w:p w:rsidR="00AE5736" w:rsidRPr="00D77E36" w:rsidRDefault="00AE5736" w:rsidP="007A15B6">
    <w:pPr>
      <w:pStyle w:val="Normal-Nospacing"/>
    </w:pPr>
  </w:p>
  <w:p w:rsidR="00AE5736" w:rsidRPr="00D77E36" w:rsidRDefault="00AE5736" w:rsidP="007A15B6">
    <w:pPr>
      <w:pStyle w:val="Title"/>
    </w:pPr>
    <w:r w:rsidRPr="00D77E36">
      <w:t>Report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Pr="00D77E36" w:rsidRDefault="00AE5736" w:rsidP="00943EB4">
    <w:pPr>
      <w:pStyle w:val="SupportingHeader"/>
    </w:pPr>
    <w:fldSimple w:instr=" STYLEREF  &quot;Report Client&quot;  \* MERGEFORMAT ">
      <w:r w:rsidR="00D81851">
        <w:rPr>
          <w:noProof/>
        </w:rPr>
        <w:t>NHS Fife</w:t>
      </w:r>
    </w:fldSimple>
  </w:p>
  <w:p w:rsidR="00AE5736" w:rsidRPr="00D77E36" w:rsidRDefault="00AE5736" w:rsidP="00943EB4">
    <w:pPr>
      <w:pStyle w:val="SupportingHeader"/>
    </w:pPr>
    <w:fldSimple w:instr=" STYLEREF  &quot;Report Project&quot;  \* MERGEFORMAT ">
      <w:r w:rsidR="00D81851">
        <w:rPr>
          <w:noProof/>
        </w:rPr>
        <w:t>Fife Elective Orthopaedic Centre</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36" w:rsidRDefault="00AE57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D2DA8"/>
    <w:multiLevelType w:val="multilevel"/>
    <w:tmpl w:val="BA4808DA"/>
    <w:name w:val="ListAlphasTT"/>
    <w:lvl w:ilvl="0">
      <w:start w:val="1"/>
      <w:numFmt w:val="lowerLetter"/>
      <w:pStyle w:val="List"/>
      <w:lvlText w:val="%1"/>
      <w:lvlJc w:val="left"/>
      <w:pPr>
        <w:tabs>
          <w:tab w:val="num" w:pos="1077"/>
        </w:tabs>
        <w:ind w:left="1077" w:hanging="283"/>
      </w:pPr>
      <w:rPr>
        <w:rFonts w:hint="default"/>
      </w:rPr>
    </w:lvl>
    <w:lvl w:ilvl="1">
      <w:start w:val="1"/>
      <w:numFmt w:val="lowerLetter"/>
      <w:pStyle w:val="List2"/>
      <w:lvlText w:val="%2"/>
      <w:lvlJc w:val="left"/>
      <w:pPr>
        <w:tabs>
          <w:tab w:val="num" w:pos="1361"/>
        </w:tabs>
        <w:ind w:left="1361" w:hanging="283"/>
      </w:pPr>
      <w:rPr>
        <w:rFonts w:hint="default"/>
      </w:rPr>
    </w:lvl>
    <w:lvl w:ilvl="2">
      <w:start w:val="1"/>
      <w:numFmt w:val="lowerLetter"/>
      <w:pStyle w:val="List3"/>
      <w:lvlText w:val="%3"/>
      <w:lvlJc w:val="left"/>
      <w:pPr>
        <w:tabs>
          <w:tab w:val="num" w:pos="1644"/>
        </w:tabs>
        <w:ind w:left="1644" w:hanging="282"/>
      </w:pPr>
      <w:rPr>
        <w:rFonts w:hint="default"/>
      </w:rPr>
    </w:lvl>
    <w:lvl w:ilvl="3">
      <w:start w:val="1"/>
      <w:numFmt w:val="lowerLetter"/>
      <w:pStyle w:val="List4"/>
      <w:lvlText w:val="%4"/>
      <w:lvlJc w:val="left"/>
      <w:pPr>
        <w:tabs>
          <w:tab w:val="num" w:pos="1928"/>
        </w:tabs>
        <w:ind w:left="1928" w:hanging="282"/>
      </w:pPr>
      <w:rPr>
        <w:rFonts w:hint="default"/>
      </w:rPr>
    </w:lvl>
    <w:lvl w:ilvl="4">
      <w:start w:val="1"/>
      <w:numFmt w:val="none"/>
      <w:lvlText w:val=""/>
      <w:lvlJc w:val="left"/>
      <w:pPr>
        <w:tabs>
          <w:tab w:val="num" w:pos="1420"/>
        </w:tabs>
        <w:ind w:left="1420" w:firstLine="510"/>
      </w:pPr>
      <w:rPr>
        <w:rFonts w:hint="default"/>
      </w:rPr>
    </w:lvl>
    <w:lvl w:ilvl="5">
      <w:start w:val="1"/>
      <w:numFmt w:val="none"/>
      <w:lvlText w:val=""/>
      <w:lvlJc w:val="right"/>
      <w:pPr>
        <w:tabs>
          <w:tab w:val="num" w:pos="1704"/>
        </w:tabs>
        <w:ind w:left="1704" w:firstLine="510"/>
      </w:pPr>
      <w:rPr>
        <w:rFonts w:hint="default"/>
      </w:rPr>
    </w:lvl>
    <w:lvl w:ilvl="6">
      <w:start w:val="1"/>
      <w:numFmt w:val="none"/>
      <w:lvlText w:val=""/>
      <w:lvlJc w:val="left"/>
      <w:pPr>
        <w:tabs>
          <w:tab w:val="num" w:pos="1988"/>
        </w:tabs>
        <w:ind w:left="1988" w:firstLine="510"/>
      </w:pPr>
      <w:rPr>
        <w:rFonts w:hint="default"/>
      </w:rPr>
    </w:lvl>
    <w:lvl w:ilvl="7">
      <w:start w:val="1"/>
      <w:numFmt w:val="none"/>
      <w:lvlText w:val=""/>
      <w:lvlJc w:val="left"/>
      <w:pPr>
        <w:tabs>
          <w:tab w:val="num" w:pos="2272"/>
        </w:tabs>
        <w:ind w:left="2272" w:firstLine="510"/>
      </w:pPr>
      <w:rPr>
        <w:rFonts w:hint="default"/>
      </w:rPr>
    </w:lvl>
    <w:lvl w:ilvl="8">
      <w:start w:val="1"/>
      <w:numFmt w:val="none"/>
      <w:lvlText w:val=""/>
      <w:lvlJc w:val="right"/>
      <w:pPr>
        <w:tabs>
          <w:tab w:val="num" w:pos="2556"/>
        </w:tabs>
        <w:ind w:left="2556" w:firstLine="510"/>
      </w:pPr>
      <w:rPr>
        <w:rFonts w:hint="default"/>
      </w:rPr>
    </w:lvl>
  </w:abstractNum>
  <w:abstractNum w:abstractNumId="1">
    <w:nsid w:val="12F57266"/>
    <w:multiLevelType w:val="hybridMultilevel"/>
    <w:tmpl w:val="FD62205E"/>
    <w:lvl w:ilvl="0" w:tplc="F34403B2">
      <w:start w:val="1"/>
      <w:numFmt w:val="decimal"/>
      <w:lvlText w:val="%1."/>
      <w:lvlJc w:val="left"/>
      <w:pPr>
        <w:ind w:left="1154" w:hanging="36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
    <w:nsid w:val="15E11A85"/>
    <w:multiLevelType w:val="hybridMultilevel"/>
    <w:tmpl w:val="D21E4134"/>
    <w:lvl w:ilvl="0" w:tplc="B1FA564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7C3BDE"/>
    <w:multiLevelType w:val="hybridMultilevel"/>
    <w:tmpl w:val="EA8CAC50"/>
    <w:lvl w:ilvl="0" w:tplc="24BED3C0">
      <w:start w:val="1"/>
      <w:numFmt w:val="decimal"/>
      <w:lvlText w:val="%1."/>
      <w:lvlJc w:val="left"/>
      <w:pPr>
        <w:ind w:left="1154" w:hanging="36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4">
    <w:nsid w:val="28463C4D"/>
    <w:multiLevelType w:val="multilevel"/>
    <w:tmpl w:val="0D0A9F9C"/>
    <w:name w:val="ListNumbersTT"/>
    <w:lvl w:ilvl="0">
      <w:start w:val="1"/>
      <w:numFmt w:val="decimal"/>
      <w:pStyle w:val="ListNumber"/>
      <w:lvlText w:val="%1."/>
      <w:lvlJc w:val="left"/>
      <w:pPr>
        <w:tabs>
          <w:tab w:val="num" w:pos="1077"/>
        </w:tabs>
        <w:ind w:left="1077" w:hanging="283"/>
      </w:pPr>
      <w:rPr>
        <w:rFonts w:ascii="Verdana" w:eastAsia="Verdana" w:hAnsi="Verdana" w:cs="Times New Roman"/>
      </w:rPr>
    </w:lvl>
    <w:lvl w:ilvl="1">
      <w:start w:val="1"/>
      <w:numFmt w:val="decimal"/>
      <w:pStyle w:val="ListNumber2"/>
      <w:lvlText w:val="%2"/>
      <w:lvlJc w:val="left"/>
      <w:pPr>
        <w:tabs>
          <w:tab w:val="num" w:pos="1361"/>
        </w:tabs>
        <w:ind w:left="1361" w:hanging="283"/>
      </w:pPr>
      <w:rPr>
        <w:rFonts w:hint="default"/>
      </w:rPr>
    </w:lvl>
    <w:lvl w:ilvl="2">
      <w:start w:val="1"/>
      <w:numFmt w:val="decimal"/>
      <w:pStyle w:val="ListNumber3"/>
      <w:lvlText w:val="%3"/>
      <w:lvlJc w:val="left"/>
      <w:pPr>
        <w:tabs>
          <w:tab w:val="num" w:pos="1644"/>
        </w:tabs>
        <w:ind w:left="1644" w:hanging="282"/>
      </w:pPr>
      <w:rPr>
        <w:rFonts w:hint="default"/>
      </w:rPr>
    </w:lvl>
    <w:lvl w:ilvl="3">
      <w:start w:val="1"/>
      <w:numFmt w:val="decimal"/>
      <w:pStyle w:val="ListNumber4"/>
      <w:lvlText w:val="%4"/>
      <w:lvlJc w:val="left"/>
      <w:pPr>
        <w:tabs>
          <w:tab w:val="num" w:pos="1928"/>
        </w:tabs>
        <w:ind w:left="1928" w:hanging="282"/>
      </w:pPr>
      <w:rPr>
        <w:rFonts w:hint="default"/>
      </w:rPr>
    </w:lvl>
    <w:lvl w:ilvl="4">
      <w:start w:val="1"/>
      <w:numFmt w:val="none"/>
      <w:lvlText w:val=""/>
      <w:lvlJc w:val="left"/>
      <w:pPr>
        <w:tabs>
          <w:tab w:val="num" w:pos="1420"/>
        </w:tabs>
        <w:ind w:left="1420" w:firstLine="510"/>
      </w:pPr>
      <w:rPr>
        <w:rFonts w:hint="default"/>
      </w:rPr>
    </w:lvl>
    <w:lvl w:ilvl="5">
      <w:start w:val="1"/>
      <w:numFmt w:val="none"/>
      <w:lvlText w:val=""/>
      <w:lvlJc w:val="right"/>
      <w:pPr>
        <w:tabs>
          <w:tab w:val="num" w:pos="1704"/>
        </w:tabs>
        <w:ind w:left="1704" w:firstLine="510"/>
      </w:pPr>
      <w:rPr>
        <w:rFonts w:hint="default"/>
      </w:rPr>
    </w:lvl>
    <w:lvl w:ilvl="6">
      <w:start w:val="1"/>
      <w:numFmt w:val="none"/>
      <w:lvlText w:val=""/>
      <w:lvlJc w:val="left"/>
      <w:pPr>
        <w:tabs>
          <w:tab w:val="num" w:pos="1988"/>
        </w:tabs>
        <w:ind w:left="1988" w:firstLine="510"/>
      </w:pPr>
      <w:rPr>
        <w:rFonts w:hint="default"/>
      </w:rPr>
    </w:lvl>
    <w:lvl w:ilvl="7">
      <w:start w:val="1"/>
      <w:numFmt w:val="none"/>
      <w:lvlText w:val=""/>
      <w:lvlJc w:val="left"/>
      <w:pPr>
        <w:tabs>
          <w:tab w:val="num" w:pos="2272"/>
        </w:tabs>
        <w:ind w:left="2272" w:firstLine="510"/>
      </w:pPr>
      <w:rPr>
        <w:rFonts w:hint="default"/>
      </w:rPr>
    </w:lvl>
    <w:lvl w:ilvl="8">
      <w:start w:val="1"/>
      <w:numFmt w:val="none"/>
      <w:lvlText w:val=""/>
      <w:lvlJc w:val="right"/>
      <w:pPr>
        <w:tabs>
          <w:tab w:val="num" w:pos="2556"/>
        </w:tabs>
        <w:ind w:left="2556" w:firstLine="510"/>
      </w:pPr>
      <w:rPr>
        <w:rFonts w:hint="default"/>
      </w:rPr>
    </w:lvl>
  </w:abstractNum>
  <w:abstractNum w:abstractNumId="5">
    <w:nsid w:val="3D3A11A1"/>
    <w:multiLevelType w:val="hybridMultilevel"/>
    <w:tmpl w:val="EA2E9844"/>
    <w:lvl w:ilvl="0" w:tplc="B1FA564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4C03B3"/>
    <w:multiLevelType w:val="multilevel"/>
    <w:tmpl w:val="978C7EC6"/>
    <w:lvl w:ilvl="0">
      <w:start w:val="1"/>
      <w:numFmt w:val="decimal"/>
      <w:pStyle w:val="Heading1"/>
      <w:lvlText w:val="%1"/>
      <w:lvlJc w:val="left"/>
      <w:pPr>
        <w:ind w:left="794" w:hanging="794"/>
      </w:pPr>
      <w:rPr>
        <w:rFonts w:ascii="Verdana" w:hAnsi="Verdana" w:hint="default"/>
        <w:b/>
        <w:bCs w:val="0"/>
        <w:i w:val="0"/>
        <w:iCs w:val="0"/>
        <w:caps w:val="0"/>
        <w:smallCaps w:val="0"/>
        <w:strike w:val="0"/>
        <w:dstrike w:val="0"/>
        <w:vanish w:val="0"/>
        <w:color w:val="auto"/>
        <w:spacing w:val="0"/>
        <w:kern w:val="0"/>
        <w:position w:val="0"/>
        <w:sz w:val="22"/>
        <w:u w:val="none"/>
        <w:effect w:val="none"/>
        <w:vertAlign w:val="baseline"/>
        <w:em w:val="none"/>
      </w:rPr>
    </w:lvl>
    <w:lvl w:ilvl="1">
      <w:start w:val="1"/>
      <w:numFmt w:val="decimal"/>
      <w:pStyle w:val="Heading2"/>
      <w:lvlText w:val="%1.%2"/>
      <w:lvlJc w:val="left"/>
      <w:pPr>
        <w:ind w:left="794" w:hanging="794"/>
      </w:pPr>
      <w:rPr>
        <w:rFonts w:ascii="Verdana" w:hAnsi="Verdana"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rPr>
    </w:lvl>
    <w:lvl w:ilvl="2">
      <w:start w:val="1"/>
      <w:numFmt w:val="decimal"/>
      <w:pStyle w:val="Heading3"/>
      <w:lvlText w:val="%1.%2.%3"/>
      <w:lvlJc w:val="left"/>
      <w:pPr>
        <w:ind w:left="794" w:hanging="794"/>
      </w:pPr>
      <w:rPr>
        <w:rFonts w:ascii="Verdana" w:hAnsi="Verdana" w:hint="default"/>
        <w:b/>
        <w:i w:val="0"/>
        <w:color w:val="auto"/>
        <w:sz w:val="18"/>
      </w:rPr>
    </w:lvl>
    <w:lvl w:ilvl="3">
      <w:start w:val="1"/>
      <w:numFmt w:val="decimal"/>
      <w:pStyle w:val="Heading4"/>
      <w:lvlText w:val="%1.%2.%3.%4"/>
      <w:lvlJc w:val="left"/>
      <w:pPr>
        <w:ind w:left="794" w:hanging="794"/>
      </w:pPr>
      <w:rPr>
        <w:rFonts w:ascii="Verdana" w:hAnsi="Verdana" w:hint="default"/>
        <w:b w:val="0"/>
        <w:i/>
        <w:color w:val="auto"/>
        <w:sz w:val="18"/>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7">
    <w:nsid w:val="7B455D41"/>
    <w:multiLevelType w:val="multilevel"/>
    <w:tmpl w:val="0A164004"/>
    <w:name w:val="ListBulletsTT"/>
    <w:lvl w:ilvl="0">
      <w:start w:val="1"/>
      <w:numFmt w:val="bullet"/>
      <w:pStyle w:val="ListBullet"/>
      <w:lvlText w:val=""/>
      <w:lvlJc w:val="left"/>
      <w:pPr>
        <w:tabs>
          <w:tab w:val="num" w:pos="1077"/>
        </w:tabs>
        <w:ind w:left="1077" w:hanging="283"/>
      </w:pPr>
      <w:rPr>
        <w:rFonts w:ascii="Wingdings" w:hAnsi="Wingdings" w:hint="default"/>
        <w:color w:val="auto"/>
      </w:rPr>
    </w:lvl>
    <w:lvl w:ilvl="1">
      <w:start w:val="1"/>
      <w:numFmt w:val="bullet"/>
      <w:pStyle w:val="ListBullet2"/>
      <w:lvlText w:val=""/>
      <w:lvlJc w:val="left"/>
      <w:pPr>
        <w:tabs>
          <w:tab w:val="num" w:pos="1361"/>
        </w:tabs>
        <w:ind w:left="1361" w:hanging="284"/>
      </w:pPr>
      <w:rPr>
        <w:rFonts w:ascii="Wingdings" w:hAnsi="Wingdings" w:hint="default"/>
        <w:color w:val="009FDA"/>
      </w:rPr>
    </w:lvl>
    <w:lvl w:ilvl="2">
      <w:start w:val="1"/>
      <w:numFmt w:val="bullet"/>
      <w:pStyle w:val="ListBullet3"/>
      <w:lvlText w:val=""/>
      <w:lvlJc w:val="left"/>
      <w:pPr>
        <w:tabs>
          <w:tab w:val="num" w:pos="1644"/>
        </w:tabs>
        <w:ind w:left="1644" w:hanging="283"/>
      </w:pPr>
      <w:rPr>
        <w:rFonts w:ascii="Wingdings" w:hAnsi="Wingdings" w:hint="default"/>
        <w:color w:val="auto"/>
      </w:rPr>
    </w:lvl>
    <w:lvl w:ilvl="3">
      <w:start w:val="1"/>
      <w:numFmt w:val="bullet"/>
      <w:pStyle w:val="ListBullet4"/>
      <w:lvlText w:val=""/>
      <w:lvlJc w:val="left"/>
      <w:pPr>
        <w:tabs>
          <w:tab w:val="num" w:pos="1928"/>
        </w:tabs>
        <w:ind w:left="1928" w:hanging="284"/>
      </w:pPr>
      <w:rPr>
        <w:rFonts w:ascii="Wingdings" w:hAnsi="Wingdings" w:hint="default"/>
        <w:color w:val="009FDA"/>
      </w:rPr>
    </w:lvl>
    <w:lvl w:ilvl="4">
      <w:start w:val="1"/>
      <w:numFmt w:val="none"/>
      <w:lvlText w:val=""/>
      <w:lvlJc w:val="left"/>
      <w:pPr>
        <w:ind w:left="1420" w:hanging="284"/>
      </w:pPr>
      <w:rPr>
        <w:rFonts w:hint="default"/>
      </w:rPr>
    </w:lvl>
    <w:lvl w:ilvl="5">
      <w:start w:val="1"/>
      <w:numFmt w:val="none"/>
      <w:lvlText w:val=""/>
      <w:lvlJc w:val="lef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left"/>
      <w:pPr>
        <w:ind w:left="2552" w:hanging="284"/>
      </w:pPr>
      <w:rPr>
        <w:rFonts w:hint="default"/>
      </w:rPr>
    </w:lvl>
  </w:abstractNum>
  <w:num w:numId="1">
    <w:abstractNumId w:val="6"/>
  </w:num>
  <w:num w:numId="2">
    <w:abstractNumId w:val="0"/>
  </w:num>
  <w:num w:numId="3">
    <w:abstractNumId w:val="7"/>
  </w:num>
  <w:num w:numId="4">
    <w:abstractNumId w:val="4"/>
  </w:num>
  <w:num w:numId="5">
    <w:abstractNumId w:val="2"/>
  </w:num>
  <w:num w:numId="6">
    <w:abstractNumId w:val="3"/>
  </w:num>
  <w:num w:numId="7">
    <w:abstractNumId w:val="1"/>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LockTheme/>
  <w:styleLockQFSet/>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D77E36"/>
    <w:rsid w:val="00001BC7"/>
    <w:rsid w:val="00001E7B"/>
    <w:rsid w:val="00005615"/>
    <w:rsid w:val="00005FC0"/>
    <w:rsid w:val="00006790"/>
    <w:rsid w:val="00010D00"/>
    <w:rsid w:val="00012366"/>
    <w:rsid w:val="00020018"/>
    <w:rsid w:val="00020EB3"/>
    <w:rsid w:val="00021603"/>
    <w:rsid w:val="00022843"/>
    <w:rsid w:val="00023E12"/>
    <w:rsid w:val="00023FD4"/>
    <w:rsid w:val="00026DB8"/>
    <w:rsid w:val="000331B8"/>
    <w:rsid w:val="00033937"/>
    <w:rsid w:val="000340BD"/>
    <w:rsid w:val="00041671"/>
    <w:rsid w:val="000422AA"/>
    <w:rsid w:val="00043A43"/>
    <w:rsid w:val="000444B0"/>
    <w:rsid w:val="00051086"/>
    <w:rsid w:val="0005223C"/>
    <w:rsid w:val="000631A8"/>
    <w:rsid w:val="00070171"/>
    <w:rsid w:val="00072079"/>
    <w:rsid w:val="0007446C"/>
    <w:rsid w:val="00074958"/>
    <w:rsid w:val="00075787"/>
    <w:rsid w:val="000767E5"/>
    <w:rsid w:val="00080A2F"/>
    <w:rsid w:val="0008177D"/>
    <w:rsid w:val="00087703"/>
    <w:rsid w:val="00087DDD"/>
    <w:rsid w:val="0009013B"/>
    <w:rsid w:val="00092252"/>
    <w:rsid w:val="000952C2"/>
    <w:rsid w:val="000A3A02"/>
    <w:rsid w:val="000A670F"/>
    <w:rsid w:val="000A72C8"/>
    <w:rsid w:val="000B0882"/>
    <w:rsid w:val="000B2BBB"/>
    <w:rsid w:val="000B4BFB"/>
    <w:rsid w:val="000B529F"/>
    <w:rsid w:val="000B65F1"/>
    <w:rsid w:val="000B6E89"/>
    <w:rsid w:val="000B7A5B"/>
    <w:rsid w:val="000C140A"/>
    <w:rsid w:val="000C41BB"/>
    <w:rsid w:val="000C4917"/>
    <w:rsid w:val="000C4A2A"/>
    <w:rsid w:val="000D1BCD"/>
    <w:rsid w:val="000D2438"/>
    <w:rsid w:val="000D2E84"/>
    <w:rsid w:val="000D7A22"/>
    <w:rsid w:val="000E0FA2"/>
    <w:rsid w:val="000E2EE3"/>
    <w:rsid w:val="000E3587"/>
    <w:rsid w:val="000F2D01"/>
    <w:rsid w:val="000F37BF"/>
    <w:rsid w:val="000F5D45"/>
    <w:rsid w:val="000F77A0"/>
    <w:rsid w:val="000F78B8"/>
    <w:rsid w:val="00101FBE"/>
    <w:rsid w:val="00104A01"/>
    <w:rsid w:val="00104AF5"/>
    <w:rsid w:val="0010780C"/>
    <w:rsid w:val="00114E53"/>
    <w:rsid w:val="00120FE6"/>
    <w:rsid w:val="00122672"/>
    <w:rsid w:val="00126231"/>
    <w:rsid w:val="00126D43"/>
    <w:rsid w:val="001302E7"/>
    <w:rsid w:val="00130E17"/>
    <w:rsid w:val="001331F0"/>
    <w:rsid w:val="0013455C"/>
    <w:rsid w:val="00136836"/>
    <w:rsid w:val="00136C5F"/>
    <w:rsid w:val="00137814"/>
    <w:rsid w:val="0014754B"/>
    <w:rsid w:val="001513D9"/>
    <w:rsid w:val="00151C42"/>
    <w:rsid w:val="00152E1E"/>
    <w:rsid w:val="00154976"/>
    <w:rsid w:val="00154B14"/>
    <w:rsid w:val="0015525F"/>
    <w:rsid w:val="001558C2"/>
    <w:rsid w:val="0016124A"/>
    <w:rsid w:val="00161BF9"/>
    <w:rsid w:val="00163DD9"/>
    <w:rsid w:val="001645BA"/>
    <w:rsid w:val="00164A66"/>
    <w:rsid w:val="00165AA2"/>
    <w:rsid w:val="00165CB0"/>
    <w:rsid w:val="00166A47"/>
    <w:rsid w:val="00167300"/>
    <w:rsid w:val="00172D31"/>
    <w:rsid w:val="00174E57"/>
    <w:rsid w:val="00176D5A"/>
    <w:rsid w:val="0018002D"/>
    <w:rsid w:val="0018284C"/>
    <w:rsid w:val="00183088"/>
    <w:rsid w:val="00184177"/>
    <w:rsid w:val="00184EAD"/>
    <w:rsid w:val="001900AD"/>
    <w:rsid w:val="00190FCB"/>
    <w:rsid w:val="00191CAA"/>
    <w:rsid w:val="001925D5"/>
    <w:rsid w:val="001945F0"/>
    <w:rsid w:val="00195435"/>
    <w:rsid w:val="001A063E"/>
    <w:rsid w:val="001A7951"/>
    <w:rsid w:val="001B0084"/>
    <w:rsid w:val="001B0C18"/>
    <w:rsid w:val="001B29C8"/>
    <w:rsid w:val="001B2FDD"/>
    <w:rsid w:val="001C6528"/>
    <w:rsid w:val="001C67DA"/>
    <w:rsid w:val="001C7B37"/>
    <w:rsid w:val="001D0ADE"/>
    <w:rsid w:val="001D2A11"/>
    <w:rsid w:val="001D3310"/>
    <w:rsid w:val="001D717D"/>
    <w:rsid w:val="001E4731"/>
    <w:rsid w:val="001E7147"/>
    <w:rsid w:val="001E747A"/>
    <w:rsid w:val="001F4BCC"/>
    <w:rsid w:val="001F583D"/>
    <w:rsid w:val="001F5A73"/>
    <w:rsid w:val="00200031"/>
    <w:rsid w:val="00203BD1"/>
    <w:rsid w:val="00205884"/>
    <w:rsid w:val="002134C0"/>
    <w:rsid w:val="00213B00"/>
    <w:rsid w:val="00214F9C"/>
    <w:rsid w:val="002151C9"/>
    <w:rsid w:val="0021663B"/>
    <w:rsid w:val="00220807"/>
    <w:rsid w:val="00221BBD"/>
    <w:rsid w:val="00222AD3"/>
    <w:rsid w:val="0022492C"/>
    <w:rsid w:val="002279E6"/>
    <w:rsid w:val="00230D73"/>
    <w:rsid w:val="002336C0"/>
    <w:rsid w:val="00237684"/>
    <w:rsid w:val="00240267"/>
    <w:rsid w:val="00245810"/>
    <w:rsid w:val="00245B35"/>
    <w:rsid w:val="00252CB9"/>
    <w:rsid w:val="002539F4"/>
    <w:rsid w:val="0025464F"/>
    <w:rsid w:val="00254C7C"/>
    <w:rsid w:val="0025515B"/>
    <w:rsid w:val="00255CF9"/>
    <w:rsid w:val="00256B2B"/>
    <w:rsid w:val="002607B5"/>
    <w:rsid w:val="00260CF3"/>
    <w:rsid w:val="002633F0"/>
    <w:rsid w:val="002650BF"/>
    <w:rsid w:val="00265656"/>
    <w:rsid w:val="002659DE"/>
    <w:rsid w:val="00265D8F"/>
    <w:rsid w:val="00266FEF"/>
    <w:rsid w:val="002679AB"/>
    <w:rsid w:val="00270594"/>
    <w:rsid w:val="002712ED"/>
    <w:rsid w:val="002758C3"/>
    <w:rsid w:val="00275F6C"/>
    <w:rsid w:val="002803C8"/>
    <w:rsid w:val="00282A33"/>
    <w:rsid w:val="002836D1"/>
    <w:rsid w:val="00286F3F"/>
    <w:rsid w:val="002903F5"/>
    <w:rsid w:val="00290BB2"/>
    <w:rsid w:val="00292AB7"/>
    <w:rsid w:val="00292D44"/>
    <w:rsid w:val="00294DD7"/>
    <w:rsid w:val="002953EF"/>
    <w:rsid w:val="00295A2C"/>
    <w:rsid w:val="00295BF6"/>
    <w:rsid w:val="002A1D6B"/>
    <w:rsid w:val="002A3CB7"/>
    <w:rsid w:val="002A40F9"/>
    <w:rsid w:val="002A775F"/>
    <w:rsid w:val="002B2437"/>
    <w:rsid w:val="002B4A49"/>
    <w:rsid w:val="002B65E5"/>
    <w:rsid w:val="002B70B8"/>
    <w:rsid w:val="002B7C6E"/>
    <w:rsid w:val="002B7F9F"/>
    <w:rsid w:val="002C19EB"/>
    <w:rsid w:val="002C7191"/>
    <w:rsid w:val="002D203C"/>
    <w:rsid w:val="002D41A3"/>
    <w:rsid w:val="002D4220"/>
    <w:rsid w:val="002D4311"/>
    <w:rsid w:val="002D4A15"/>
    <w:rsid w:val="002D4EE4"/>
    <w:rsid w:val="002D6C89"/>
    <w:rsid w:val="002E1DDE"/>
    <w:rsid w:val="002E39D9"/>
    <w:rsid w:val="002E5424"/>
    <w:rsid w:val="002E73F7"/>
    <w:rsid w:val="00300093"/>
    <w:rsid w:val="003017FB"/>
    <w:rsid w:val="00307182"/>
    <w:rsid w:val="003075B0"/>
    <w:rsid w:val="0031013A"/>
    <w:rsid w:val="00317AE7"/>
    <w:rsid w:val="00320EF7"/>
    <w:rsid w:val="00323E08"/>
    <w:rsid w:val="003244C7"/>
    <w:rsid w:val="00326DF7"/>
    <w:rsid w:val="0032750C"/>
    <w:rsid w:val="003352F4"/>
    <w:rsid w:val="00335B41"/>
    <w:rsid w:val="00335C0D"/>
    <w:rsid w:val="00340DE2"/>
    <w:rsid w:val="00341C20"/>
    <w:rsid w:val="00342441"/>
    <w:rsid w:val="00344E31"/>
    <w:rsid w:val="0035169A"/>
    <w:rsid w:val="00353DF5"/>
    <w:rsid w:val="0035456D"/>
    <w:rsid w:val="00354981"/>
    <w:rsid w:val="003722D2"/>
    <w:rsid w:val="00373826"/>
    <w:rsid w:val="003821FB"/>
    <w:rsid w:val="003827D4"/>
    <w:rsid w:val="00384AC3"/>
    <w:rsid w:val="00392645"/>
    <w:rsid w:val="00396C4C"/>
    <w:rsid w:val="003A36C1"/>
    <w:rsid w:val="003A3A6A"/>
    <w:rsid w:val="003A70CC"/>
    <w:rsid w:val="003A7988"/>
    <w:rsid w:val="003A7D25"/>
    <w:rsid w:val="003B09A2"/>
    <w:rsid w:val="003B0FC4"/>
    <w:rsid w:val="003B39A7"/>
    <w:rsid w:val="003B56D1"/>
    <w:rsid w:val="003B7440"/>
    <w:rsid w:val="003C216D"/>
    <w:rsid w:val="003C6061"/>
    <w:rsid w:val="003D0EEC"/>
    <w:rsid w:val="003D1113"/>
    <w:rsid w:val="003D21DF"/>
    <w:rsid w:val="003D21EC"/>
    <w:rsid w:val="003D273D"/>
    <w:rsid w:val="003D2CF7"/>
    <w:rsid w:val="003D5474"/>
    <w:rsid w:val="003D5D6B"/>
    <w:rsid w:val="003D5E7C"/>
    <w:rsid w:val="003E0FE8"/>
    <w:rsid w:val="003E760D"/>
    <w:rsid w:val="003F1AD7"/>
    <w:rsid w:val="003F662C"/>
    <w:rsid w:val="003F67D0"/>
    <w:rsid w:val="004019CF"/>
    <w:rsid w:val="004027DB"/>
    <w:rsid w:val="0040378F"/>
    <w:rsid w:val="0040780A"/>
    <w:rsid w:val="0041482A"/>
    <w:rsid w:val="004204B8"/>
    <w:rsid w:val="0042082F"/>
    <w:rsid w:val="00420B0D"/>
    <w:rsid w:val="004254C7"/>
    <w:rsid w:val="004254F4"/>
    <w:rsid w:val="00425E4F"/>
    <w:rsid w:val="00431B3F"/>
    <w:rsid w:val="00432E7F"/>
    <w:rsid w:val="00435BA0"/>
    <w:rsid w:val="00441AB4"/>
    <w:rsid w:val="00446436"/>
    <w:rsid w:val="004520DC"/>
    <w:rsid w:val="00452F69"/>
    <w:rsid w:val="0045455A"/>
    <w:rsid w:val="004556B5"/>
    <w:rsid w:val="00455CB1"/>
    <w:rsid w:val="00456449"/>
    <w:rsid w:val="00461FA5"/>
    <w:rsid w:val="00462478"/>
    <w:rsid w:val="0046314E"/>
    <w:rsid w:val="00470421"/>
    <w:rsid w:val="004731FB"/>
    <w:rsid w:val="00480A93"/>
    <w:rsid w:val="004825DB"/>
    <w:rsid w:val="00482D33"/>
    <w:rsid w:val="0048735E"/>
    <w:rsid w:val="0049263E"/>
    <w:rsid w:val="00496B44"/>
    <w:rsid w:val="00497034"/>
    <w:rsid w:val="00497D7D"/>
    <w:rsid w:val="004A2C52"/>
    <w:rsid w:val="004A34E5"/>
    <w:rsid w:val="004A415E"/>
    <w:rsid w:val="004A51D8"/>
    <w:rsid w:val="004A6293"/>
    <w:rsid w:val="004A6F04"/>
    <w:rsid w:val="004B0FE0"/>
    <w:rsid w:val="004B60D3"/>
    <w:rsid w:val="004B7FE0"/>
    <w:rsid w:val="004C2A69"/>
    <w:rsid w:val="004C59AC"/>
    <w:rsid w:val="004C7173"/>
    <w:rsid w:val="004D0C4A"/>
    <w:rsid w:val="004D4199"/>
    <w:rsid w:val="004D4597"/>
    <w:rsid w:val="004D4E75"/>
    <w:rsid w:val="004E1541"/>
    <w:rsid w:val="004E3949"/>
    <w:rsid w:val="004E40F4"/>
    <w:rsid w:val="004E4589"/>
    <w:rsid w:val="004E67DD"/>
    <w:rsid w:val="004E76E1"/>
    <w:rsid w:val="004F1668"/>
    <w:rsid w:val="004F17D9"/>
    <w:rsid w:val="004F389D"/>
    <w:rsid w:val="004F6674"/>
    <w:rsid w:val="00503DCE"/>
    <w:rsid w:val="00510694"/>
    <w:rsid w:val="00510FDE"/>
    <w:rsid w:val="00513EA5"/>
    <w:rsid w:val="00515887"/>
    <w:rsid w:val="00517B87"/>
    <w:rsid w:val="0052136B"/>
    <w:rsid w:val="00523040"/>
    <w:rsid w:val="00523AB2"/>
    <w:rsid w:val="0052573B"/>
    <w:rsid w:val="005316BB"/>
    <w:rsid w:val="00534604"/>
    <w:rsid w:val="00534DE8"/>
    <w:rsid w:val="00536D58"/>
    <w:rsid w:val="00541099"/>
    <w:rsid w:val="005420FC"/>
    <w:rsid w:val="005444DD"/>
    <w:rsid w:val="00544F76"/>
    <w:rsid w:val="00546D41"/>
    <w:rsid w:val="00552BD1"/>
    <w:rsid w:val="00553139"/>
    <w:rsid w:val="00553834"/>
    <w:rsid w:val="005552E2"/>
    <w:rsid w:val="00557A89"/>
    <w:rsid w:val="005603F3"/>
    <w:rsid w:val="00561A9E"/>
    <w:rsid w:val="005652E5"/>
    <w:rsid w:val="0056669A"/>
    <w:rsid w:val="00567573"/>
    <w:rsid w:val="00570C35"/>
    <w:rsid w:val="00571057"/>
    <w:rsid w:val="0057138C"/>
    <w:rsid w:val="0057138D"/>
    <w:rsid w:val="0057176E"/>
    <w:rsid w:val="0057194A"/>
    <w:rsid w:val="005729F7"/>
    <w:rsid w:val="00573A8E"/>
    <w:rsid w:val="005760A0"/>
    <w:rsid w:val="0057720B"/>
    <w:rsid w:val="00582577"/>
    <w:rsid w:val="005843D0"/>
    <w:rsid w:val="00590492"/>
    <w:rsid w:val="00594755"/>
    <w:rsid w:val="00595465"/>
    <w:rsid w:val="00595D16"/>
    <w:rsid w:val="00596805"/>
    <w:rsid w:val="005A0B89"/>
    <w:rsid w:val="005A688A"/>
    <w:rsid w:val="005B418B"/>
    <w:rsid w:val="005B48C5"/>
    <w:rsid w:val="005B5394"/>
    <w:rsid w:val="005B5E9C"/>
    <w:rsid w:val="005C18AA"/>
    <w:rsid w:val="005C6B25"/>
    <w:rsid w:val="005C7C0F"/>
    <w:rsid w:val="005D34CE"/>
    <w:rsid w:val="005D440C"/>
    <w:rsid w:val="005D63C3"/>
    <w:rsid w:val="005D6CC5"/>
    <w:rsid w:val="005E0EC8"/>
    <w:rsid w:val="005E3C27"/>
    <w:rsid w:val="005E6135"/>
    <w:rsid w:val="005F1949"/>
    <w:rsid w:val="005F3412"/>
    <w:rsid w:val="005F66B8"/>
    <w:rsid w:val="005F735F"/>
    <w:rsid w:val="00602307"/>
    <w:rsid w:val="006025DC"/>
    <w:rsid w:val="00604945"/>
    <w:rsid w:val="00605B82"/>
    <w:rsid w:val="0060798D"/>
    <w:rsid w:val="006142BA"/>
    <w:rsid w:val="00614BF6"/>
    <w:rsid w:val="00614C87"/>
    <w:rsid w:val="006159CE"/>
    <w:rsid w:val="00616131"/>
    <w:rsid w:val="0061689E"/>
    <w:rsid w:val="00624BA9"/>
    <w:rsid w:val="006262FD"/>
    <w:rsid w:val="00626C24"/>
    <w:rsid w:val="00630E20"/>
    <w:rsid w:val="00632C14"/>
    <w:rsid w:val="00634DC0"/>
    <w:rsid w:val="00634F09"/>
    <w:rsid w:val="0063632B"/>
    <w:rsid w:val="00641770"/>
    <w:rsid w:val="00644243"/>
    <w:rsid w:val="00646D63"/>
    <w:rsid w:val="00650056"/>
    <w:rsid w:val="00652123"/>
    <w:rsid w:val="00654812"/>
    <w:rsid w:val="00654E5F"/>
    <w:rsid w:val="006629FA"/>
    <w:rsid w:val="006644A1"/>
    <w:rsid w:val="00664D3C"/>
    <w:rsid w:val="00664DE3"/>
    <w:rsid w:val="006671DF"/>
    <w:rsid w:val="00672414"/>
    <w:rsid w:val="006750E8"/>
    <w:rsid w:val="006759AA"/>
    <w:rsid w:val="00675E22"/>
    <w:rsid w:val="00680D12"/>
    <w:rsid w:val="0068275F"/>
    <w:rsid w:val="00683101"/>
    <w:rsid w:val="006846D4"/>
    <w:rsid w:val="006853C2"/>
    <w:rsid w:val="00686E3D"/>
    <w:rsid w:val="00687F45"/>
    <w:rsid w:val="0069259D"/>
    <w:rsid w:val="0069262C"/>
    <w:rsid w:val="0069273B"/>
    <w:rsid w:val="00693676"/>
    <w:rsid w:val="006946C9"/>
    <w:rsid w:val="006952F8"/>
    <w:rsid w:val="00697CD5"/>
    <w:rsid w:val="006A12C5"/>
    <w:rsid w:val="006A18DF"/>
    <w:rsid w:val="006A1EE4"/>
    <w:rsid w:val="006A4BC1"/>
    <w:rsid w:val="006A7C6B"/>
    <w:rsid w:val="006B0C40"/>
    <w:rsid w:val="006B0EB3"/>
    <w:rsid w:val="006B26C4"/>
    <w:rsid w:val="006B3E05"/>
    <w:rsid w:val="006B4EF4"/>
    <w:rsid w:val="006B6420"/>
    <w:rsid w:val="006C53D0"/>
    <w:rsid w:val="006D09B9"/>
    <w:rsid w:val="006D09C7"/>
    <w:rsid w:val="006D0A06"/>
    <w:rsid w:val="006D1613"/>
    <w:rsid w:val="006D1AA7"/>
    <w:rsid w:val="006D35BF"/>
    <w:rsid w:val="006D6AB4"/>
    <w:rsid w:val="006D7E52"/>
    <w:rsid w:val="006E22D4"/>
    <w:rsid w:val="006E30DD"/>
    <w:rsid w:val="006E3A48"/>
    <w:rsid w:val="006E47C4"/>
    <w:rsid w:val="006E4C3C"/>
    <w:rsid w:val="006F337A"/>
    <w:rsid w:val="006F5043"/>
    <w:rsid w:val="006F6580"/>
    <w:rsid w:val="007010A2"/>
    <w:rsid w:val="00701896"/>
    <w:rsid w:val="0070209B"/>
    <w:rsid w:val="00702493"/>
    <w:rsid w:val="00702990"/>
    <w:rsid w:val="00703FD5"/>
    <w:rsid w:val="00720131"/>
    <w:rsid w:val="00721EE9"/>
    <w:rsid w:val="00722C4C"/>
    <w:rsid w:val="0072561F"/>
    <w:rsid w:val="00726496"/>
    <w:rsid w:val="0073358A"/>
    <w:rsid w:val="0073509A"/>
    <w:rsid w:val="007355E5"/>
    <w:rsid w:val="00735915"/>
    <w:rsid w:val="00735A51"/>
    <w:rsid w:val="00737DC4"/>
    <w:rsid w:val="00740B15"/>
    <w:rsid w:val="0074621E"/>
    <w:rsid w:val="007465FF"/>
    <w:rsid w:val="00752420"/>
    <w:rsid w:val="00753A43"/>
    <w:rsid w:val="0075651B"/>
    <w:rsid w:val="00757B7F"/>
    <w:rsid w:val="00763661"/>
    <w:rsid w:val="00763D74"/>
    <w:rsid w:val="0076596E"/>
    <w:rsid w:val="00766BED"/>
    <w:rsid w:val="0077520C"/>
    <w:rsid w:val="00775D3F"/>
    <w:rsid w:val="00775E8D"/>
    <w:rsid w:val="007762EC"/>
    <w:rsid w:val="00780A93"/>
    <w:rsid w:val="0078192C"/>
    <w:rsid w:val="00781BB4"/>
    <w:rsid w:val="007827FB"/>
    <w:rsid w:val="00782E55"/>
    <w:rsid w:val="00783384"/>
    <w:rsid w:val="007851F5"/>
    <w:rsid w:val="0079038D"/>
    <w:rsid w:val="00795412"/>
    <w:rsid w:val="0079771A"/>
    <w:rsid w:val="007A15B6"/>
    <w:rsid w:val="007A1FF4"/>
    <w:rsid w:val="007A2A6D"/>
    <w:rsid w:val="007A3042"/>
    <w:rsid w:val="007A67BD"/>
    <w:rsid w:val="007B0097"/>
    <w:rsid w:val="007B07D7"/>
    <w:rsid w:val="007B321A"/>
    <w:rsid w:val="007B506E"/>
    <w:rsid w:val="007B598F"/>
    <w:rsid w:val="007B6048"/>
    <w:rsid w:val="007B62E0"/>
    <w:rsid w:val="007B70C0"/>
    <w:rsid w:val="007B7FEF"/>
    <w:rsid w:val="007C3E54"/>
    <w:rsid w:val="007C3F3D"/>
    <w:rsid w:val="007C44C8"/>
    <w:rsid w:val="007C6A94"/>
    <w:rsid w:val="007C784C"/>
    <w:rsid w:val="007D395B"/>
    <w:rsid w:val="007D3BA8"/>
    <w:rsid w:val="007D4624"/>
    <w:rsid w:val="007D725C"/>
    <w:rsid w:val="007D7412"/>
    <w:rsid w:val="007E00AB"/>
    <w:rsid w:val="007E381A"/>
    <w:rsid w:val="007E3FCF"/>
    <w:rsid w:val="007E624A"/>
    <w:rsid w:val="007F35AB"/>
    <w:rsid w:val="007F4C84"/>
    <w:rsid w:val="007F4FAE"/>
    <w:rsid w:val="007F53F4"/>
    <w:rsid w:val="007F7CE2"/>
    <w:rsid w:val="00801E2C"/>
    <w:rsid w:val="00803A55"/>
    <w:rsid w:val="008057A2"/>
    <w:rsid w:val="00810F5A"/>
    <w:rsid w:val="008116D9"/>
    <w:rsid w:val="00812F07"/>
    <w:rsid w:val="00813715"/>
    <w:rsid w:val="008152AB"/>
    <w:rsid w:val="008162C8"/>
    <w:rsid w:val="00817763"/>
    <w:rsid w:val="0082171E"/>
    <w:rsid w:val="008228DA"/>
    <w:rsid w:val="008255EB"/>
    <w:rsid w:val="0082586D"/>
    <w:rsid w:val="00830387"/>
    <w:rsid w:val="0083356C"/>
    <w:rsid w:val="008365A7"/>
    <w:rsid w:val="00836DF3"/>
    <w:rsid w:val="00836E03"/>
    <w:rsid w:val="0083734B"/>
    <w:rsid w:val="00841423"/>
    <w:rsid w:val="008424F4"/>
    <w:rsid w:val="00842535"/>
    <w:rsid w:val="00843748"/>
    <w:rsid w:val="008469EF"/>
    <w:rsid w:val="00850F34"/>
    <w:rsid w:val="00853A10"/>
    <w:rsid w:val="008554FE"/>
    <w:rsid w:val="00860E13"/>
    <w:rsid w:val="008659AE"/>
    <w:rsid w:val="0086640F"/>
    <w:rsid w:val="008710BC"/>
    <w:rsid w:val="00871F13"/>
    <w:rsid w:val="008728E6"/>
    <w:rsid w:val="00872C78"/>
    <w:rsid w:val="00881490"/>
    <w:rsid w:val="00881C62"/>
    <w:rsid w:val="0088312D"/>
    <w:rsid w:val="0088313A"/>
    <w:rsid w:val="0088596D"/>
    <w:rsid w:val="00886D5C"/>
    <w:rsid w:val="008906B0"/>
    <w:rsid w:val="00894938"/>
    <w:rsid w:val="00895445"/>
    <w:rsid w:val="00896792"/>
    <w:rsid w:val="008A4DE7"/>
    <w:rsid w:val="008B1A3B"/>
    <w:rsid w:val="008B5F67"/>
    <w:rsid w:val="008B62DE"/>
    <w:rsid w:val="008C0926"/>
    <w:rsid w:val="008C1834"/>
    <w:rsid w:val="008C311B"/>
    <w:rsid w:val="008C3EA4"/>
    <w:rsid w:val="008C3F41"/>
    <w:rsid w:val="008C4C1A"/>
    <w:rsid w:val="008C6AF3"/>
    <w:rsid w:val="008C7AF8"/>
    <w:rsid w:val="008D07BD"/>
    <w:rsid w:val="008D1391"/>
    <w:rsid w:val="008D1959"/>
    <w:rsid w:val="008D2984"/>
    <w:rsid w:val="008D68F9"/>
    <w:rsid w:val="008D6F17"/>
    <w:rsid w:val="008D73BC"/>
    <w:rsid w:val="008E4B6E"/>
    <w:rsid w:val="008E5177"/>
    <w:rsid w:val="008F485E"/>
    <w:rsid w:val="008F6283"/>
    <w:rsid w:val="008F6B9C"/>
    <w:rsid w:val="008F799A"/>
    <w:rsid w:val="009009C6"/>
    <w:rsid w:val="00900FDA"/>
    <w:rsid w:val="00902611"/>
    <w:rsid w:val="009107CB"/>
    <w:rsid w:val="009112E9"/>
    <w:rsid w:val="009116B3"/>
    <w:rsid w:val="0091321A"/>
    <w:rsid w:val="00916725"/>
    <w:rsid w:val="0092110E"/>
    <w:rsid w:val="00922E0F"/>
    <w:rsid w:val="009235A9"/>
    <w:rsid w:val="009304D0"/>
    <w:rsid w:val="009313F7"/>
    <w:rsid w:val="00933592"/>
    <w:rsid w:val="009346F9"/>
    <w:rsid w:val="00936284"/>
    <w:rsid w:val="00936BBE"/>
    <w:rsid w:val="009423F9"/>
    <w:rsid w:val="00942A79"/>
    <w:rsid w:val="00943EB4"/>
    <w:rsid w:val="00956F6B"/>
    <w:rsid w:val="00957459"/>
    <w:rsid w:val="00960046"/>
    <w:rsid w:val="00962DDE"/>
    <w:rsid w:val="009636EA"/>
    <w:rsid w:val="00963B1D"/>
    <w:rsid w:val="009672CD"/>
    <w:rsid w:val="00971E93"/>
    <w:rsid w:val="00974033"/>
    <w:rsid w:val="009752A5"/>
    <w:rsid w:val="009772BF"/>
    <w:rsid w:val="00977744"/>
    <w:rsid w:val="00980CEE"/>
    <w:rsid w:val="00981428"/>
    <w:rsid w:val="009832FE"/>
    <w:rsid w:val="00983B3E"/>
    <w:rsid w:val="00987EF9"/>
    <w:rsid w:val="00991F07"/>
    <w:rsid w:val="00993F22"/>
    <w:rsid w:val="00997E46"/>
    <w:rsid w:val="009A2F2A"/>
    <w:rsid w:val="009B2390"/>
    <w:rsid w:val="009B2EBB"/>
    <w:rsid w:val="009B47AC"/>
    <w:rsid w:val="009B48AD"/>
    <w:rsid w:val="009B76FC"/>
    <w:rsid w:val="009C1439"/>
    <w:rsid w:val="009C6446"/>
    <w:rsid w:val="009D31CE"/>
    <w:rsid w:val="009D490B"/>
    <w:rsid w:val="009D6DF8"/>
    <w:rsid w:val="009D7555"/>
    <w:rsid w:val="009E0042"/>
    <w:rsid w:val="009F2B11"/>
    <w:rsid w:val="009F305B"/>
    <w:rsid w:val="009F3185"/>
    <w:rsid w:val="009F52C7"/>
    <w:rsid w:val="00A016DD"/>
    <w:rsid w:val="00A0225F"/>
    <w:rsid w:val="00A02554"/>
    <w:rsid w:val="00A03DF1"/>
    <w:rsid w:val="00A03E1C"/>
    <w:rsid w:val="00A104F9"/>
    <w:rsid w:val="00A10BBB"/>
    <w:rsid w:val="00A10EE3"/>
    <w:rsid w:val="00A11C4E"/>
    <w:rsid w:val="00A15499"/>
    <w:rsid w:val="00A22EC6"/>
    <w:rsid w:val="00A2497F"/>
    <w:rsid w:val="00A2724F"/>
    <w:rsid w:val="00A3285A"/>
    <w:rsid w:val="00A356EB"/>
    <w:rsid w:val="00A41B6C"/>
    <w:rsid w:val="00A43CD5"/>
    <w:rsid w:val="00A44B5C"/>
    <w:rsid w:val="00A450C7"/>
    <w:rsid w:val="00A47D61"/>
    <w:rsid w:val="00A47E84"/>
    <w:rsid w:val="00A53040"/>
    <w:rsid w:val="00A53384"/>
    <w:rsid w:val="00A56C30"/>
    <w:rsid w:val="00A57850"/>
    <w:rsid w:val="00A60EC8"/>
    <w:rsid w:val="00A64E0F"/>
    <w:rsid w:val="00A7180B"/>
    <w:rsid w:val="00A75527"/>
    <w:rsid w:val="00A83D42"/>
    <w:rsid w:val="00A86733"/>
    <w:rsid w:val="00A9163D"/>
    <w:rsid w:val="00A929EE"/>
    <w:rsid w:val="00A96A0B"/>
    <w:rsid w:val="00AA00A5"/>
    <w:rsid w:val="00AA1596"/>
    <w:rsid w:val="00AA23A6"/>
    <w:rsid w:val="00AA2C61"/>
    <w:rsid w:val="00AA37A2"/>
    <w:rsid w:val="00AA6431"/>
    <w:rsid w:val="00AA64CA"/>
    <w:rsid w:val="00AB0E12"/>
    <w:rsid w:val="00AB213C"/>
    <w:rsid w:val="00AB3CCB"/>
    <w:rsid w:val="00AB4747"/>
    <w:rsid w:val="00AB47E5"/>
    <w:rsid w:val="00AB493C"/>
    <w:rsid w:val="00AB7137"/>
    <w:rsid w:val="00AB76D5"/>
    <w:rsid w:val="00AC19F9"/>
    <w:rsid w:val="00AC2CDF"/>
    <w:rsid w:val="00AC4B74"/>
    <w:rsid w:val="00AC6ADA"/>
    <w:rsid w:val="00AD17FB"/>
    <w:rsid w:val="00AD61BA"/>
    <w:rsid w:val="00AD670F"/>
    <w:rsid w:val="00AD75B7"/>
    <w:rsid w:val="00AD75BE"/>
    <w:rsid w:val="00AE0762"/>
    <w:rsid w:val="00AE105C"/>
    <w:rsid w:val="00AE4EA8"/>
    <w:rsid w:val="00AE5736"/>
    <w:rsid w:val="00AE73B3"/>
    <w:rsid w:val="00AF0A30"/>
    <w:rsid w:val="00AF2277"/>
    <w:rsid w:val="00AF311D"/>
    <w:rsid w:val="00AF752D"/>
    <w:rsid w:val="00B00A85"/>
    <w:rsid w:val="00B07658"/>
    <w:rsid w:val="00B078A0"/>
    <w:rsid w:val="00B10B31"/>
    <w:rsid w:val="00B13344"/>
    <w:rsid w:val="00B1530D"/>
    <w:rsid w:val="00B16644"/>
    <w:rsid w:val="00B17BF1"/>
    <w:rsid w:val="00B2008A"/>
    <w:rsid w:val="00B20100"/>
    <w:rsid w:val="00B24033"/>
    <w:rsid w:val="00B316A4"/>
    <w:rsid w:val="00B3575C"/>
    <w:rsid w:val="00B3769F"/>
    <w:rsid w:val="00B400A0"/>
    <w:rsid w:val="00B419DC"/>
    <w:rsid w:val="00B44A5B"/>
    <w:rsid w:val="00B44ABF"/>
    <w:rsid w:val="00B45C67"/>
    <w:rsid w:val="00B46061"/>
    <w:rsid w:val="00B472A5"/>
    <w:rsid w:val="00B4764A"/>
    <w:rsid w:val="00B476ED"/>
    <w:rsid w:val="00B50C25"/>
    <w:rsid w:val="00B53D83"/>
    <w:rsid w:val="00B54272"/>
    <w:rsid w:val="00B554F7"/>
    <w:rsid w:val="00B558FC"/>
    <w:rsid w:val="00B609A0"/>
    <w:rsid w:val="00B612E3"/>
    <w:rsid w:val="00B61DDE"/>
    <w:rsid w:val="00B6245F"/>
    <w:rsid w:val="00B666D6"/>
    <w:rsid w:val="00B67441"/>
    <w:rsid w:val="00B7036D"/>
    <w:rsid w:val="00B72030"/>
    <w:rsid w:val="00B75305"/>
    <w:rsid w:val="00B76BB3"/>
    <w:rsid w:val="00B76BD2"/>
    <w:rsid w:val="00B81837"/>
    <w:rsid w:val="00B8280A"/>
    <w:rsid w:val="00B845BB"/>
    <w:rsid w:val="00B877B3"/>
    <w:rsid w:val="00B901E8"/>
    <w:rsid w:val="00B91B5A"/>
    <w:rsid w:val="00B97921"/>
    <w:rsid w:val="00BA3095"/>
    <w:rsid w:val="00BA338A"/>
    <w:rsid w:val="00BA5497"/>
    <w:rsid w:val="00BA5B61"/>
    <w:rsid w:val="00BB563D"/>
    <w:rsid w:val="00BB7FE3"/>
    <w:rsid w:val="00BC7211"/>
    <w:rsid w:val="00BC73FC"/>
    <w:rsid w:val="00BC7851"/>
    <w:rsid w:val="00BC7DDE"/>
    <w:rsid w:val="00BD072D"/>
    <w:rsid w:val="00BD1D08"/>
    <w:rsid w:val="00BD3A8C"/>
    <w:rsid w:val="00BE0305"/>
    <w:rsid w:val="00BE0F5C"/>
    <w:rsid w:val="00BE6928"/>
    <w:rsid w:val="00BE6BA6"/>
    <w:rsid w:val="00BF0FDD"/>
    <w:rsid w:val="00BF10FA"/>
    <w:rsid w:val="00BF1FA2"/>
    <w:rsid w:val="00BF315B"/>
    <w:rsid w:val="00BF42AF"/>
    <w:rsid w:val="00BF53F6"/>
    <w:rsid w:val="00BF6181"/>
    <w:rsid w:val="00C00AD5"/>
    <w:rsid w:val="00C03749"/>
    <w:rsid w:val="00C078F1"/>
    <w:rsid w:val="00C10C0F"/>
    <w:rsid w:val="00C123ED"/>
    <w:rsid w:val="00C14953"/>
    <w:rsid w:val="00C22A29"/>
    <w:rsid w:val="00C2460E"/>
    <w:rsid w:val="00C27FCC"/>
    <w:rsid w:val="00C30449"/>
    <w:rsid w:val="00C307A2"/>
    <w:rsid w:val="00C310F2"/>
    <w:rsid w:val="00C31AC9"/>
    <w:rsid w:val="00C3282E"/>
    <w:rsid w:val="00C336AA"/>
    <w:rsid w:val="00C34144"/>
    <w:rsid w:val="00C34BDC"/>
    <w:rsid w:val="00C34E24"/>
    <w:rsid w:val="00C35C34"/>
    <w:rsid w:val="00C366F9"/>
    <w:rsid w:val="00C405E5"/>
    <w:rsid w:val="00C40875"/>
    <w:rsid w:val="00C50C03"/>
    <w:rsid w:val="00C51293"/>
    <w:rsid w:val="00C6110C"/>
    <w:rsid w:val="00C62B83"/>
    <w:rsid w:val="00C63326"/>
    <w:rsid w:val="00C64314"/>
    <w:rsid w:val="00C6508D"/>
    <w:rsid w:val="00C65B8D"/>
    <w:rsid w:val="00C66B8D"/>
    <w:rsid w:val="00C7011D"/>
    <w:rsid w:val="00C75FA0"/>
    <w:rsid w:val="00C76A81"/>
    <w:rsid w:val="00C76FB9"/>
    <w:rsid w:val="00C80EBE"/>
    <w:rsid w:val="00C831AB"/>
    <w:rsid w:val="00C902A7"/>
    <w:rsid w:val="00C92A6E"/>
    <w:rsid w:val="00C953F4"/>
    <w:rsid w:val="00C96AA5"/>
    <w:rsid w:val="00C97660"/>
    <w:rsid w:val="00C97BE1"/>
    <w:rsid w:val="00CA3F35"/>
    <w:rsid w:val="00CA45FA"/>
    <w:rsid w:val="00CA57C9"/>
    <w:rsid w:val="00CA5EF0"/>
    <w:rsid w:val="00CA7B4B"/>
    <w:rsid w:val="00CB18D1"/>
    <w:rsid w:val="00CB30A1"/>
    <w:rsid w:val="00CB4341"/>
    <w:rsid w:val="00CB785F"/>
    <w:rsid w:val="00CB7DC5"/>
    <w:rsid w:val="00CC0D80"/>
    <w:rsid w:val="00CC1A10"/>
    <w:rsid w:val="00CC1CB0"/>
    <w:rsid w:val="00CC2A59"/>
    <w:rsid w:val="00CC3122"/>
    <w:rsid w:val="00CC5E7E"/>
    <w:rsid w:val="00CC5FFE"/>
    <w:rsid w:val="00CD1E0D"/>
    <w:rsid w:val="00CD4DE1"/>
    <w:rsid w:val="00CD4ECA"/>
    <w:rsid w:val="00CD50E0"/>
    <w:rsid w:val="00CE0586"/>
    <w:rsid w:val="00CE17DD"/>
    <w:rsid w:val="00CE18C7"/>
    <w:rsid w:val="00CE4E75"/>
    <w:rsid w:val="00CE745B"/>
    <w:rsid w:val="00CF1F3E"/>
    <w:rsid w:val="00CF2520"/>
    <w:rsid w:val="00CF37EB"/>
    <w:rsid w:val="00CF3C00"/>
    <w:rsid w:val="00CF4EE6"/>
    <w:rsid w:val="00CF78B8"/>
    <w:rsid w:val="00CF7D64"/>
    <w:rsid w:val="00D0456C"/>
    <w:rsid w:val="00D13F2A"/>
    <w:rsid w:val="00D1458E"/>
    <w:rsid w:val="00D14F04"/>
    <w:rsid w:val="00D15119"/>
    <w:rsid w:val="00D1551E"/>
    <w:rsid w:val="00D1650A"/>
    <w:rsid w:val="00D17A4A"/>
    <w:rsid w:val="00D20B73"/>
    <w:rsid w:val="00D23A07"/>
    <w:rsid w:val="00D258E8"/>
    <w:rsid w:val="00D2638A"/>
    <w:rsid w:val="00D27CBB"/>
    <w:rsid w:val="00D31789"/>
    <w:rsid w:val="00D32A4F"/>
    <w:rsid w:val="00D35708"/>
    <w:rsid w:val="00D36066"/>
    <w:rsid w:val="00D40C2F"/>
    <w:rsid w:val="00D44A91"/>
    <w:rsid w:val="00D45397"/>
    <w:rsid w:val="00D45BF9"/>
    <w:rsid w:val="00D54778"/>
    <w:rsid w:val="00D54D1D"/>
    <w:rsid w:val="00D6405E"/>
    <w:rsid w:val="00D718FB"/>
    <w:rsid w:val="00D71D24"/>
    <w:rsid w:val="00D7706E"/>
    <w:rsid w:val="00D77BC8"/>
    <w:rsid w:val="00D77E36"/>
    <w:rsid w:val="00D81851"/>
    <w:rsid w:val="00D8537F"/>
    <w:rsid w:val="00D94422"/>
    <w:rsid w:val="00D94AA2"/>
    <w:rsid w:val="00DA182B"/>
    <w:rsid w:val="00DA4773"/>
    <w:rsid w:val="00DA51F9"/>
    <w:rsid w:val="00DB160C"/>
    <w:rsid w:val="00DB2540"/>
    <w:rsid w:val="00DB5573"/>
    <w:rsid w:val="00DC4B5F"/>
    <w:rsid w:val="00DC5EA4"/>
    <w:rsid w:val="00DC625A"/>
    <w:rsid w:val="00DD3E8A"/>
    <w:rsid w:val="00DD5DF8"/>
    <w:rsid w:val="00DD6AEB"/>
    <w:rsid w:val="00DE4225"/>
    <w:rsid w:val="00DE47BA"/>
    <w:rsid w:val="00DE7570"/>
    <w:rsid w:val="00DE77B5"/>
    <w:rsid w:val="00DF09AB"/>
    <w:rsid w:val="00DF1F25"/>
    <w:rsid w:val="00DF24E8"/>
    <w:rsid w:val="00DF27D5"/>
    <w:rsid w:val="00DF4B08"/>
    <w:rsid w:val="00E00C66"/>
    <w:rsid w:val="00E00DD2"/>
    <w:rsid w:val="00E03D4C"/>
    <w:rsid w:val="00E0435B"/>
    <w:rsid w:val="00E04EE1"/>
    <w:rsid w:val="00E04F58"/>
    <w:rsid w:val="00E07929"/>
    <w:rsid w:val="00E10246"/>
    <w:rsid w:val="00E1068D"/>
    <w:rsid w:val="00E1129A"/>
    <w:rsid w:val="00E12989"/>
    <w:rsid w:val="00E12CDB"/>
    <w:rsid w:val="00E1302B"/>
    <w:rsid w:val="00E1303F"/>
    <w:rsid w:val="00E15E98"/>
    <w:rsid w:val="00E20496"/>
    <w:rsid w:val="00E213D2"/>
    <w:rsid w:val="00E22930"/>
    <w:rsid w:val="00E24B30"/>
    <w:rsid w:val="00E25EAA"/>
    <w:rsid w:val="00E2760B"/>
    <w:rsid w:val="00E27A10"/>
    <w:rsid w:val="00E32422"/>
    <w:rsid w:val="00E40300"/>
    <w:rsid w:val="00E41E20"/>
    <w:rsid w:val="00E43A75"/>
    <w:rsid w:val="00E4555D"/>
    <w:rsid w:val="00E53D16"/>
    <w:rsid w:val="00E57B7B"/>
    <w:rsid w:val="00E60857"/>
    <w:rsid w:val="00E60B59"/>
    <w:rsid w:val="00E637DE"/>
    <w:rsid w:val="00E644E8"/>
    <w:rsid w:val="00E64B87"/>
    <w:rsid w:val="00E74970"/>
    <w:rsid w:val="00E80619"/>
    <w:rsid w:val="00E82013"/>
    <w:rsid w:val="00E860F5"/>
    <w:rsid w:val="00E86D7F"/>
    <w:rsid w:val="00E9760C"/>
    <w:rsid w:val="00EA1EC7"/>
    <w:rsid w:val="00EA24F8"/>
    <w:rsid w:val="00EA3B40"/>
    <w:rsid w:val="00EA553D"/>
    <w:rsid w:val="00EB4956"/>
    <w:rsid w:val="00EB7569"/>
    <w:rsid w:val="00EC010B"/>
    <w:rsid w:val="00EC2B26"/>
    <w:rsid w:val="00EC4DDF"/>
    <w:rsid w:val="00EC5B92"/>
    <w:rsid w:val="00EC7729"/>
    <w:rsid w:val="00EC7F99"/>
    <w:rsid w:val="00ED046F"/>
    <w:rsid w:val="00ED16E0"/>
    <w:rsid w:val="00ED236A"/>
    <w:rsid w:val="00ED2B72"/>
    <w:rsid w:val="00ED3C58"/>
    <w:rsid w:val="00ED4275"/>
    <w:rsid w:val="00ED67F8"/>
    <w:rsid w:val="00EE0373"/>
    <w:rsid w:val="00EE0478"/>
    <w:rsid w:val="00EE0DAC"/>
    <w:rsid w:val="00EE4771"/>
    <w:rsid w:val="00EE485B"/>
    <w:rsid w:val="00EE7AFA"/>
    <w:rsid w:val="00EF03FA"/>
    <w:rsid w:val="00EF0D45"/>
    <w:rsid w:val="00EF3D39"/>
    <w:rsid w:val="00EF53BE"/>
    <w:rsid w:val="00EF761A"/>
    <w:rsid w:val="00F0275E"/>
    <w:rsid w:val="00F12FE8"/>
    <w:rsid w:val="00F132F8"/>
    <w:rsid w:val="00F15B01"/>
    <w:rsid w:val="00F20A39"/>
    <w:rsid w:val="00F23AEC"/>
    <w:rsid w:val="00F258B6"/>
    <w:rsid w:val="00F30518"/>
    <w:rsid w:val="00F31029"/>
    <w:rsid w:val="00F32D3D"/>
    <w:rsid w:val="00F33F26"/>
    <w:rsid w:val="00F4045A"/>
    <w:rsid w:val="00F475FB"/>
    <w:rsid w:val="00F47C55"/>
    <w:rsid w:val="00F53CA3"/>
    <w:rsid w:val="00F60FB5"/>
    <w:rsid w:val="00F61B71"/>
    <w:rsid w:val="00F635D1"/>
    <w:rsid w:val="00F63A44"/>
    <w:rsid w:val="00F63EA5"/>
    <w:rsid w:val="00F6429C"/>
    <w:rsid w:val="00F654AA"/>
    <w:rsid w:val="00F658A5"/>
    <w:rsid w:val="00F65BEE"/>
    <w:rsid w:val="00F66F88"/>
    <w:rsid w:val="00F7263A"/>
    <w:rsid w:val="00F8103A"/>
    <w:rsid w:val="00F8204B"/>
    <w:rsid w:val="00F8242C"/>
    <w:rsid w:val="00F82529"/>
    <w:rsid w:val="00F867C4"/>
    <w:rsid w:val="00F915B3"/>
    <w:rsid w:val="00F917E0"/>
    <w:rsid w:val="00F927A9"/>
    <w:rsid w:val="00F97B8A"/>
    <w:rsid w:val="00FA0177"/>
    <w:rsid w:val="00FA0EC0"/>
    <w:rsid w:val="00FA423E"/>
    <w:rsid w:val="00FA579F"/>
    <w:rsid w:val="00FA5934"/>
    <w:rsid w:val="00FA62AD"/>
    <w:rsid w:val="00FA74FE"/>
    <w:rsid w:val="00FB0522"/>
    <w:rsid w:val="00FB0E25"/>
    <w:rsid w:val="00FB30FE"/>
    <w:rsid w:val="00FB4161"/>
    <w:rsid w:val="00FB5492"/>
    <w:rsid w:val="00FB6BF3"/>
    <w:rsid w:val="00FB7E54"/>
    <w:rsid w:val="00FC101B"/>
    <w:rsid w:val="00FC132E"/>
    <w:rsid w:val="00FC1E7E"/>
    <w:rsid w:val="00FC284D"/>
    <w:rsid w:val="00FC4502"/>
    <w:rsid w:val="00FD2B69"/>
    <w:rsid w:val="00FD36DD"/>
    <w:rsid w:val="00FD6CBF"/>
    <w:rsid w:val="00FD6FCE"/>
    <w:rsid w:val="00FE0EBF"/>
    <w:rsid w:val="00FE14B6"/>
    <w:rsid w:val="00FE62EA"/>
    <w:rsid w:val="00FE7532"/>
    <w:rsid w:val="00FF0397"/>
    <w:rsid w:val="00FF1CC6"/>
    <w:rsid w:val="00FF3349"/>
    <w:rsid w:val="00FF655B"/>
    <w:rsid w:val="00FF6E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3" type="connector" idref="#Straight Arrow Connector 8"/>
        <o:r id="V:Rule4"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Times New Roman"/>
        <w:lang w:val="en-GB" w:eastAsia="en-GB" w:bidi="ar-SA"/>
      </w:rPr>
    </w:rPrDefault>
    <w:pPrDefault/>
  </w:docDefaults>
  <w:latentStyles w:defLockedState="0" w:defUIPriority="99" w:defSemiHidden="1" w:defUnhideWhenUsed="1" w:defQFormat="0" w:count="267">
    <w:lsdException w:name="Normal" w:semiHidden="0" w:uiPriority="16" w:unhideWhenUsed="0" w:qFormat="1"/>
    <w:lsdException w:name="heading 1" w:semiHidden="0" w:uiPriority="9" w:unhideWhenUsed="0" w:qFormat="1"/>
    <w:lsdException w:name="heading 2" w:uiPriority="3" w:qFormat="1"/>
    <w:lsdException w:name="heading 3" w:uiPriority="3"/>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w:uiPriority="6" w:qFormat="1"/>
    <w:lsdException w:name="List Bullet" w:uiPriority="4" w:qFormat="1"/>
    <w:lsdException w:name="List Number" w:uiPriority="7"/>
    <w:lsdException w:name="List 2" w:uiPriority="6" w:qFormat="1"/>
    <w:lsdException w:name="List 3" w:uiPriority="6" w:qFormat="1"/>
    <w:lsdException w:name="List 4" w:uiPriority="6" w:qFormat="1"/>
    <w:lsdException w:name="List Bullet 2" w:uiPriority="5"/>
    <w:lsdException w:name="List Bullet 3" w:uiPriority="5"/>
    <w:lsdException w:name="List Bullet 4" w:uiPriority="5"/>
    <w:lsdException w:name="List Number 2" w:uiPriority="7"/>
    <w:lsdException w:name="List Number 3" w:uiPriority="7"/>
    <w:lsdException w:name="List Number 4" w:uiPriority="7"/>
    <w:lsdException w:name="Title" w:semiHidden="0" w:uiPriority="10"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6"/>
    <w:qFormat/>
    <w:rsid w:val="002659DE"/>
    <w:pPr>
      <w:spacing w:after="240"/>
    </w:pPr>
    <w:rPr>
      <w:color w:val="5E6A71"/>
      <w:sz w:val="18"/>
      <w:szCs w:val="22"/>
      <w:lang w:eastAsia="en-US"/>
    </w:rPr>
  </w:style>
  <w:style w:type="paragraph" w:styleId="Heading1">
    <w:name w:val="heading 1"/>
    <w:basedOn w:val="Normal"/>
    <w:next w:val="Normal"/>
    <w:link w:val="Heading1Char"/>
    <w:uiPriority w:val="2"/>
    <w:qFormat/>
    <w:rsid w:val="00614C87"/>
    <w:pPr>
      <w:numPr>
        <w:numId w:val="1"/>
      </w:numPr>
      <w:spacing w:after="120"/>
      <w:outlineLvl w:val="0"/>
    </w:pPr>
    <w:rPr>
      <w:rFonts w:eastAsia="Times New Roman"/>
      <w:b/>
      <w:bCs/>
      <w:color w:val="auto"/>
      <w:sz w:val="24"/>
      <w:szCs w:val="28"/>
    </w:rPr>
  </w:style>
  <w:style w:type="paragraph" w:styleId="Heading2">
    <w:name w:val="heading 2"/>
    <w:basedOn w:val="Normal"/>
    <w:next w:val="BodyText"/>
    <w:link w:val="Heading2Char"/>
    <w:uiPriority w:val="3"/>
    <w:qFormat/>
    <w:rsid w:val="00614C87"/>
    <w:pPr>
      <w:numPr>
        <w:ilvl w:val="1"/>
        <w:numId w:val="1"/>
      </w:numPr>
      <w:spacing w:after="120"/>
      <w:outlineLvl w:val="1"/>
    </w:pPr>
    <w:rPr>
      <w:rFonts w:eastAsia="Times New Roman"/>
      <w:b/>
      <w:bCs/>
      <w:color w:val="auto"/>
      <w:sz w:val="20"/>
      <w:szCs w:val="26"/>
    </w:rPr>
  </w:style>
  <w:style w:type="paragraph" w:styleId="Heading3">
    <w:name w:val="heading 3"/>
    <w:basedOn w:val="Normal"/>
    <w:next w:val="BodyText"/>
    <w:link w:val="Heading3Char"/>
    <w:uiPriority w:val="3"/>
    <w:rsid w:val="0010780C"/>
    <w:pPr>
      <w:numPr>
        <w:ilvl w:val="2"/>
        <w:numId w:val="1"/>
      </w:numPr>
      <w:spacing w:after="120"/>
      <w:outlineLvl w:val="2"/>
    </w:pPr>
    <w:rPr>
      <w:rFonts w:eastAsia="Times New Roman"/>
      <w:b/>
      <w:bCs/>
      <w:szCs w:val="20"/>
    </w:rPr>
  </w:style>
  <w:style w:type="paragraph" w:styleId="Heading4">
    <w:name w:val="heading 4"/>
    <w:basedOn w:val="Normal"/>
    <w:next w:val="BodyText"/>
    <w:link w:val="Heading4Char"/>
    <w:uiPriority w:val="3"/>
    <w:qFormat/>
    <w:rsid w:val="00614C87"/>
    <w:pPr>
      <w:numPr>
        <w:ilvl w:val="3"/>
        <w:numId w:val="1"/>
      </w:numPr>
      <w:spacing w:after="120"/>
      <w:outlineLvl w:val="3"/>
    </w:pPr>
    <w:rPr>
      <w:rFonts w:eastAsia="Times New Roman"/>
      <w:bCs/>
      <w:i/>
      <w:iCs/>
      <w:color w:val="auto"/>
      <w:szCs w:val="20"/>
    </w:rPr>
  </w:style>
  <w:style w:type="paragraph" w:styleId="Heading5">
    <w:name w:val="heading 5"/>
    <w:basedOn w:val="Normal"/>
    <w:next w:val="BodyText"/>
    <w:link w:val="Heading5Char"/>
    <w:uiPriority w:val="19"/>
    <w:semiHidden/>
    <w:qFormat/>
    <w:rsid w:val="006A1EE4"/>
    <w:pPr>
      <w:keepLines/>
      <w:spacing w:after="120"/>
      <w:outlineLvl w:val="4"/>
    </w:pPr>
    <w:rPr>
      <w:rFonts w:eastAsia="Times New Roman"/>
      <w:i/>
      <w:szCs w:val="20"/>
    </w:rPr>
  </w:style>
  <w:style w:type="paragraph" w:styleId="Heading6">
    <w:name w:val="heading 6"/>
    <w:basedOn w:val="Normal"/>
    <w:next w:val="Normal"/>
    <w:link w:val="Heading6Char"/>
    <w:uiPriority w:val="19"/>
    <w:semiHidden/>
    <w:rsid w:val="00ED3C58"/>
    <w:pPr>
      <w:keepNext/>
      <w:keepLines/>
      <w:spacing w:before="40" w:after="0"/>
      <w:outlineLvl w:val="5"/>
    </w:pPr>
    <w:rPr>
      <w:rFonts w:eastAsia="Times New Roman"/>
      <w:color w:val="0F213C"/>
      <w:szCs w:val="20"/>
    </w:rPr>
  </w:style>
  <w:style w:type="paragraph" w:styleId="Heading7">
    <w:name w:val="heading 7"/>
    <w:basedOn w:val="Normal"/>
    <w:next w:val="Normal"/>
    <w:link w:val="Heading7Char"/>
    <w:uiPriority w:val="19"/>
    <w:semiHidden/>
    <w:qFormat/>
    <w:rsid w:val="00ED3C58"/>
    <w:pPr>
      <w:keepNext/>
      <w:keepLines/>
      <w:spacing w:before="40" w:after="0"/>
      <w:outlineLvl w:val="6"/>
    </w:pPr>
    <w:rPr>
      <w:rFonts w:eastAsia="Times New Roman"/>
      <w:i/>
      <w:iCs/>
      <w:color w:val="0F213C"/>
      <w:szCs w:val="20"/>
    </w:rPr>
  </w:style>
  <w:style w:type="paragraph" w:styleId="Heading8">
    <w:name w:val="heading 8"/>
    <w:basedOn w:val="Normal"/>
    <w:next w:val="Normal"/>
    <w:link w:val="Heading8Char"/>
    <w:uiPriority w:val="19"/>
    <w:semiHidden/>
    <w:qFormat/>
    <w:rsid w:val="00ED3C58"/>
    <w:pPr>
      <w:keepNext/>
      <w:keepLines/>
      <w:spacing w:before="40" w:after="0"/>
      <w:outlineLvl w:val="7"/>
    </w:pPr>
    <w:rPr>
      <w:rFonts w:eastAsia="Times New Roman"/>
      <w:color w:val="272727"/>
      <w:sz w:val="21"/>
      <w:szCs w:val="21"/>
    </w:rPr>
  </w:style>
  <w:style w:type="paragraph" w:styleId="Heading9">
    <w:name w:val="heading 9"/>
    <w:basedOn w:val="Normal"/>
    <w:next w:val="Normal"/>
    <w:link w:val="Heading9Char"/>
    <w:uiPriority w:val="19"/>
    <w:semiHidden/>
    <w:qFormat/>
    <w:rsid w:val="00ED3C58"/>
    <w:pPr>
      <w:keepNext/>
      <w:keepLines/>
      <w:spacing w:before="40" w:after="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614C87"/>
    <w:rPr>
      <w:rFonts w:eastAsia="Times New Roman"/>
      <w:b/>
      <w:bCs/>
      <w:sz w:val="24"/>
      <w:szCs w:val="28"/>
      <w:lang w:eastAsia="en-US"/>
    </w:rPr>
  </w:style>
  <w:style w:type="paragraph" w:customStyle="1" w:styleId="SupportingHeading">
    <w:name w:val="Supporting Heading"/>
    <w:basedOn w:val="Normal"/>
    <w:next w:val="Normal"/>
    <w:uiPriority w:val="16"/>
    <w:qFormat/>
    <w:rsid w:val="00963B1D"/>
    <w:pPr>
      <w:contextualSpacing/>
    </w:pPr>
    <w:rPr>
      <w:sz w:val="28"/>
    </w:rPr>
  </w:style>
  <w:style w:type="character" w:customStyle="1" w:styleId="Heading2Char">
    <w:name w:val="Heading 2 Char"/>
    <w:link w:val="Heading2"/>
    <w:uiPriority w:val="3"/>
    <w:rsid w:val="00614C87"/>
    <w:rPr>
      <w:rFonts w:eastAsia="Times New Roman"/>
      <w:b/>
      <w:bCs/>
      <w:szCs w:val="26"/>
      <w:lang w:eastAsia="en-US"/>
    </w:rPr>
  </w:style>
  <w:style w:type="character" w:customStyle="1" w:styleId="Heading3Char">
    <w:name w:val="Heading 3 Char"/>
    <w:link w:val="Heading3"/>
    <w:uiPriority w:val="3"/>
    <w:rsid w:val="0010780C"/>
    <w:rPr>
      <w:rFonts w:eastAsia="Times New Roman"/>
      <w:b/>
      <w:bCs/>
      <w:color w:val="5E6A71"/>
      <w:sz w:val="18"/>
      <w:lang w:eastAsia="en-US"/>
    </w:rPr>
  </w:style>
  <w:style w:type="character" w:customStyle="1" w:styleId="Heading4Char">
    <w:name w:val="Heading 4 Char"/>
    <w:link w:val="Heading4"/>
    <w:uiPriority w:val="3"/>
    <w:rsid w:val="00614C87"/>
    <w:rPr>
      <w:rFonts w:eastAsia="Times New Roman"/>
      <w:bCs/>
      <w:i/>
      <w:iCs/>
      <w:sz w:val="18"/>
      <w:lang w:eastAsia="en-US"/>
    </w:rPr>
  </w:style>
  <w:style w:type="character" w:customStyle="1" w:styleId="Heading5Char">
    <w:name w:val="Heading 5 Char"/>
    <w:link w:val="Heading5"/>
    <w:uiPriority w:val="19"/>
    <w:semiHidden/>
    <w:rsid w:val="006A4BC1"/>
    <w:rPr>
      <w:rFonts w:ascii="Verdana" w:eastAsia="Times New Roman" w:hAnsi="Verdana" w:cs="Times New Roman"/>
      <w:i/>
      <w:color w:val="5E6A71"/>
      <w:sz w:val="18"/>
    </w:rPr>
  </w:style>
  <w:style w:type="paragraph" w:styleId="BodyText">
    <w:name w:val="Body Text"/>
    <w:basedOn w:val="Normal"/>
    <w:link w:val="BodyTextChar"/>
    <w:qFormat/>
    <w:rsid w:val="00614C87"/>
    <w:pPr>
      <w:spacing w:line="240" w:lineRule="atLeast"/>
      <w:ind w:left="794"/>
    </w:pPr>
    <w:rPr>
      <w:color w:val="auto"/>
      <w:spacing w:val="4"/>
      <w:szCs w:val="20"/>
    </w:rPr>
  </w:style>
  <w:style w:type="character" w:customStyle="1" w:styleId="BodyTextChar">
    <w:name w:val="Body Text Char"/>
    <w:link w:val="BodyText"/>
    <w:rsid w:val="00614C87"/>
    <w:rPr>
      <w:spacing w:val="4"/>
      <w:sz w:val="18"/>
      <w:lang w:val="en-GB"/>
    </w:rPr>
  </w:style>
  <w:style w:type="paragraph" w:styleId="ListBullet">
    <w:name w:val="List Bullet"/>
    <w:basedOn w:val="Normal"/>
    <w:uiPriority w:val="4"/>
    <w:qFormat/>
    <w:rsid w:val="00614C87"/>
    <w:pPr>
      <w:numPr>
        <w:numId w:val="3"/>
      </w:numPr>
      <w:spacing w:after="120" w:line="240" w:lineRule="atLeast"/>
    </w:pPr>
    <w:rPr>
      <w:color w:val="auto"/>
      <w:spacing w:val="4"/>
    </w:rPr>
  </w:style>
  <w:style w:type="paragraph" w:customStyle="1" w:styleId="HeadingLine">
    <w:name w:val="Heading Line"/>
    <w:uiPriority w:val="99"/>
    <w:semiHidden/>
    <w:rsid w:val="006A1EE4"/>
    <w:pPr>
      <w:pBdr>
        <w:bottom w:val="single" w:sz="4" w:space="1" w:color="5E6A71"/>
      </w:pBdr>
      <w:spacing w:after="200" w:line="276" w:lineRule="auto"/>
    </w:pPr>
    <w:rPr>
      <w:color w:val="5E6A71"/>
      <w:sz w:val="18"/>
      <w:szCs w:val="22"/>
      <w:lang w:eastAsia="en-US"/>
    </w:rPr>
  </w:style>
  <w:style w:type="paragraph" w:styleId="Footer">
    <w:name w:val="footer"/>
    <w:basedOn w:val="Normal"/>
    <w:link w:val="FooterChar"/>
    <w:uiPriority w:val="99"/>
    <w:semiHidden/>
    <w:rsid w:val="00CB7DC5"/>
    <w:pPr>
      <w:pBdr>
        <w:top w:val="single" w:sz="4" w:space="8" w:color="5E6A71"/>
      </w:pBdr>
      <w:tabs>
        <w:tab w:val="center" w:pos="4513"/>
        <w:tab w:val="right" w:pos="9026"/>
      </w:tabs>
      <w:spacing w:after="0"/>
    </w:pPr>
    <w:rPr>
      <w:b/>
      <w:color w:val="009FDA"/>
      <w:sz w:val="16"/>
      <w:szCs w:val="20"/>
    </w:rPr>
  </w:style>
  <w:style w:type="character" w:customStyle="1" w:styleId="FooterChar">
    <w:name w:val="Footer Char"/>
    <w:link w:val="Footer"/>
    <w:uiPriority w:val="99"/>
    <w:semiHidden/>
    <w:rsid w:val="006A4BC1"/>
    <w:rPr>
      <w:rFonts w:ascii="Verdana" w:hAnsi="Verdana"/>
      <w:b/>
      <w:color w:val="009FDA"/>
      <w:sz w:val="16"/>
    </w:rPr>
  </w:style>
  <w:style w:type="paragraph" w:styleId="Header">
    <w:name w:val="header"/>
    <w:basedOn w:val="Normal"/>
    <w:link w:val="HeaderChar"/>
    <w:uiPriority w:val="99"/>
    <w:semiHidden/>
    <w:rsid w:val="0056669A"/>
    <w:pPr>
      <w:tabs>
        <w:tab w:val="center" w:pos="4513"/>
        <w:tab w:val="right" w:pos="9026"/>
      </w:tabs>
      <w:spacing w:after="0"/>
    </w:pPr>
    <w:rPr>
      <w:szCs w:val="20"/>
    </w:rPr>
  </w:style>
  <w:style w:type="character" w:customStyle="1" w:styleId="HeaderChar">
    <w:name w:val="Header Char"/>
    <w:link w:val="Header"/>
    <w:uiPriority w:val="99"/>
    <w:semiHidden/>
    <w:rsid w:val="006A4BC1"/>
    <w:rPr>
      <w:rFonts w:ascii="Verdana" w:hAnsi="Verdana"/>
      <w:color w:val="5E6A71"/>
      <w:sz w:val="18"/>
    </w:rPr>
  </w:style>
  <w:style w:type="paragraph" w:customStyle="1" w:styleId="IntroductionText">
    <w:name w:val="Introduction Text"/>
    <w:basedOn w:val="Normal"/>
    <w:next w:val="BodyText"/>
    <w:uiPriority w:val="10"/>
    <w:qFormat/>
    <w:rsid w:val="0056669A"/>
    <w:rPr>
      <w:b/>
      <w:sz w:val="20"/>
    </w:rPr>
  </w:style>
  <w:style w:type="paragraph" w:styleId="Quote">
    <w:name w:val="Quote"/>
    <w:basedOn w:val="Normal"/>
    <w:next w:val="BodyText"/>
    <w:link w:val="QuoteChar"/>
    <w:uiPriority w:val="18"/>
    <w:semiHidden/>
    <w:rsid w:val="00687F45"/>
    <w:pPr>
      <w:pBdr>
        <w:top w:val="single" w:sz="18" w:space="8" w:color="009FDA"/>
        <w:bottom w:val="single" w:sz="18" w:space="8" w:color="009FDA"/>
      </w:pBdr>
      <w:spacing w:before="360" w:after="360"/>
      <w:ind w:left="794"/>
      <w:contextualSpacing/>
    </w:pPr>
    <w:rPr>
      <w:i/>
      <w:iCs/>
      <w:color w:val="009FDA"/>
      <w:sz w:val="24"/>
      <w:szCs w:val="20"/>
    </w:rPr>
  </w:style>
  <w:style w:type="character" w:customStyle="1" w:styleId="QuoteChar">
    <w:name w:val="Quote Char"/>
    <w:link w:val="Quote"/>
    <w:uiPriority w:val="18"/>
    <w:semiHidden/>
    <w:rsid w:val="006A4BC1"/>
    <w:rPr>
      <w:rFonts w:ascii="Verdana" w:hAnsi="Verdana"/>
      <w:i/>
      <w:iCs/>
      <w:color w:val="009FDA"/>
      <w:sz w:val="24"/>
    </w:rPr>
  </w:style>
  <w:style w:type="paragraph" w:customStyle="1" w:styleId="Heading-GreyBG">
    <w:name w:val="Heading - Grey BG"/>
    <w:basedOn w:val="BodyText"/>
    <w:next w:val="BodyText"/>
    <w:uiPriority w:val="12"/>
    <w:qFormat/>
    <w:rsid w:val="00664DE3"/>
    <w:pPr>
      <w:contextualSpacing/>
    </w:pPr>
    <w:rPr>
      <w:b/>
      <w:color w:val="009FDA"/>
      <w:sz w:val="20"/>
    </w:rPr>
  </w:style>
  <w:style w:type="paragraph" w:customStyle="1" w:styleId="CallOutText-Cyan">
    <w:name w:val="Call Out Text - Cyan"/>
    <w:basedOn w:val="BodyText"/>
    <w:uiPriority w:val="13"/>
    <w:qFormat/>
    <w:rsid w:val="00CB7DC5"/>
    <w:rPr>
      <w:color w:val="009FDA"/>
    </w:rPr>
  </w:style>
  <w:style w:type="paragraph" w:styleId="BalloonText">
    <w:name w:val="Balloon Text"/>
    <w:basedOn w:val="Normal"/>
    <w:link w:val="BalloonTextChar"/>
    <w:uiPriority w:val="99"/>
    <w:semiHidden/>
    <w:rsid w:val="00CB7DC5"/>
    <w:pPr>
      <w:spacing w:after="0"/>
    </w:pPr>
    <w:rPr>
      <w:rFonts w:ascii="Tahoma" w:hAnsi="Tahoma"/>
      <w:sz w:val="16"/>
      <w:szCs w:val="16"/>
    </w:rPr>
  </w:style>
  <w:style w:type="character" w:customStyle="1" w:styleId="BalloonTextChar">
    <w:name w:val="Balloon Text Char"/>
    <w:link w:val="BalloonText"/>
    <w:uiPriority w:val="99"/>
    <w:semiHidden/>
    <w:rsid w:val="006A4BC1"/>
    <w:rPr>
      <w:rFonts w:ascii="Tahoma" w:hAnsi="Tahoma" w:cs="Tahoma"/>
      <w:color w:val="5E6A71"/>
      <w:sz w:val="16"/>
      <w:szCs w:val="16"/>
    </w:rPr>
  </w:style>
  <w:style w:type="table" w:styleId="TableGrid">
    <w:name w:val="Table Grid"/>
    <w:basedOn w:val="TableNormal"/>
    <w:uiPriority w:val="59"/>
    <w:rsid w:val="00E24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1"/>
    <w:qFormat/>
    <w:rsid w:val="00E80619"/>
    <w:pPr>
      <w:ind w:left="794"/>
    </w:pPr>
    <w:rPr>
      <w:color w:val="5E6A71"/>
      <w:sz w:val="18"/>
      <w:szCs w:val="22"/>
      <w:lang w:eastAsia="en-US"/>
    </w:rPr>
  </w:style>
  <w:style w:type="paragraph" w:customStyle="1" w:styleId="Disclaimer">
    <w:name w:val="Disclaimer"/>
    <w:basedOn w:val="Normal"/>
    <w:link w:val="DisclaimerChar"/>
    <w:uiPriority w:val="14"/>
    <w:rsid w:val="00641770"/>
    <w:pPr>
      <w:spacing w:before="120" w:after="120"/>
    </w:pPr>
    <w:rPr>
      <w:sz w:val="14"/>
      <w:szCs w:val="14"/>
    </w:rPr>
  </w:style>
  <w:style w:type="paragraph" w:customStyle="1" w:styleId="RevHistoryTitles">
    <w:name w:val="RevHistoryTitles"/>
    <w:basedOn w:val="Normal-Nospacing"/>
    <w:uiPriority w:val="15"/>
    <w:rsid w:val="00EF3D39"/>
    <w:pPr>
      <w:framePr w:hSpace="181" w:wrap="around" w:hAnchor="text" w:yAlign="bottom"/>
      <w:spacing w:before="60" w:after="60"/>
      <w:suppressOverlap/>
    </w:pPr>
    <w:rPr>
      <w:b/>
      <w:color w:val="009FDA"/>
    </w:rPr>
  </w:style>
  <w:style w:type="paragraph" w:customStyle="1" w:styleId="DividerPageSubtitle">
    <w:name w:val="Divider Page Subtitle"/>
    <w:basedOn w:val="SupportingHeading"/>
    <w:uiPriority w:val="18"/>
    <w:semiHidden/>
    <w:rsid w:val="00435BA0"/>
  </w:style>
  <w:style w:type="paragraph" w:customStyle="1" w:styleId="DividerPageTitle">
    <w:name w:val="Divider Page Title"/>
    <w:basedOn w:val="Heading1"/>
    <w:uiPriority w:val="18"/>
    <w:semiHidden/>
    <w:rsid w:val="00184EAD"/>
  </w:style>
  <w:style w:type="paragraph" w:styleId="Date">
    <w:name w:val="Date"/>
    <w:basedOn w:val="Normal"/>
    <w:next w:val="Normal"/>
    <w:link w:val="DateChar"/>
    <w:uiPriority w:val="99"/>
    <w:semiHidden/>
    <w:rsid w:val="00010D00"/>
    <w:pPr>
      <w:spacing w:after="120"/>
    </w:pPr>
    <w:rPr>
      <w:b/>
      <w:color w:val="1E4479"/>
      <w:sz w:val="24"/>
      <w:szCs w:val="24"/>
    </w:rPr>
  </w:style>
  <w:style w:type="character" w:customStyle="1" w:styleId="DateChar">
    <w:name w:val="Date Char"/>
    <w:link w:val="Date"/>
    <w:uiPriority w:val="99"/>
    <w:semiHidden/>
    <w:rsid w:val="006A4BC1"/>
    <w:rPr>
      <w:rFonts w:ascii="Verdana" w:hAnsi="Verdana"/>
      <w:b/>
      <w:color w:val="1E4479"/>
      <w:sz w:val="24"/>
      <w:szCs w:val="24"/>
    </w:rPr>
  </w:style>
  <w:style w:type="paragraph" w:styleId="Title">
    <w:name w:val="Title"/>
    <w:basedOn w:val="BodyText"/>
    <w:next w:val="Normal"/>
    <w:link w:val="TitleChar"/>
    <w:uiPriority w:val="18"/>
    <w:semiHidden/>
    <w:rsid w:val="006A4BC1"/>
    <w:pPr>
      <w:spacing w:after="120"/>
      <w:ind w:left="0"/>
    </w:pPr>
    <w:rPr>
      <w:b/>
      <w:color w:val="009FDA"/>
      <w:sz w:val="28"/>
    </w:rPr>
  </w:style>
  <w:style w:type="character" w:customStyle="1" w:styleId="TitleChar">
    <w:name w:val="Title Char"/>
    <w:link w:val="Title"/>
    <w:uiPriority w:val="18"/>
    <w:semiHidden/>
    <w:rsid w:val="00D20B73"/>
    <w:rPr>
      <w:rFonts w:ascii="Verdana" w:hAnsi="Verdana"/>
      <w:b/>
      <w:color w:val="009FDA"/>
      <w:spacing w:val="4"/>
      <w:sz w:val="28"/>
    </w:rPr>
  </w:style>
  <w:style w:type="paragraph" w:styleId="Subtitle">
    <w:name w:val="Subtitle"/>
    <w:basedOn w:val="Normal"/>
    <w:next w:val="Normal"/>
    <w:link w:val="SubtitleChar"/>
    <w:uiPriority w:val="18"/>
    <w:semiHidden/>
    <w:rsid w:val="003C216D"/>
    <w:rPr>
      <w:color w:val="FFFFFF"/>
      <w:sz w:val="28"/>
      <w:szCs w:val="20"/>
    </w:rPr>
  </w:style>
  <w:style w:type="character" w:customStyle="1" w:styleId="SubtitleChar">
    <w:name w:val="Subtitle Char"/>
    <w:link w:val="Subtitle"/>
    <w:uiPriority w:val="18"/>
    <w:semiHidden/>
    <w:rsid w:val="006A4BC1"/>
    <w:rPr>
      <w:rFonts w:ascii="Verdana" w:hAnsi="Verdana"/>
      <w:color w:val="FFFFFF"/>
      <w:sz w:val="28"/>
    </w:rPr>
  </w:style>
  <w:style w:type="paragraph" w:customStyle="1" w:styleId="Subtitle2">
    <w:name w:val="Subtitle 2"/>
    <w:basedOn w:val="Normal"/>
    <w:uiPriority w:val="18"/>
    <w:semiHidden/>
    <w:rsid w:val="003C216D"/>
    <w:pPr>
      <w:contextualSpacing/>
    </w:pPr>
    <w:rPr>
      <w:b/>
      <w:color w:val="FFFFFF"/>
      <w:sz w:val="28"/>
    </w:rPr>
  </w:style>
  <w:style w:type="character" w:styleId="Hyperlink">
    <w:name w:val="Hyperlink"/>
    <w:uiPriority w:val="99"/>
    <w:rsid w:val="007F4C84"/>
    <w:rPr>
      <w:color w:val="0000FF"/>
      <w:u w:val="single"/>
    </w:rPr>
  </w:style>
  <w:style w:type="paragraph" w:styleId="TOC1">
    <w:name w:val="toc 1"/>
    <w:basedOn w:val="Normal"/>
    <w:next w:val="Normal"/>
    <w:autoRedefine/>
    <w:uiPriority w:val="39"/>
    <w:rsid w:val="00F60FB5"/>
    <w:pPr>
      <w:tabs>
        <w:tab w:val="left" w:pos="794"/>
        <w:tab w:val="right" w:pos="9864"/>
      </w:tabs>
      <w:spacing w:after="120"/>
    </w:pPr>
    <w:rPr>
      <w:b/>
      <w:color w:val="1E4479"/>
      <w:sz w:val="22"/>
    </w:rPr>
  </w:style>
  <w:style w:type="paragraph" w:styleId="TOC2">
    <w:name w:val="toc 2"/>
    <w:basedOn w:val="Normal"/>
    <w:next w:val="Normal"/>
    <w:autoRedefine/>
    <w:uiPriority w:val="39"/>
    <w:rsid w:val="00F60FB5"/>
    <w:pPr>
      <w:tabs>
        <w:tab w:val="left" w:pos="794"/>
        <w:tab w:val="right" w:pos="9864"/>
      </w:tabs>
      <w:spacing w:after="120"/>
    </w:pPr>
    <w:rPr>
      <w:b/>
      <w:color w:val="009FDA"/>
      <w:sz w:val="20"/>
    </w:rPr>
  </w:style>
  <w:style w:type="paragraph" w:styleId="ListParagraph">
    <w:name w:val="List Paragraph"/>
    <w:basedOn w:val="Normal"/>
    <w:uiPriority w:val="34"/>
    <w:semiHidden/>
    <w:qFormat/>
    <w:rsid w:val="00A2724F"/>
    <w:pPr>
      <w:ind w:left="720"/>
      <w:contextualSpacing/>
    </w:pPr>
  </w:style>
  <w:style w:type="character" w:styleId="BookTitle">
    <w:name w:val="Book Title"/>
    <w:uiPriority w:val="33"/>
    <w:semiHidden/>
    <w:rsid w:val="00A2724F"/>
    <w:rPr>
      <w:b/>
      <w:bCs/>
      <w:smallCaps/>
      <w:spacing w:val="5"/>
    </w:rPr>
  </w:style>
  <w:style w:type="character" w:styleId="SubtleReference">
    <w:name w:val="Subtle Reference"/>
    <w:uiPriority w:val="31"/>
    <w:semiHidden/>
    <w:rsid w:val="00A2724F"/>
    <w:rPr>
      <w:smallCaps/>
      <w:color w:val="009FDA"/>
      <w:u w:val="single"/>
    </w:rPr>
  </w:style>
  <w:style w:type="paragraph" w:customStyle="1" w:styleId="FilePathinFooter">
    <w:name w:val="File Path in Footer"/>
    <w:uiPriority w:val="99"/>
    <w:semiHidden/>
    <w:rsid w:val="008C0926"/>
    <w:pPr>
      <w:tabs>
        <w:tab w:val="right" w:pos="10597"/>
      </w:tabs>
      <w:spacing w:before="60"/>
    </w:pPr>
    <w:rPr>
      <w:b/>
      <w:caps/>
      <w:color w:val="5E6A71"/>
      <w:sz w:val="10"/>
      <w:szCs w:val="22"/>
      <w:lang w:eastAsia="en-US"/>
    </w:rPr>
  </w:style>
  <w:style w:type="paragraph" w:customStyle="1" w:styleId="ClientName">
    <w:name w:val="Client Name"/>
    <w:basedOn w:val="BodyText"/>
    <w:uiPriority w:val="18"/>
    <w:semiHidden/>
    <w:qFormat/>
    <w:rsid w:val="00983B3E"/>
    <w:rPr>
      <w:sz w:val="28"/>
    </w:rPr>
  </w:style>
  <w:style w:type="paragraph" w:customStyle="1" w:styleId="Message">
    <w:name w:val="Message"/>
    <w:next w:val="BodyText"/>
    <w:uiPriority w:val="18"/>
    <w:semiHidden/>
    <w:rsid w:val="00782E55"/>
    <w:pPr>
      <w:pBdr>
        <w:bottom w:val="single" w:sz="4" w:space="4" w:color="5E6A71"/>
      </w:pBdr>
      <w:spacing w:after="200" w:line="276" w:lineRule="auto"/>
    </w:pPr>
    <w:rPr>
      <w:rFonts w:eastAsia="Times New Roman"/>
      <w:b/>
      <w:bCs/>
      <w:color w:val="009FDA"/>
      <w:sz w:val="24"/>
      <w:szCs w:val="22"/>
      <w:lang w:eastAsia="en-US"/>
    </w:rPr>
  </w:style>
  <w:style w:type="character" w:styleId="PlaceholderText">
    <w:name w:val="Placeholder Text"/>
    <w:uiPriority w:val="99"/>
    <w:semiHidden/>
    <w:rsid w:val="00C64314"/>
    <w:rPr>
      <w:color w:val="808080"/>
    </w:rPr>
  </w:style>
  <w:style w:type="paragraph" w:styleId="List">
    <w:name w:val="List"/>
    <w:basedOn w:val="Normal"/>
    <w:uiPriority w:val="5"/>
    <w:qFormat/>
    <w:rsid w:val="00843748"/>
    <w:pPr>
      <w:numPr>
        <w:numId w:val="2"/>
      </w:numPr>
      <w:spacing w:after="120" w:line="240" w:lineRule="atLeast"/>
    </w:pPr>
  </w:style>
  <w:style w:type="paragraph" w:styleId="List2">
    <w:name w:val="List 2"/>
    <w:basedOn w:val="List"/>
    <w:uiPriority w:val="5"/>
    <w:qFormat/>
    <w:rsid w:val="00843748"/>
    <w:pPr>
      <w:numPr>
        <w:ilvl w:val="1"/>
      </w:numPr>
    </w:pPr>
  </w:style>
  <w:style w:type="paragraph" w:styleId="List3">
    <w:name w:val="List 3"/>
    <w:basedOn w:val="Normal"/>
    <w:uiPriority w:val="5"/>
    <w:qFormat/>
    <w:rsid w:val="00843748"/>
    <w:pPr>
      <w:numPr>
        <w:ilvl w:val="2"/>
        <w:numId w:val="2"/>
      </w:numPr>
      <w:spacing w:after="120" w:line="240" w:lineRule="atLeast"/>
    </w:pPr>
  </w:style>
  <w:style w:type="paragraph" w:styleId="List4">
    <w:name w:val="List 4"/>
    <w:basedOn w:val="Normal"/>
    <w:uiPriority w:val="5"/>
    <w:qFormat/>
    <w:rsid w:val="00843748"/>
    <w:pPr>
      <w:numPr>
        <w:ilvl w:val="3"/>
        <w:numId w:val="2"/>
      </w:numPr>
      <w:spacing w:after="120" w:line="240" w:lineRule="atLeast"/>
    </w:pPr>
  </w:style>
  <w:style w:type="paragraph" w:styleId="ListBullet2">
    <w:name w:val="List Bullet 2"/>
    <w:basedOn w:val="Normal"/>
    <w:uiPriority w:val="4"/>
    <w:rsid w:val="00843748"/>
    <w:pPr>
      <w:numPr>
        <w:ilvl w:val="1"/>
        <w:numId w:val="3"/>
      </w:numPr>
      <w:spacing w:after="120" w:line="240" w:lineRule="atLeast"/>
    </w:pPr>
  </w:style>
  <w:style w:type="paragraph" w:styleId="ListBullet3">
    <w:name w:val="List Bullet 3"/>
    <w:basedOn w:val="Normal"/>
    <w:uiPriority w:val="4"/>
    <w:rsid w:val="00843748"/>
    <w:pPr>
      <w:numPr>
        <w:ilvl w:val="2"/>
        <w:numId w:val="3"/>
      </w:numPr>
      <w:spacing w:after="120" w:line="240" w:lineRule="atLeast"/>
    </w:pPr>
  </w:style>
  <w:style w:type="paragraph" w:styleId="ListBullet4">
    <w:name w:val="List Bullet 4"/>
    <w:basedOn w:val="Normal"/>
    <w:uiPriority w:val="4"/>
    <w:rsid w:val="00843748"/>
    <w:pPr>
      <w:numPr>
        <w:ilvl w:val="3"/>
        <w:numId w:val="3"/>
      </w:numPr>
      <w:spacing w:after="120" w:line="240" w:lineRule="atLeast"/>
    </w:pPr>
  </w:style>
  <w:style w:type="paragraph" w:styleId="ListNumber">
    <w:name w:val="List Number"/>
    <w:basedOn w:val="Normal"/>
    <w:uiPriority w:val="6"/>
    <w:rsid w:val="00843748"/>
    <w:pPr>
      <w:numPr>
        <w:numId w:val="4"/>
      </w:numPr>
      <w:spacing w:after="120" w:line="240" w:lineRule="atLeast"/>
    </w:pPr>
  </w:style>
  <w:style w:type="paragraph" w:styleId="ListNumber2">
    <w:name w:val="List Number 2"/>
    <w:basedOn w:val="Normal"/>
    <w:uiPriority w:val="6"/>
    <w:rsid w:val="00843748"/>
    <w:pPr>
      <w:numPr>
        <w:ilvl w:val="1"/>
        <w:numId w:val="4"/>
      </w:numPr>
      <w:spacing w:after="120" w:line="240" w:lineRule="atLeast"/>
    </w:pPr>
  </w:style>
  <w:style w:type="paragraph" w:styleId="ListNumber3">
    <w:name w:val="List Number 3"/>
    <w:basedOn w:val="Normal"/>
    <w:uiPriority w:val="6"/>
    <w:rsid w:val="00843748"/>
    <w:pPr>
      <w:numPr>
        <w:ilvl w:val="2"/>
        <w:numId w:val="4"/>
      </w:numPr>
      <w:spacing w:after="120" w:line="240" w:lineRule="atLeast"/>
    </w:pPr>
  </w:style>
  <w:style w:type="paragraph" w:styleId="ListNumber4">
    <w:name w:val="List Number 4"/>
    <w:basedOn w:val="Normal"/>
    <w:uiPriority w:val="6"/>
    <w:rsid w:val="00843748"/>
    <w:pPr>
      <w:numPr>
        <w:ilvl w:val="3"/>
        <w:numId w:val="4"/>
      </w:numPr>
      <w:spacing w:after="120" w:line="240" w:lineRule="atLeast"/>
    </w:pPr>
  </w:style>
  <w:style w:type="table" w:customStyle="1" w:styleId="TurnTown">
    <w:name w:val="TurnTown"/>
    <w:basedOn w:val="TableNormal"/>
    <w:uiPriority w:val="99"/>
    <w:rsid w:val="00687F45"/>
    <w:rPr>
      <w:rFonts w:eastAsia="Times New Roman"/>
      <w:color w:val="5E6A71"/>
    </w:rPr>
    <w:tblPr>
      <w:tblStyleRowBandSize w:val="1"/>
      <w:tblInd w:w="0" w:type="dxa"/>
      <w:tblCellMar>
        <w:top w:w="0" w:type="dxa"/>
        <w:left w:w="108" w:type="dxa"/>
        <w:bottom w:w="0" w:type="dxa"/>
        <w:right w:w="108" w:type="dxa"/>
      </w:tblCellMar>
    </w:tblPr>
    <w:tblStylePr w:type="firstRow">
      <w:rPr>
        <w:b w:val="0"/>
      </w:rPr>
    </w:tblStylePr>
    <w:tblStylePr w:type="lastRow">
      <w:tblPr/>
      <w:tcPr>
        <w:tcBorders>
          <w:top w:val="nil"/>
          <w:left w:val="nil"/>
          <w:bottom w:val="single" w:sz="2" w:space="0" w:color="5E6A71"/>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EBEDEE"/>
      </w:tcPr>
    </w:tblStylePr>
    <w:tblStylePr w:type="band2Horz">
      <w:tblPr/>
      <w:tcPr>
        <w:tcBorders>
          <w:top w:val="nil"/>
          <w:left w:val="nil"/>
          <w:bottom w:val="nil"/>
          <w:right w:val="nil"/>
          <w:insideH w:val="nil"/>
          <w:insideV w:val="nil"/>
          <w:tl2br w:val="nil"/>
          <w:tr2bl w:val="nil"/>
        </w:tcBorders>
      </w:tcPr>
    </w:tblStylePr>
  </w:style>
  <w:style w:type="paragraph" w:customStyle="1" w:styleId="Titleblock">
    <w:name w:val="Title block"/>
    <w:basedOn w:val="NoSpacing"/>
    <w:link w:val="TitleblockChar"/>
    <w:uiPriority w:val="17"/>
    <w:qFormat/>
    <w:rsid w:val="00ED3C58"/>
    <w:pPr>
      <w:ind w:left="0"/>
    </w:pPr>
    <w:rPr>
      <w:b/>
      <w:color w:val="1E4479"/>
    </w:rPr>
  </w:style>
  <w:style w:type="character" w:customStyle="1" w:styleId="Heading6Char">
    <w:name w:val="Heading 6 Char"/>
    <w:link w:val="Heading6"/>
    <w:uiPriority w:val="19"/>
    <w:semiHidden/>
    <w:rsid w:val="006A4BC1"/>
    <w:rPr>
      <w:rFonts w:ascii="Verdana" w:eastAsia="Times New Roman" w:hAnsi="Verdana" w:cs="Times New Roman"/>
      <w:color w:val="0F213C"/>
      <w:sz w:val="18"/>
    </w:rPr>
  </w:style>
  <w:style w:type="character" w:customStyle="1" w:styleId="NoSpacingChar">
    <w:name w:val="No Spacing Char"/>
    <w:link w:val="NoSpacing"/>
    <w:uiPriority w:val="11"/>
    <w:rsid w:val="00D20B73"/>
    <w:rPr>
      <w:color w:val="5E6A71"/>
      <w:sz w:val="18"/>
      <w:szCs w:val="22"/>
      <w:lang w:val="en-GB" w:eastAsia="en-US" w:bidi="ar-SA"/>
    </w:rPr>
  </w:style>
  <w:style w:type="character" w:customStyle="1" w:styleId="TitleblockChar">
    <w:name w:val="Title block Char"/>
    <w:link w:val="Titleblock"/>
    <w:uiPriority w:val="17"/>
    <w:rsid w:val="00D20B73"/>
    <w:rPr>
      <w:rFonts w:ascii="Verdana" w:hAnsi="Verdana"/>
      <w:b/>
      <w:color w:val="1E4479"/>
      <w:sz w:val="18"/>
      <w:szCs w:val="22"/>
      <w:lang w:val="en-GB" w:eastAsia="en-US" w:bidi="ar-SA"/>
    </w:rPr>
  </w:style>
  <w:style w:type="character" w:customStyle="1" w:styleId="Heading7Char">
    <w:name w:val="Heading 7 Char"/>
    <w:link w:val="Heading7"/>
    <w:uiPriority w:val="19"/>
    <w:semiHidden/>
    <w:rsid w:val="006A4BC1"/>
    <w:rPr>
      <w:rFonts w:ascii="Verdana" w:eastAsia="Times New Roman" w:hAnsi="Verdana" w:cs="Times New Roman"/>
      <w:i/>
      <w:iCs/>
      <w:color w:val="0F213C"/>
      <w:sz w:val="18"/>
    </w:rPr>
  </w:style>
  <w:style w:type="character" w:customStyle="1" w:styleId="Heading8Char">
    <w:name w:val="Heading 8 Char"/>
    <w:link w:val="Heading8"/>
    <w:uiPriority w:val="19"/>
    <w:semiHidden/>
    <w:rsid w:val="006A4BC1"/>
    <w:rPr>
      <w:rFonts w:ascii="Verdana" w:eastAsia="Times New Roman" w:hAnsi="Verdana" w:cs="Times New Roman"/>
      <w:color w:val="272727"/>
      <w:sz w:val="21"/>
      <w:szCs w:val="21"/>
    </w:rPr>
  </w:style>
  <w:style w:type="character" w:customStyle="1" w:styleId="Heading9Char">
    <w:name w:val="Heading 9 Char"/>
    <w:link w:val="Heading9"/>
    <w:uiPriority w:val="19"/>
    <w:semiHidden/>
    <w:rsid w:val="006A4BC1"/>
    <w:rPr>
      <w:rFonts w:ascii="Verdana" w:eastAsia="Times New Roman" w:hAnsi="Verdana" w:cs="Times New Roman"/>
      <w:i/>
      <w:iCs/>
      <w:color w:val="272727"/>
      <w:sz w:val="21"/>
      <w:szCs w:val="21"/>
    </w:rPr>
  </w:style>
  <w:style w:type="paragraph" w:customStyle="1" w:styleId="Subject">
    <w:name w:val="Subject"/>
    <w:next w:val="BodyText"/>
    <w:uiPriority w:val="18"/>
    <w:semiHidden/>
    <w:qFormat/>
    <w:rsid w:val="006A4BC1"/>
    <w:pPr>
      <w:pBdr>
        <w:bottom w:val="single" w:sz="4" w:space="4" w:color="5E6A71"/>
      </w:pBdr>
      <w:spacing w:before="1400" w:after="200" w:line="276" w:lineRule="auto"/>
    </w:pPr>
    <w:rPr>
      <w:rFonts w:eastAsia="Times New Roman"/>
      <w:b/>
      <w:bCs/>
      <w:color w:val="009FDA"/>
      <w:sz w:val="24"/>
      <w:szCs w:val="22"/>
      <w:lang w:eastAsia="en-US"/>
    </w:rPr>
  </w:style>
  <w:style w:type="paragraph" w:customStyle="1" w:styleId="Titleblock-project">
    <w:name w:val="Title block - project"/>
    <w:basedOn w:val="Titleblock"/>
    <w:link w:val="Titleblock-projectChar"/>
    <w:uiPriority w:val="17"/>
    <w:qFormat/>
    <w:rsid w:val="004E1541"/>
    <w:rPr>
      <w:b w:val="0"/>
    </w:rPr>
  </w:style>
  <w:style w:type="paragraph" w:customStyle="1" w:styleId="Titleblock-client">
    <w:name w:val="Title block - client"/>
    <w:basedOn w:val="Titleblock"/>
    <w:link w:val="Titleblock-clientChar"/>
    <w:uiPriority w:val="17"/>
    <w:qFormat/>
    <w:rsid w:val="004E1541"/>
    <w:rPr>
      <w:b w:val="0"/>
    </w:rPr>
  </w:style>
  <w:style w:type="character" w:customStyle="1" w:styleId="Titleblock-projectChar">
    <w:name w:val="Title block - project Char"/>
    <w:link w:val="Titleblock-project"/>
    <w:uiPriority w:val="17"/>
    <w:rsid w:val="00D20B73"/>
    <w:rPr>
      <w:rFonts w:ascii="Verdana" w:hAnsi="Verdana"/>
      <w:b w:val="0"/>
      <w:color w:val="1E4479"/>
      <w:sz w:val="18"/>
      <w:szCs w:val="22"/>
      <w:lang w:val="en-GB" w:eastAsia="en-US" w:bidi="ar-SA"/>
    </w:rPr>
  </w:style>
  <w:style w:type="character" w:customStyle="1" w:styleId="Titleblock-clientChar">
    <w:name w:val="Title block - client Char"/>
    <w:link w:val="Titleblock-client"/>
    <w:uiPriority w:val="17"/>
    <w:rsid w:val="00D20B73"/>
    <w:rPr>
      <w:rFonts w:ascii="Verdana" w:hAnsi="Verdana"/>
      <w:b w:val="0"/>
      <w:color w:val="1E4479"/>
      <w:sz w:val="18"/>
      <w:szCs w:val="22"/>
      <w:lang w:val="en-GB" w:eastAsia="en-US" w:bidi="ar-SA"/>
    </w:rPr>
  </w:style>
  <w:style w:type="paragraph" w:customStyle="1" w:styleId="Normal-Nospacing">
    <w:name w:val="Normal - No spacing"/>
    <w:basedOn w:val="Normal"/>
    <w:link w:val="Normal-NospacingChar"/>
    <w:uiPriority w:val="16"/>
    <w:qFormat/>
    <w:rsid w:val="00ED16E0"/>
    <w:pPr>
      <w:spacing w:after="0"/>
    </w:pPr>
    <w:rPr>
      <w:szCs w:val="20"/>
    </w:rPr>
  </w:style>
  <w:style w:type="character" w:customStyle="1" w:styleId="Normal-NospacingChar">
    <w:name w:val="Normal - No spacing Char"/>
    <w:link w:val="Normal-Nospacing"/>
    <w:uiPriority w:val="16"/>
    <w:rsid w:val="00D20B73"/>
    <w:rPr>
      <w:rFonts w:ascii="Verdana" w:hAnsi="Verdana"/>
      <w:color w:val="5E6A71"/>
      <w:sz w:val="18"/>
    </w:rPr>
  </w:style>
  <w:style w:type="paragraph" w:customStyle="1" w:styleId="Contactdetails">
    <w:name w:val="Contact details"/>
    <w:basedOn w:val="Normal-Nospacing"/>
    <w:link w:val="ContactdetailsChar"/>
    <w:uiPriority w:val="14"/>
    <w:qFormat/>
    <w:rsid w:val="00A03DF1"/>
    <w:rPr>
      <w:color w:val="1E4479"/>
    </w:rPr>
  </w:style>
  <w:style w:type="paragraph" w:customStyle="1" w:styleId="Contactdetailsbold">
    <w:name w:val="Contact details bold"/>
    <w:basedOn w:val="Normal-Nospacing"/>
    <w:link w:val="ContactdetailsboldChar"/>
    <w:uiPriority w:val="14"/>
    <w:qFormat/>
    <w:rsid w:val="00A03DF1"/>
    <w:rPr>
      <w:b/>
      <w:color w:val="1E4479"/>
    </w:rPr>
  </w:style>
  <w:style w:type="character" w:customStyle="1" w:styleId="ContactdetailsChar">
    <w:name w:val="Contact details Char"/>
    <w:link w:val="Contactdetails"/>
    <w:uiPriority w:val="14"/>
    <w:rsid w:val="00D20B73"/>
    <w:rPr>
      <w:rFonts w:ascii="Verdana" w:hAnsi="Verdana"/>
      <w:color w:val="1E4479"/>
      <w:sz w:val="18"/>
    </w:rPr>
  </w:style>
  <w:style w:type="paragraph" w:customStyle="1" w:styleId="ContentsTitle">
    <w:name w:val="Contents Title"/>
    <w:basedOn w:val="Normal"/>
    <w:link w:val="ContentsTitleChar"/>
    <w:uiPriority w:val="17"/>
    <w:qFormat/>
    <w:rsid w:val="0010780C"/>
    <w:pPr>
      <w:pBdr>
        <w:bottom w:val="single" w:sz="2" w:space="4" w:color="5E6A71"/>
      </w:pBdr>
      <w:spacing w:after="80" w:line="276" w:lineRule="auto"/>
    </w:pPr>
    <w:rPr>
      <w:b/>
      <w:color w:val="009FDA"/>
      <w:sz w:val="28"/>
      <w:szCs w:val="20"/>
    </w:rPr>
  </w:style>
  <w:style w:type="character" w:customStyle="1" w:styleId="ContactdetailsboldChar">
    <w:name w:val="Contact details bold Char"/>
    <w:link w:val="Contactdetailsbold"/>
    <w:uiPriority w:val="14"/>
    <w:rsid w:val="00D20B73"/>
    <w:rPr>
      <w:rFonts w:ascii="Verdana" w:hAnsi="Verdana"/>
      <w:b/>
      <w:color w:val="1E4479"/>
      <w:sz w:val="18"/>
    </w:rPr>
  </w:style>
  <w:style w:type="character" w:customStyle="1" w:styleId="ContentsTitleChar">
    <w:name w:val="Contents Title Char"/>
    <w:link w:val="ContentsTitle"/>
    <w:uiPriority w:val="17"/>
    <w:rsid w:val="0010780C"/>
    <w:rPr>
      <w:rFonts w:ascii="Verdana" w:hAnsi="Verdana"/>
      <w:b/>
      <w:color w:val="009FDA"/>
      <w:sz w:val="28"/>
    </w:rPr>
  </w:style>
  <w:style w:type="paragraph" w:customStyle="1" w:styleId="Filepath">
    <w:name w:val="Filepath"/>
    <w:basedOn w:val="Disclaimer"/>
    <w:link w:val="FilepathChar"/>
    <w:uiPriority w:val="14"/>
    <w:qFormat/>
    <w:rsid w:val="000C140A"/>
    <w:pPr>
      <w:framePr w:hSpace="181" w:wrap="around" w:hAnchor="text" w:yAlign="bottom"/>
      <w:suppressOverlap/>
    </w:pPr>
  </w:style>
  <w:style w:type="character" w:customStyle="1" w:styleId="DisclaimerChar">
    <w:name w:val="Disclaimer Char"/>
    <w:link w:val="Disclaimer"/>
    <w:uiPriority w:val="14"/>
    <w:rsid w:val="00D20B73"/>
    <w:rPr>
      <w:rFonts w:ascii="Verdana" w:hAnsi="Verdana"/>
      <w:color w:val="5E6A71"/>
      <w:sz w:val="14"/>
      <w:szCs w:val="14"/>
    </w:rPr>
  </w:style>
  <w:style w:type="character" w:customStyle="1" w:styleId="FilepathChar">
    <w:name w:val="Filepath Char"/>
    <w:link w:val="Filepath"/>
    <w:uiPriority w:val="14"/>
    <w:rsid w:val="00D20B73"/>
    <w:rPr>
      <w:rFonts w:ascii="Verdana" w:hAnsi="Verdana"/>
      <w:color w:val="5E6A71"/>
      <w:sz w:val="14"/>
      <w:szCs w:val="14"/>
    </w:rPr>
  </w:style>
  <w:style w:type="paragraph" w:styleId="TOC3">
    <w:name w:val="toc 3"/>
    <w:basedOn w:val="Normal"/>
    <w:next w:val="Normal"/>
    <w:autoRedefine/>
    <w:uiPriority w:val="39"/>
    <w:rsid w:val="00F60FB5"/>
    <w:pPr>
      <w:tabs>
        <w:tab w:val="left" w:pos="794"/>
        <w:tab w:val="right" w:pos="9864"/>
      </w:tabs>
      <w:spacing w:after="120"/>
    </w:pPr>
    <w:rPr>
      <w:b/>
    </w:rPr>
  </w:style>
  <w:style w:type="paragraph" w:styleId="TOC4">
    <w:name w:val="toc 4"/>
    <w:basedOn w:val="Normal"/>
    <w:next w:val="Normal"/>
    <w:autoRedefine/>
    <w:uiPriority w:val="39"/>
    <w:rsid w:val="00F60FB5"/>
    <w:pPr>
      <w:spacing w:after="100"/>
      <w:ind w:left="540"/>
    </w:pPr>
  </w:style>
  <w:style w:type="paragraph" w:customStyle="1" w:styleId="ReportTitle">
    <w:name w:val="Report Title"/>
    <w:basedOn w:val="Normal"/>
    <w:link w:val="ReportTitleChar"/>
    <w:uiPriority w:val="17"/>
    <w:qFormat/>
    <w:rsid w:val="00A9163D"/>
    <w:rPr>
      <w:color w:val="FFFFFF"/>
      <w:sz w:val="24"/>
      <w:szCs w:val="20"/>
    </w:rPr>
  </w:style>
  <w:style w:type="paragraph" w:customStyle="1" w:styleId="ReportProject">
    <w:name w:val="Report Project"/>
    <w:basedOn w:val="Normal"/>
    <w:link w:val="ReportProjectChar"/>
    <w:uiPriority w:val="17"/>
    <w:qFormat/>
    <w:rsid w:val="00546D41"/>
    <w:pPr>
      <w:tabs>
        <w:tab w:val="center" w:pos="4513"/>
        <w:tab w:val="right" w:pos="9026"/>
      </w:tabs>
      <w:spacing w:before="240" w:after="60"/>
    </w:pPr>
    <w:rPr>
      <w:b/>
      <w:color w:val="FFFFFF"/>
      <w:sz w:val="24"/>
      <w:szCs w:val="20"/>
    </w:rPr>
  </w:style>
  <w:style w:type="character" w:customStyle="1" w:styleId="ReportTitleChar">
    <w:name w:val="Report Title Char"/>
    <w:link w:val="ReportTitle"/>
    <w:uiPriority w:val="17"/>
    <w:rsid w:val="00D20B73"/>
    <w:rPr>
      <w:rFonts w:ascii="Verdana" w:hAnsi="Verdana"/>
      <w:color w:val="FFFFFF"/>
      <w:sz w:val="24"/>
    </w:rPr>
  </w:style>
  <w:style w:type="paragraph" w:customStyle="1" w:styleId="ReportClient">
    <w:name w:val="Report Client"/>
    <w:basedOn w:val="Normal"/>
    <w:link w:val="ReportClientChar"/>
    <w:uiPriority w:val="17"/>
    <w:qFormat/>
    <w:rsid w:val="00546D41"/>
    <w:pPr>
      <w:spacing w:after="60"/>
    </w:pPr>
    <w:rPr>
      <w:b/>
      <w:color w:val="FFFFFF"/>
      <w:sz w:val="24"/>
      <w:szCs w:val="20"/>
    </w:rPr>
  </w:style>
  <w:style w:type="character" w:customStyle="1" w:styleId="ReportProjectChar">
    <w:name w:val="Report Project Char"/>
    <w:link w:val="ReportProject"/>
    <w:uiPriority w:val="17"/>
    <w:rsid w:val="00D20B73"/>
    <w:rPr>
      <w:rFonts w:ascii="Verdana" w:hAnsi="Verdana"/>
      <w:b/>
      <w:color w:val="FFFFFF"/>
      <w:sz w:val="24"/>
    </w:rPr>
  </w:style>
  <w:style w:type="paragraph" w:customStyle="1" w:styleId="ReportStrapline">
    <w:name w:val="Report Strapline"/>
    <w:basedOn w:val="Normal"/>
    <w:link w:val="ReportStraplineChar"/>
    <w:uiPriority w:val="17"/>
    <w:qFormat/>
    <w:rsid w:val="00A9163D"/>
    <w:pPr>
      <w:spacing w:after="0"/>
    </w:pPr>
    <w:rPr>
      <w:b/>
      <w:color w:val="FFFFFF"/>
      <w:sz w:val="14"/>
      <w:szCs w:val="20"/>
    </w:rPr>
  </w:style>
  <w:style w:type="character" w:customStyle="1" w:styleId="ReportClientChar">
    <w:name w:val="Report Client Char"/>
    <w:link w:val="ReportClient"/>
    <w:uiPriority w:val="17"/>
    <w:rsid w:val="00D20B73"/>
    <w:rPr>
      <w:rFonts w:ascii="Verdana" w:hAnsi="Verdana"/>
      <w:b/>
      <w:color w:val="FFFFFF"/>
      <w:sz w:val="24"/>
    </w:rPr>
  </w:style>
  <w:style w:type="paragraph" w:customStyle="1" w:styleId="SupportingHeader">
    <w:name w:val="Supporting Header"/>
    <w:basedOn w:val="Normal"/>
    <w:link w:val="SupportingHeaderChar"/>
    <w:uiPriority w:val="16"/>
    <w:qFormat/>
    <w:rsid w:val="00943EB4"/>
    <w:pPr>
      <w:spacing w:after="0"/>
    </w:pPr>
    <w:rPr>
      <w:sz w:val="20"/>
      <w:szCs w:val="20"/>
    </w:rPr>
  </w:style>
  <w:style w:type="character" w:customStyle="1" w:styleId="ReportStraplineChar">
    <w:name w:val="Report Strapline Char"/>
    <w:link w:val="ReportStrapline"/>
    <w:uiPriority w:val="17"/>
    <w:rsid w:val="00D20B73"/>
    <w:rPr>
      <w:rFonts w:ascii="Verdana" w:hAnsi="Verdana"/>
      <w:b/>
      <w:color w:val="FFFFFF"/>
      <w:sz w:val="14"/>
    </w:rPr>
  </w:style>
  <w:style w:type="character" w:customStyle="1" w:styleId="A0">
    <w:name w:val="A0"/>
    <w:uiPriority w:val="99"/>
    <w:rsid w:val="00943EB4"/>
    <w:rPr>
      <w:rFonts w:cs="Verdana"/>
      <w:color w:val="000000"/>
    </w:rPr>
  </w:style>
  <w:style w:type="character" w:customStyle="1" w:styleId="SupportingHeaderChar">
    <w:name w:val="Supporting Header Char"/>
    <w:link w:val="SupportingHeader"/>
    <w:uiPriority w:val="16"/>
    <w:rsid w:val="00D20B73"/>
    <w:rPr>
      <w:rFonts w:ascii="Verdana" w:hAnsi="Verdana"/>
      <w:color w:val="5E6A71"/>
    </w:rPr>
  </w:style>
  <w:style w:type="paragraph" w:customStyle="1" w:styleId="AppendixTitle">
    <w:name w:val="Appendix Title"/>
    <w:basedOn w:val="Normal"/>
    <w:next w:val="AppendixSubheading"/>
    <w:link w:val="AppendixTitleChar"/>
    <w:uiPriority w:val="7"/>
    <w:qFormat/>
    <w:rsid w:val="006B0C40"/>
    <w:pPr>
      <w:pBdr>
        <w:bottom w:val="single" w:sz="2" w:space="4" w:color="5E6A71"/>
      </w:pBdr>
    </w:pPr>
    <w:rPr>
      <w:b/>
      <w:color w:val="009FDA"/>
      <w:sz w:val="28"/>
      <w:szCs w:val="28"/>
    </w:rPr>
  </w:style>
  <w:style w:type="paragraph" w:customStyle="1" w:styleId="AppendixSubheading">
    <w:name w:val="Appendix Subheading"/>
    <w:basedOn w:val="Normal"/>
    <w:next w:val="AppendixContent"/>
    <w:link w:val="AppendixSubheadingChar"/>
    <w:uiPriority w:val="8"/>
    <w:qFormat/>
    <w:rsid w:val="001925D5"/>
    <w:pPr>
      <w:spacing w:after="120"/>
    </w:pPr>
    <w:rPr>
      <w:b/>
      <w:color w:val="1E4479"/>
      <w:sz w:val="20"/>
      <w:szCs w:val="24"/>
    </w:rPr>
  </w:style>
  <w:style w:type="character" w:customStyle="1" w:styleId="AppendixTitleChar">
    <w:name w:val="Appendix Title Char"/>
    <w:link w:val="AppendixTitle"/>
    <w:uiPriority w:val="7"/>
    <w:rsid w:val="006B0C40"/>
    <w:rPr>
      <w:rFonts w:ascii="Verdana" w:hAnsi="Verdana"/>
      <w:b/>
      <w:color w:val="009FDA"/>
      <w:sz w:val="28"/>
      <w:szCs w:val="28"/>
    </w:rPr>
  </w:style>
  <w:style w:type="character" w:customStyle="1" w:styleId="A7">
    <w:name w:val="A7"/>
    <w:uiPriority w:val="99"/>
    <w:rsid w:val="00D20B73"/>
    <w:rPr>
      <w:rFonts w:cs="Verdana"/>
      <w:b/>
      <w:bCs/>
      <w:color w:val="000000"/>
      <w:sz w:val="22"/>
      <w:szCs w:val="22"/>
    </w:rPr>
  </w:style>
  <w:style w:type="character" w:customStyle="1" w:styleId="AppendixSubheadingChar">
    <w:name w:val="Appendix Subheading Char"/>
    <w:link w:val="AppendixSubheading"/>
    <w:uiPriority w:val="8"/>
    <w:rsid w:val="001925D5"/>
    <w:rPr>
      <w:rFonts w:ascii="Verdana" w:hAnsi="Verdana"/>
      <w:b/>
      <w:color w:val="1E4479"/>
      <w:szCs w:val="24"/>
    </w:rPr>
  </w:style>
  <w:style w:type="paragraph" w:customStyle="1" w:styleId="AppendixContent">
    <w:name w:val="Appendix Content"/>
    <w:basedOn w:val="Normal"/>
    <w:link w:val="AppendixContentChar"/>
    <w:uiPriority w:val="9"/>
    <w:qFormat/>
    <w:rsid w:val="001925D5"/>
    <w:pPr>
      <w:spacing w:line="240" w:lineRule="atLeast"/>
    </w:pPr>
    <w:rPr>
      <w:szCs w:val="20"/>
    </w:rPr>
  </w:style>
  <w:style w:type="character" w:customStyle="1" w:styleId="AppendixContentChar">
    <w:name w:val="Appendix Content Char"/>
    <w:link w:val="AppendixContent"/>
    <w:uiPriority w:val="9"/>
    <w:rsid w:val="001925D5"/>
    <w:rPr>
      <w:rFonts w:ascii="Verdana" w:hAnsi="Verdana"/>
      <w:color w:val="5E6A71"/>
      <w:sz w:val="18"/>
    </w:rPr>
  </w:style>
  <w:style w:type="paragraph" w:customStyle="1" w:styleId="ClientReportTitle">
    <w:name w:val="Client Report Title"/>
    <w:basedOn w:val="Normal"/>
    <w:link w:val="ClientReportTitleChar"/>
    <w:uiPriority w:val="17"/>
    <w:qFormat/>
    <w:rsid w:val="00A02554"/>
    <w:pPr>
      <w:spacing w:after="0"/>
    </w:pPr>
    <w:rPr>
      <w:b/>
      <w:color w:val="1E4479"/>
      <w:sz w:val="56"/>
      <w:szCs w:val="20"/>
    </w:rPr>
  </w:style>
  <w:style w:type="character" w:customStyle="1" w:styleId="ClientReportTitleChar">
    <w:name w:val="Client Report Title Char"/>
    <w:link w:val="ClientReportTitle"/>
    <w:uiPriority w:val="17"/>
    <w:rsid w:val="00A02554"/>
    <w:rPr>
      <w:rFonts w:ascii="Verdana" w:hAnsi="Verdana"/>
      <w:b/>
      <w:color w:val="1E4479"/>
      <w:sz w:val="56"/>
    </w:rPr>
  </w:style>
  <w:style w:type="paragraph" w:styleId="NormalWeb">
    <w:name w:val="Normal (Web)"/>
    <w:basedOn w:val="Normal"/>
    <w:uiPriority w:val="99"/>
    <w:semiHidden/>
    <w:unhideWhenUsed/>
    <w:rsid w:val="007827FB"/>
    <w:pPr>
      <w:spacing w:before="100" w:beforeAutospacing="1" w:after="100" w:afterAutospacing="1"/>
    </w:pPr>
    <w:rPr>
      <w:rFonts w:ascii="Times New Roman" w:eastAsia="Times New Roman" w:hAnsi="Times New Roman"/>
      <w:color w:val="auto"/>
      <w:sz w:val="24"/>
      <w:szCs w:val="24"/>
      <w:lang w:eastAsia="en-GB"/>
    </w:rPr>
  </w:style>
  <w:style w:type="paragraph" w:styleId="Caption">
    <w:name w:val="caption"/>
    <w:basedOn w:val="Normal"/>
    <w:next w:val="Normal"/>
    <w:uiPriority w:val="35"/>
    <w:semiHidden/>
    <w:qFormat/>
    <w:rsid w:val="00515887"/>
    <w:pPr>
      <w:spacing w:after="200"/>
    </w:pPr>
    <w:rPr>
      <w:i/>
      <w:iCs/>
      <w:szCs w:val="18"/>
    </w:rPr>
  </w:style>
  <w:style w:type="character" w:styleId="CommentReference">
    <w:name w:val="annotation reference"/>
    <w:uiPriority w:val="99"/>
    <w:semiHidden/>
    <w:rsid w:val="00523040"/>
    <w:rPr>
      <w:sz w:val="16"/>
      <w:szCs w:val="16"/>
    </w:rPr>
  </w:style>
  <w:style w:type="paragraph" w:styleId="CommentText">
    <w:name w:val="annotation text"/>
    <w:basedOn w:val="Normal"/>
    <w:link w:val="CommentTextChar"/>
    <w:uiPriority w:val="99"/>
    <w:semiHidden/>
    <w:rsid w:val="00523040"/>
    <w:rPr>
      <w:sz w:val="20"/>
      <w:szCs w:val="20"/>
    </w:rPr>
  </w:style>
  <w:style w:type="character" w:customStyle="1" w:styleId="CommentTextChar">
    <w:name w:val="Comment Text Char"/>
    <w:link w:val="CommentText"/>
    <w:uiPriority w:val="99"/>
    <w:semiHidden/>
    <w:rsid w:val="00523040"/>
    <w:rPr>
      <w:rFonts w:ascii="Verdana" w:hAnsi="Verdana"/>
      <w:color w:val="5E6A71"/>
      <w:sz w:val="20"/>
      <w:szCs w:val="20"/>
    </w:rPr>
  </w:style>
  <w:style w:type="paragraph" w:styleId="CommentSubject">
    <w:name w:val="annotation subject"/>
    <w:basedOn w:val="CommentText"/>
    <w:next w:val="CommentText"/>
    <w:link w:val="CommentSubjectChar"/>
    <w:uiPriority w:val="99"/>
    <w:semiHidden/>
    <w:rsid w:val="00523040"/>
    <w:rPr>
      <w:b/>
      <w:bCs/>
    </w:rPr>
  </w:style>
  <w:style w:type="character" w:customStyle="1" w:styleId="CommentSubjectChar">
    <w:name w:val="Comment Subject Char"/>
    <w:link w:val="CommentSubject"/>
    <w:uiPriority w:val="99"/>
    <w:semiHidden/>
    <w:rsid w:val="00523040"/>
    <w:rPr>
      <w:rFonts w:ascii="Verdana" w:hAnsi="Verdana"/>
      <w:b/>
      <w:bCs/>
      <w:color w:val="5E6A71"/>
      <w:sz w:val="20"/>
      <w:szCs w:val="20"/>
    </w:rPr>
  </w:style>
  <w:style w:type="table" w:customStyle="1" w:styleId="TurnTown1">
    <w:name w:val="TurnTown1"/>
    <w:basedOn w:val="TableNormal"/>
    <w:uiPriority w:val="99"/>
    <w:rsid w:val="00C00AD5"/>
    <w:rPr>
      <w:rFonts w:eastAsia="Times New Roman"/>
      <w:color w:val="5E6A71"/>
      <w:sz w:val="22"/>
    </w:rPr>
    <w:tblPr>
      <w:tblStyleRowBandSize w:val="1"/>
      <w:tblInd w:w="0" w:type="dxa"/>
      <w:tblBorders>
        <w:top w:val="single" w:sz="4" w:space="0" w:color="9EA6AA"/>
        <w:left w:val="single" w:sz="4" w:space="0" w:color="9EA6AA"/>
        <w:bottom w:val="single" w:sz="4" w:space="0" w:color="9EA6AA"/>
        <w:right w:val="single" w:sz="4" w:space="0" w:color="9EA6AA"/>
        <w:insideH w:val="single" w:sz="4" w:space="0" w:color="9EA6AA"/>
        <w:insideV w:val="single" w:sz="4" w:space="0" w:color="9EA6AA"/>
      </w:tblBorders>
      <w:tblCellMar>
        <w:top w:w="113" w:type="dxa"/>
        <w:left w:w="108" w:type="dxa"/>
        <w:bottom w:w="113" w:type="dxa"/>
        <w:right w:w="108" w:type="dxa"/>
      </w:tblCellMar>
    </w:tblPr>
    <w:tblStylePr w:type="firstRow">
      <w:rPr>
        <w:b w:val="0"/>
      </w:rPr>
      <w:tblPr/>
      <w:tcPr>
        <w:tcBorders>
          <w:top w:val="single" w:sz="4" w:space="0" w:color="9EA6AA"/>
          <w:left w:val="single" w:sz="4" w:space="0" w:color="9EA6AA"/>
          <w:bottom w:val="single" w:sz="4" w:space="0" w:color="9EA6AA"/>
          <w:right w:val="single" w:sz="4" w:space="0" w:color="9EA6AA"/>
          <w:insideH w:val="single" w:sz="4" w:space="0" w:color="9EA6AA"/>
          <w:insideV w:val="single" w:sz="4" w:space="0" w:color="9EA6AA"/>
          <w:tl2br w:val="nil"/>
          <w:tr2bl w:val="nil"/>
        </w:tcBorders>
        <w:shd w:val="clear" w:color="auto" w:fill="1E4479"/>
      </w:tcPr>
    </w:tblStylePr>
    <w:tblStylePr w:type="lastRow">
      <w:tblPr/>
      <w:tcPr>
        <w:tcBorders>
          <w:top w:val="nil"/>
          <w:left w:val="nil"/>
          <w:bottom w:val="single" w:sz="2" w:space="0" w:color="5E6A71"/>
          <w:right w:val="nil"/>
          <w:insideH w:val="nil"/>
          <w:insideV w:val="nil"/>
          <w:tl2br w:val="nil"/>
          <w:tr2bl w:val="nil"/>
        </w:tcBorders>
      </w:tcPr>
    </w:tblStylePr>
    <w:tblStylePr w:type="band1Horz">
      <w:tblPr/>
      <w:tcPr>
        <w:tcBorders>
          <w:top w:val="single" w:sz="4" w:space="0" w:color="9EA6AA"/>
          <w:left w:val="single" w:sz="4" w:space="0" w:color="9EA6AA"/>
          <w:bottom w:val="single" w:sz="4" w:space="0" w:color="9EA6AA"/>
          <w:right w:val="single" w:sz="4" w:space="0" w:color="9EA6AA"/>
          <w:insideH w:val="single" w:sz="4" w:space="0" w:color="9EA6AA"/>
          <w:insideV w:val="single" w:sz="4" w:space="0" w:color="9EA6AA"/>
          <w:tl2br w:val="nil"/>
          <w:tr2bl w:val="nil"/>
        </w:tcBorders>
        <w:shd w:val="clear" w:color="auto" w:fill="EBEDEE"/>
      </w:tcPr>
    </w:tblStylePr>
    <w:tblStylePr w:type="band2Horz">
      <w:tblPr/>
      <w:tcPr>
        <w:tcBorders>
          <w:top w:val="single" w:sz="4" w:space="0" w:color="9EA6AA"/>
          <w:left w:val="single" w:sz="4" w:space="0" w:color="9EA6AA"/>
          <w:bottom w:val="single" w:sz="4" w:space="0" w:color="9EA6AA"/>
          <w:right w:val="single" w:sz="4" w:space="0" w:color="9EA6AA"/>
          <w:insideH w:val="single" w:sz="4" w:space="0" w:color="9EA6AA"/>
          <w:insideV w:val="single" w:sz="4" w:space="0" w:color="9EA6AA"/>
          <w:tl2br w:val="nil"/>
          <w:tr2bl w:val="nil"/>
        </w:tcBorders>
      </w:tcPr>
    </w:tblStylePr>
  </w:style>
  <w:style w:type="paragraph" w:customStyle="1" w:styleId="Standardparatable">
    <w:name w:val="Standard para table"/>
    <w:basedOn w:val="Normal"/>
    <w:qFormat/>
    <w:rsid w:val="00A450C7"/>
    <w:pPr>
      <w:widowControl w:val="0"/>
      <w:tabs>
        <w:tab w:val="left" w:pos="720"/>
        <w:tab w:val="left" w:pos="1440"/>
        <w:tab w:val="left" w:pos="2160"/>
        <w:tab w:val="left" w:pos="2880"/>
        <w:tab w:val="left" w:pos="4680"/>
        <w:tab w:val="left" w:pos="5400"/>
        <w:tab w:val="right" w:pos="8460"/>
        <w:tab w:val="right" w:pos="8820"/>
      </w:tabs>
      <w:adjustRightInd w:val="0"/>
      <w:spacing w:before="120" w:after="120" w:line="276" w:lineRule="auto"/>
      <w:ind w:right="204"/>
    </w:pPr>
    <w:rPr>
      <w:rFonts w:ascii="Arial" w:eastAsia="Times New Roman" w:hAnsi="Arial"/>
      <w:color w:val="auto"/>
      <w:sz w:val="24"/>
      <w:szCs w:val="24"/>
    </w:rPr>
  </w:style>
</w:styles>
</file>

<file path=word/webSettings.xml><?xml version="1.0" encoding="utf-8"?>
<w:webSettings xmlns:r="http://schemas.openxmlformats.org/officeDocument/2006/relationships" xmlns:w="http://schemas.openxmlformats.org/wordprocessingml/2006/main">
  <w:divs>
    <w:div w:id="526913659">
      <w:bodyDiv w:val="1"/>
      <w:marLeft w:val="0"/>
      <w:marRight w:val="0"/>
      <w:marTop w:val="0"/>
      <w:marBottom w:val="0"/>
      <w:divBdr>
        <w:top w:val="none" w:sz="0" w:space="0" w:color="auto"/>
        <w:left w:val="none" w:sz="0" w:space="0" w:color="auto"/>
        <w:bottom w:val="none" w:sz="0" w:space="0" w:color="auto"/>
        <w:right w:val="none" w:sz="0" w:space="0" w:color="auto"/>
      </w:divBdr>
    </w:div>
    <w:div w:id="571082041">
      <w:bodyDiv w:val="1"/>
      <w:marLeft w:val="0"/>
      <w:marRight w:val="0"/>
      <w:marTop w:val="0"/>
      <w:marBottom w:val="0"/>
      <w:divBdr>
        <w:top w:val="none" w:sz="0" w:space="0" w:color="auto"/>
        <w:left w:val="none" w:sz="0" w:space="0" w:color="auto"/>
        <w:bottom w:val="none" w:sz="0" w:space="0" w:color="auto"/>
        <w:right w:val="none" w:sz="0" w:space="0" w:color="auto"/>
      </w:divBdr>
    </w:div>
    <w:div w:id="987517886">
      <w:bodyDiv w:val="1"/>
      <w:marLeft w:val="0"/>
      <w:marRight w:val="0"/>
      <w:marTop w:val="0"/>
      <w:marBottom w:val="0"/>
      <w:divBdr>
        <w:top w:val="none" w:sz="0" w:space="0" w:color="auto"/>
        <w:left w:val="none" w:sz="0" w:space="0" w:color="auto"/>
        <w:bottom w:val="none" w:sz="0" w:space="0" w:color="auto"/>
        <w:right w:val="none" w:sz="0" w:space="0" w:color="auto"/>
      </w:divBdr>
    </w:div>
    <w:div w:id="1278563261">
      <w:bodyDiv w:val="1"/>
      <w:marLeft w:val="0"/>
      <w:marRight w:val="0"/>
      <w:marTop w:val="0"/>
      <w:marBottom w:val="0"/>
      <w:divBdr>
        <w:top w:val="none" w:sz="0" w:space="0" w:color="auto"/>
        <w:left w:val="none" w:sz="0" w:space="0" w:color="auto"/>
        <w:bottom w:val="none" w:sz="0" w:space="0" w:color="auto"/>
        <w:right w:val="none" w:sz="0" w:space="0" w:color="auto"/>
      </w:divBdr>
    </w:div>
    <w:div w:id="1487043178">
      <w:bodyDiv w:val="1"/>
      <w:marLeft w:val="0"/>
      <w:marRight w:val="0"/>
      <w:marTop w:val="0"/>
      <w:marBottom w:val="0"/>
      <w:divBdr>
        <w:top w:val="none" w:sz="0" w:space="0" w:color="auto"/>
        <w:left w:val="none" w:sz="0" w:space="0" w:color="auto"/>
        <w:bottom w:val="none" w:sz="0" w:space="0" w:color="auto"/>
        <w:right w:val="none" w:sz="0" w:space="0" w:color="auto"/>
      </w:divBdr>
    </w:div>
    <w:div w:id="174661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3.jpe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emf"/><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header" Target="header7.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ntTable" Target="fontTable.xml"/></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orporate\Simple,%20client%20or%20multipurpose%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0443-1A35-4853-B37D-E31FA830E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client or multipurpose report</Template>
  <TotalTime>0</TotalTime>
  <Pages>102</Pages>
  <Words>22925</Words>
  <Characters>130674</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153293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Turner &amp; Townsend</dc:creator>
  <cp:lastModifiedBy>Gardinert</cp:lastModifiedBy>
  <cp:revision>2</cp:revision>
  <cp:lastPrinted>2020-09-25T14:38:00Z</cp:lastPrinted>
  <dcterms:created xsi:type="dcterms:W3CDTF">2021-05-24T08:37:00Z</dcterms:created>
  <dcterms:modified xsi:type="dcterms:W3CDTF">2021-05-24T08:37:00Z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bbonPtr">
    <vt:lpwstr>379829308</vt:lpwstr>
  </property>
  <property fmtid="{D5CDD505-2E9C-101B-9397-08002B2CF9AE}" pid="3" name="RibbonPtrTurnTownGlobaldotm">
    <vt:lpwstr>306212316</vt:lpwstr>
  </property>
  <property fmtid="{D5CDD505-2E9C-101B-9397-08002B2CF9AE}" pid="4" name="RibbonPtrSimpleReportdotm">
    <vt:lpwstr>322848988</vt:lpwstr>
  </property>
  <property fmtid="{D5CDD505-2E9C-101B-9397-08002B2CF9AE}" pid="5" name="DocOnBehalfOfLogo">
    <vt:lpwstr>Turner &amp; Townsend</vt:lpwstr>
  </property>
  <property fmtid="{D5CDD505-2E9C-101B-9397-08002B2CF9AE}" pid="6" name="DocCreationDate">
    <vt:lpwstr>19 January 2017</vt:lpwstr>
  </property>
  <property fmtid="{D5CDD505-2E9C-101B-9397-08002B2CF9AE}" pid="7" name="RibbonPtrSimple,clientormultipurposereportdotm">
    <vt:lpwstr>467224996</vt:lpwstr>
  </property>
  <property fmtid="{D5CDD505-2E9C-101B-9397-08002B2CF9AE}" pid="8" name="DocWeb">
    <vt:lpwstr>www.turnerandtownsend.com</vt:lpwstr>
  </property>
  <property fmtid="{D5CDD505-2E9C-101B-9397-08002B2CF9AE}" pid="9" name="DocOnBehalfOfAuthor">
    <vt:lpwstr>Ben Johnston</vt:lpwstr>
  </property>
  <property fmtid="{D5CDD505-2E9C-101B-9397-08002B2CF9AE}" pid="10" name="DocOnBehalfOfPosition">
    <vt:lpwstr>Senior Project Manager</vt:lpwstr>
  </property>
  <property fmtid="{D5CDD505-2E9C-101B-9397-08002B2CF9AE}" pid="11" name="DocClient">
    <vt:lpwstr>NHS Fife</vt:lpwstr>
  </property>
  <property fmtid="{D5CDD505-2E9C-101B-9397-08002B2CF9AE}" pid="12" name="DocProject">
    <vt:lpwstr>Fife Elective Orthopaedic Centre</vt:lpwstr>
  </property>
  <property fmtid="{D5CDD505-2E9C-101B-9397-08002B2CF9AE}" pid="13" name="DocWizardRun">
    <vt:lpwstr>Yes</vt:lpwstr>
  </property>
  <property fmtid="{D5CDD505-2E9C-101B-9397-08002B2CF9AE}" pid="14" name="DocOnBehalfOfIndex">
    <vt:lpwstr>0</vt:lpwstr>
  </property>
  <property fmtid="{D5CDD505-2E9C-101B-9397-08002B2CF9AE}" pid="15" name="DocOnBehalfOfRegion">
    <vt:lpwstr>UK and Ireland</vt:lpwstr>
  </property>
  <property fmtid="{D5CDD505-2E9C-101B-9397-08002B2CF9AE}" pid="16" name="DocOnBehalfOfOffice">
    <vt:lpwstr>Edinburgh</vt:lpwstr>
  </property>
  <property fmtid="{D5CDD505-2E9C-101B-9397-08002B2CF9AE}" pid="17" name="DocOnBehalfOfCompany">
    <vt:lpwstr>Turner &amp; Townsend Project Management Limited</vt:lpwstr>
  </property>
  <property fmtid="{D5CDD505-2E9C-101B-9397-08002B2CF9AE}" pid="18" name="DocOnBehalfOfCountry">
    <vt:lpwstr>UK</vt:lpwstr>
  </property>
  <property fmtid="{D5CDD505-2E9C-101B-9397-08002B2CF9AE}" pid="19" name="DocOnBehalfOfWebsite">
    <vt:lpwstr>www.turnerandtownsend.com</vt:lpwstr>
  </property>
  <property fmtid="{D5CDD505-2E9C-101B-9397-08002B2CF9AE}" pid="20" name="DocOnBehalfOfFooter1">
    <vt:lpwstr>Turner &amp; Townsend Project Management Limited</vt:lpwstr>
  </property>
  <property fmtid="{D5CDD505-2E9C-101B-9397-08002B2CF9AE}" pid="21" name="DocOnBehalfOfFooter2">
    <vt:lpwstr>Registered office: Low Hall, Calverley Lane, Horsforth, Leeds LS18 4GH, United Kingdom. Registered in England and Wales. Registration No: 2165592</vt:lpwstr>
  </property>
  <property fmtid="{D5CDD505-2E9C-101B-9397-08002B2CF9AE}" pid="22" name="DocOnBehalfOfFooter3">
    <vt:lpwstr/>
  </property>
  <property fmtid="{D5CDD505-2E9C-101B-9397-08002B2CF9AE}" pid="23" name="DocOnBehalfOfAward">
    <vt:lpwstr>IiP</vt:lpwstr>
  </property>
  <property fmtid="{D5CDD505-2E9C-101B-9397-08002B2CF9AE}" pid="24" name="DocOnBehalfOfAddress1">
    <vt:lpwstr>Osborne House</vt:lpwstr>
  </property>
  <property fmtid="{D5CDD505-2E9C-101B-9397-08002B2CF9AE}" pid="25" name="DocOnBehalfOfAddress2">
    <vt:lpwstr>1 Osborne Terrace</vt:lpwstr>
  </property>
  <property fmtid="{D5CDD505-2E9C-101B-9397-08002B2CF9AE}" pid="26" name="DocOnBehalfOfAddress3">
    <vt:lpwstr>Edinburgh</vt:lpwstr>
  </property>
  <property fmtid="{D5CDD505-2E9C-101B-9397-08002B2CF9AE}" pid="27" name="DocOnBehalfOfAddress4">
    <vt:lpwstr>EH12 5HG </vt:lpwstr>
  </property>
  <property fmtid="{D5CDD505-2E9C-101B-9397-08002B2CF9AE}" pid="28" name="DocOnBehalfOfAddress5">
    <vt:lpwstr/>
  </property>
  <property fmtid="{D5CDD505-2E9C-101B-9397-08002B2CF9AE}" pid="29" name="DocOnBehalfOfAddress6">
    <vt:lpwstr/>
  </property>
  <property fmtid="{D5CDD505-2E9C-101B-9397-08002B2CF9AE}" pid="30" name="DocOnBehalfOfTelephone">
    <vt:lpwstr>+44 (0) 131 347 3400</vt:lpwstr>
  </property>
  <property fmtid="{D5CDD505-2E9C-101B-9397-08002B2CF9AE}" pid="31" name="DocOnBehalfOfPOBox1">
    <vt:lpwstr/>
  </property>
  <property fmtid="{D5CDD505-2E9C-101B-9397-08002B2CF9AE}" pid="32" name="DocOnBehalfOfPOBox2">
    <vt:lpwstr/>
  </property>
  <property fmtid="{D5CDD505-2E9C-101B-9397-08002B2CF9AE}" pid="33" name="DocOnBehalfOfPOBox3">
    <vt:lpwstr/>
  </property>
  <property fmtid="{D5CDD505-2E9C-101B-9397-08002B2CF9AE}" pid="34" name="DocOnBehalfOfPOBox4">
    <vt:lpwstr/>
  </property>
  <property fmtid="{D5CDD505-2E9C-101B-9397-08002B2CF9AE}" pid="35" name="DocOnBehalfOfEmail">
    <vt:lpwstr>ben.johnston@turntown.co.uk</vt:lpwstr>
  </property>
  <property fmtid="{D5CDD505-2E9C-101B-9397-08002B2CF9AE}" pid="36" name="DocOnBehalfOfTelephoneAuto">
    <vt:lpwstr>Yes</vt:lpwstr>
  </property>
  <property fmtid="{D5CDD505-2E9C-101B-9397-08002B2CF9AE}" pid="37" name="DocCurrentLogoFile">
    <vt:lpwstr>C:\templates\Corporate\Logos\Turner &amp; Townsend.png</vt:lpwstr>
  </property>
  <property fmtid="{D5CDD505-2E9C-101B-9397-08002B2CF9AE}" pid="38" name="DocAddress">
    <vt:lpwstr>Osborne House_x000d_
1 Osborne Terrace_x000d_
Edinburgh_x000d_
EH12 5HG </vt:lpwstr>
  </property>
  <property fmtid="{D5CDD505-2E9C-101B-9397-08002B2CF9AE}" pid="39" name="DocPOBox">
    <vt:lpwstr/>
  </property>
  <property fmtid="{D5CDD505-2E9C-101B-9397-08002B2CF9AE}" pid="40" name="DocCompany">
    <vt:lpwstr>Turner &amp; Townsend Project Management Limited</vt:lpwstr>
  </property>
  <property fmtid="{D5CDD505-2E9C-101B-9397-08002B2CF9AE}" pid="41" name="DocTelephone">
    <vt:lpwstr>+44 (0) 131 347 3400</vt:lpwstr>
  </property>
  <property fmtid="{D5CDD505-2E9C-101B-9397-08002B2CF9AE}" pid="42" name="DocEmail">
    <vt:lpwstr>ben.johnston@turntown.co.uk</vt:lpwstr>
  </property>
  <property fmtid="{D5CDD505-2E9C-101B-9397-08002B2CF9AE}" pid="43" name="docType">
    <vt:lpwstr>CL</vt:lpwstr>
  </property>
  <property fmtid="{D5CDD505-2E9C-101B-9397-08002B2CF9AE}" pid="44" name="docPaper">
    <vt:lpwstr>A4</vt:lpwstr>
  </property>
  <property fmtid="{D5CDD505-2E9C-101B-9397-08002B2CF9AE}" pid="45" name="docOrient">
    <vt:lpwstr>Portrait</vt:lpwstr>
  </property>
  <property fmtid="{D5CDD505-2E9C-101B-9397-08002B2CF9AE}" pid="46" name="docColumns">
    <vt:lpwstr>One</vt:lpwstr>
  </property>
  <property fmtid="{D5CDD505-2E9C-101B-9397-08002B2CF9AE}" pid="47" name="docNumbering">
    <vt:lpwstr>Outline numbered headings</vt:lpwstr>
  </property>
  <property fmtid="{D5CDD505-2E9C-101B-9397-08002B2CF9AE}" pid="48" name="DocSpellCheckLang">
    <vt:lpwstr>English (United Kingdom)</vt:lpwstr>
  </property>
  <property fmtid="{D5CDD505-2E9C-101B-9397-08002B2CF9AE}" pid="49" name="DocDisclaimer">
    <vt:lpwstr>Report Disclaimer</vt:lpwstr>
  </property>
  <property fmtid="{D5CDD505-2E9C-101B-9397-08002B2CF9AE}" pid="50" name="DocTitle">
    <vt:lpwstr>Initial Agreement</vt:lpwstr>
  </property>
  <property fmtid="{D5CDD505-2E9C-101B-9397-08002B2CF9AE}" pid="51" name="DocClearNotes">
    <vt:lpwstr>Yes</vt:lpwstr>
  </property>
</Properties>
</file>