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886" w:rsidRPr="00B95013" w:rsidRDefault="00AC3886" w:rsidP="00B95013">
      <w:pPr>
        <w:rPr>
          <w:rFonts w:ascii="Arial" w:hAnsi="Arial" w:cs="Arial"/>
          <w:b/>
        </w:rPr>
      </w:pPr>
      <w:r w:rsidRPr="00B02DB8">
        <w:rPr>
          <w:rFonts w:ascii="Arial" w:hAnsi="Arial" w:cs="Arial"/>
          <w:b/>
          <w:sz w:val="28"/>
        </w:rPr>
        <w:t>Annex D: Guidance on Prioritisation</w:t>
      </w:r>
      <w:r w:rsidRPr="00B02DB8">
        <w:rPr>
          <w:rFonts w:ascii="Arial" w:hAnsi="Arial" w:cs="Arial"/>
          <w:sz w:val="28"/>
        </w:rPr>
        <w:t xml:space="preserve"> </w:t>
      </w:r>
    </w:p>
    <w:p w:rsidR="00AC3886" w:rsidRPr="00B02DB8" w:rsidRDefault="00AC3886" w:rsidP="002A03DE">
      <w:pPr>
        <w:jc w:val="both"/>
        <w:rPr>
          <w:rFonts w:ascii="Arial" w:hAnsi="Arial" w:cs="Arial"/>
        </w:rPr>
      </w:pPr>
    </w:p>
    <w:p w:rsidR="00AC3886" w:rsidRPr="00B02DB8" w:rsidRDefault="000324E1" w:rsidP="002A03DE">
      <w:pPr>
        <w:jc w:val="both"/>
        <w:rPr>
          <w:rFonts w:ascii="Arial" w:hAnsi="Arial" w:cs="Arial"/>
        </w:rPr>
      </w:pPr>
      <w:r w:rsidRPr="00B02DB8">
        <w:rPr>
          <w:rFonts w:ascii="Arial" w:hAnsi="Arial" w:cs="Arial"/>
        </w:rPr>
        <w:t>It is recognis</w:t>
      </w:r>
      <w:r w:rsidR="00AC3886" w:rsidRPr="00B02DB8">
        <w:rPr>
          <w:rFonts w:ascii="Arial" w:hAnsi="Arial" w:cs="Arial"/>
        </w:rPr>
        <w:t xml:space="preserve">ed that circumstances may arise whereby a vacancy presents a potential suitable alternative employment opportunity for more than one displaced employee.  Where the reasons for displacement of such employees differ, it will be necessary to prioritise in terms of the order in which such individuals are considered for the vacancy, with managers only being asked to consider further matched staff where appointment from amongst those with a higher priority has been reasonably refused. </w:t>
      </w:r>
    </w:p>
    <w:p w:rsidR="00AC3886" w:rsidRPr="00B02DB8" w:rsidRDefault="00AC3886" w:rsidP="002A03DE">
      <w:pPr>
        <w:jc w:val="both"/>
        <w:rPr>
          <w:rFonts w:ascii="Arial" w:hAnsi="Arial" w:cs="Arial"/>
        </w:rPr>
      </w:pPr>
    </w:p>
    <w:p w:rsidR="00AC3886" w:rsidRPr="00B02DB8" w:rsidRDefault="00AC3886" w:rsidP="002A03DE">
      <w:pPr>
        <w:jc w:val="both"/>
        <w:rPr>
          <w:rFonts w:ascii="Arial" w:hAnsi="Arial" w:cs="Arial"/>
        </w:rPr>
      </w:pPr>
      <w:r w:rsidRPr="00B02DB8">
        <w:rPr>
          <w:rFonts w:ascii="Arial" w:hAnsi="Arial" w:cs="Arial"/>
        </w:rPr>
        <w:t>In general terms, the order of prioriti</w:t>
      </w:r>
      <w:r w:rsidR="001F3AF6" w:rsidRPr="00B02DB8">
        <w:rPr>
          <w:rFonts w:ascii="Arial" w:hAnsi="Arial" w:cs="Arial"/>
        </w:rPr>
        <w:t>s</w:t>
      </w:r>
      <w:r w:rsidRPr="00B02DB8">
        <w:rPr>
          <w:rFonts w:ascii="Arial" w:hAnsi="Arial" w:cs="Arial"/>
        </w:rPr>
        <w:t xml:space="preserve">ation (from highest to lowest) will be as follows: </w:t>
      </w:r>
    </w:p>
    <w:p w:rsidR="00AC3886" w:rsidRPr="00B02DB8" w:rsidRDefault="00AC3886" w:rsidP="002A03DE">
      <w:pPr>
        <w:jc w:val="both"/>
        <w:rPr>
          <w:rFonts w:ascii="Arial" w:hAnsi="Arial" w:cs="Arial"/>
        </w:rPr>
      </w:pPr>
    </w:p>
    <w:p w:rsidR="00AC3886" w:rsidRPr="00B02DB8" w:rsidRDefault="00AC3886" w:rsidP="00AC3886">
      <w:pPr>
        <w:numPr>
          <w:ilvl w:val="0"/>
          <w:numId w:val="14"/>
        </w:numPr>
        <w:jc w:val="both"/>
        <w:rPr>
          <w:rFonts w:ascii="Arial" w:hAnsi="Arial" w:cs="Arial"/>
        </w:rPr>
      </w:pPr>
      <w:r w:rsidRPr="00B02DB8">
        <w:rPr>
          <w:rFonts w:ascii="Arial" w:hAnsi="Arial" w:cs="Arial"/>
        </w:rPr>
        <w:t>Employees displaced on grou</w:t>
      </w:r>
      <w:r w:rsidR="001F3AF6" w:rsidRPr="00B02DB8">
        <w:rPr>
          <w:rFonts w:ascii="Arial" w:hAnsi="Arial" w:cs="Arial"/>
        </w:rPr>
        <w:t>nds of organis</w:t>
      </w:r>
      <w:r w:rsidRPr="00B02DB8">
        <w:rPr>
          <w:rFonts w:ascii="Arial" w:hAnsi="Arial" w:cs="Arial"/>
        </w:rPr>
        <w:t xml:space="preserve">ational change </w:t>
      </w:r>
    </w:p>
    <w:p w:rsidR="00AC3886" w:rsidRPr="00B02DB8" w:rsidRDefault="00AC3886" w:rsidP="002A03DE">
      <w:pPr>
        <w:jc w:val="both"/>
        <w:rPr>
          <w:rFonts w:ascii="Arial" w:hAnsi="Arial" w:cs="Arial"/>
        </w:rPr>
      </w:pPr>
    </w:p>
    <w:p w:rsidR="00AC3886" w:rsidRPr="00B02DB8" w:rsidRDefault="00AC3886" w:rsidP="00AC3886">
      <w:pPr>
        <w:numPr>
          <w:ilvl w:val="0"/>
          <w:numId w:val="14"/>
        </w:numPr>
        <w:jc w:val="both"/>
        <w:rPr>
          <w:rFonts w:ascii="Arial" w:hAnsi="Arial" w:cs="Arial"/>
        </w:rPr>
      </w:pPr>
      <w:r w:rsidRPr="00B02DB8">
        <w:rPr>
          <w:rFonts w:ascii="Arial" w:hAnsi="Arial" w:cs="Arial"/>
        </w:rPr>
        <w:t xml:space="preserve">Employees displaced on grounds of capability </w:t>
      </w:r>
    </w:p>
    <w:p w:rsidR="00AC3886" w:rsidRPr="00B02DB8" w:rsidRDefault="00AC3886" w:rsidP="002A03DE">
      <w:pPr>
        <w:jc w:val="both"/>
        <w:rPr>
          <w:rFonts w:ascii="Arial" w:hAnsi="Arial" w:cs="Arial"/>
        </w:rPr>
      </w:pPr>
    </w:p>
    <w:p w:rsidR="00AC3886" w:rsidRPr="00B02DB8" w:rsidRDefault="00AC3886" w:rsidP="00AC3886">
      <w:pPr>
        <w:numPr>
          <w:ilvl w:val="0"/>
          <w:numId w:val="14"/>
        </w:numPr>
        <w:jc w:val="both"/>
        <w:rPr>
          <w:rFonts w:ascii="Arial" w:hAnsi="Arial" w:cs="Arial"/>
        </w:rPr>
      </w:pPr>
      <w:r w:rsidRPr="00B02DB8">
        <w:rPr>
          <w:rFonts w:ascii="Arial" w:hAnsi="Arial" w:cs="Arial"/>
        </w:rPr>
        <w:t>Fixed term employ</w:t>
      </w:r>
      <w:r w:rsidR="001F3AF6" w:rsidRPr="00B02DB8">
        <w:rPr>
          <w:rFonts w:ascii="Arial" w:hAnsi="Arial" w:cs="Arial"/>
        </w:rPr>
        <w:t xml:space="preserve">ees displaced on grounds of non </w:t>
      </w:r>
      <w:r w:rsidRPr="00B02DB8">
        <w:rPr>
          <w:rFonts w:ascii="Arial" w:hAnsi="Arial" w:cs="Arial"/>
        </w:rPr>
        <w:t xml:space="preserve">renewal of their contract upon expiry (where termination of employment meets the definition of redundancy) </w:t>
      </w:r>
    </w:p>
    <w:p w:rsidR="00AC3886" w:rsidRPr="00B02DB8" w:rsidRDefault="00AC3886" w:rsidP="002A03DE">
      <w:pPr>
        <w:jc w:val="both"/>
        <w:rPr>
          <w:rFonts w:ascii="Arial" w:hAnsi="Arial" w:cs="Arial"/>
        </w:rPr>
      </w:pPr>
    </w:p>
    <w:p w:rsidR="00AC3886" w:rsidRPr="00B02DB8" w:rsidRDefault="00AC3886" w:rsidP="00AC3886">
      <w:pPr>
        <w:numPr>
          <w:ilvl w:val="0"/>
          <w:numId w:val="14"/>
        </w:numPr>
        <w:jc w:val="both"/>
        <w:rPr>
          <w:rFonts w:ascii="Arial" w:hAnsi="Arial" w:cs="Arial"/>
        </w:rPr>
      </w:pPr>
      <w:r w:rsidRPr="00B02DB8">
        <w:rPr>
          <w:rFonts w:ascii="Arial" w:hAnsi="Arial" w:cs="Arial"/>
        </w:rPr>
        <w:t>Other fixed term employ</w:t>
      </w:r>
      <w:r w:rsidR="001F3AF6" w:rsidRPr="00B02DB8">
        <w:rPr>
          <w:rFonts w:ascii="Arial" w:hAnsi="Arial" w:cs="Arial"/>
        </w:rPr>
        <w:t xml:space="preserve">ees displaced on grounds of non </w:t>
      </w:r>
      <w:r w:rsidRPr="00B02DB8">
        <w:rPr>
          <w:rFonts w:ascii="Arial" w:hAnsi="Arial" w:cs="Arial"/>
        </w:rPr>
        <w:t xml:space="preserve">renewal of their contract upon expiry </w:t>
      </w:r>
    </w:p>
    <w:p w:rsidR="00AC3886" w:rsidRPr="00B02DB8" w:rsidRDefault="00AC3886" w:rsidP="002A03DE">
      <w:pPr>
        <w:jc w:val="both"/>
        <w:rPr>
          <w:rFonts w:ascii="Arial" w:hAnsi="Arial" w:cs="Arial"/>
        </w:rPr>
      </w:pPr>
    </w:p>
    <w:p w:rsidR="00AC3886" w:rsidRPr="00B02DB8" w:rsidRDefault="00AC3886" w:rsidP="002A03DE">
      <w:pPr>
        <w:jc w:val="both"/>
        <w:rPr>
          <w:rFonts w:ascii="Arial" w:hAnsi="Arial" w:cs="Arial"/>
        </w:rPr>
      </w:pPr>
      <w:r w:rsidRPr="00B02DB8">
        <w:rPr>
          <w:rFonts w:ascii="Arial" w:hAnsi="Arial" w:cs="Arial"/>
        </w:rPr>
        <w:t xml:space="preserve">While the above will be correct in general terms, it will not apply in every case.  Boards should take particular care, for example, where an employee displaced is disabled for the purposes of the </w:t>
      </w:r>
      <w:r w:rsidRPr="00B02DB8">
        <w:rPr>
          <w:rFonts w:ascii="Arial" w:hAnsi="Arial" w:cs="Arial"/>
          <w:i/>
        </w:rPr>
        <w:t>Equality Act 2010</w:t>
      </w:r>
      <w:r w:rsidRPr="00B02DB8">
        <w:rPr>
          <w:rFonts w:ascii="Arial" w:hAnsi="Arial" w:cs="Arial"/>
          <w:vertAlign w:val="superscript"/>
        </w:rPr>
        <w:t>2</w:t>
      </w:r>
      <w:r w:rsidR="001F3AF6" w:rsidRPr="00B02DB8">
        <w:rPr>
          <w:rFonts w:ascii="Arial" w:hAnsi="Arial" w:cs="Arial"/>
          <w:vertAlign w:val="superscript"/>
        </w:rPr>
        <w:t>4</w:t>
      </w:r>
      <w:r w:rsidRPr="00B02DB8">
        <w:rPr>
          <w:rFonts w:ascii="Arial" w:hAnsi="Arial" w:cs="Arial"/>
        </w:rPr>
        <w:t xml:space="preserve"> or in circumstances where a local decision </w:t>
      </w:r>
      <w:r w:rsidR="00EE6AC4" w:rsidRPr="00B02DB8">
        <w:rPr>
          <w:rFonts w:ascii="Arial" w:hAnsi="Arial" w:cs="Arial"/>
        </w:rPr>
        <w:t xml:space="preserve">is taken to explore suitable alternative employment for an employee displaced for reasons other than those set out above. </w:t>
      </w:r>
      <w:r w:rsidRPr="00B02DB8">
        <w:rPr>
          <w:rFonts w:ascii="Arial" w:hAnsi="Arial" w:cs="Arial"/>
        </w:rPr>
        <w:t xml:space="preserve">  </w:t>
      </w:r>
    </w:p>
    <w:p w:rsidR="001B4715" w:rsidRPr="00B02DB8" w:rsidRDefault="001B4715" w:rsidP="002A03DE">
      <w:pPr>
        <w:jc w:val="both"/>
        <w:rPr>
          <w:rFonts w:ascii="Arial" w:hAnsi="Arial" w:cs="Arial"/>
        </w:rPr>
      </w:pPr>
    </w:p>
    <w:p w:rsidR="001B4715" w:rsidRPr="00B02DB8" w:rsidRDefault="001B4715" w:rsidP="001B4715">
      <w:pPr>
        <w:jc w:val="both"/>
        <w:rPr>
          <w:rFonts w:ascii="Arial" w:hAnsi="Arial" w:cs="Arial"/>
        </w:rPr>
      </w:pPr>
      <w:r w:rsidRPr="00B02DB8">
        <w:rPr>
          <w:rFonts w:ascii="Arial" w:hAnsi="Arial" w:cs="Arial"/>
        </w:rPr>
        <w:t xml:space="preserve">Where a suitable alternative post is identified and where this involves only one employee, the displaced employee will meet with the recruiting manager to discuss the opportunity for redeployment.  As soon as possible thereafter the employee will be required to commence within the post for a 4 week trial period.  Displaced employees may wish to liaise with their Staff Side Representative for support to discuss their suitability for alternative vacancies.  The Human Resources Officer should ensure that a decision is taken within 5 working days of the offer being brought to the employee’s attention.  Any delays at this stage should be brought to the attention of the Redeployment Group. </w:t>
      </w:r>
    </w:p>
    <w:p w:rsidR="001B4715" w:rsidRPr="00B02DB8" w:rsidRDefault="001B4715" w:rsidP="001B4715">
      <w:pPr>
        <w:jc w:val="both"/>
        <w:rPr>
          <w:rFonts w:ascii="Arial" w:hAnsi="Arial" w:cs="Arial"/>
        </w:rPr>
      </w:pPr>
    </w:p>
    <w:p w:rsidR="001B4715" w:rsidRPr="00B02DB8" w:rsidRDefault="001B4715" w:rsidP="001B4715">
      <w:pPr>
        <w:jc w:val="both"/>
        <w:rPr>
          <w:rFonts w:ascii="Arial" w:hAnsi="Arial" w:cs="Arial"/>
        </w:rPr>
      </w:pPr>
      <w:r w:rsidRPr="00B02DB8">
        <w:rPr>
          <w:rFonts w:ascii="Arial" w:hAnsi="Arial" w:cs="Arial"/>
        </w:rPr>
        <w:t xml:space="preserve">In situations where there is more than one suitable displaced employee, the relevant HR Officer will confirm interview arrangements with the recruiting manager.  All displaced employees with the appropriate skills match will be guaranteed an interview and will be required to attend.  Should an employee be unable to attend due to ill health this will be discussed as an integral element of the redeployment discussions involving the employee and their staff representative. </w:t>
      </w:r>
    </w:p>
    <w:p w:rsidR="001B4715" w:rsidRPr="00B02DB8" w:rsidRDefault="001B4715" w:rsidP="001B4715">
      <w:pPr>
        <w:jc w:val="both"/>
        <w:rPr>
          <w:rFonts w:ascii="Arial" w:hAnsi="Arial" w:cs="Arial"/>
        </w:rPr>
      </w:pPr>
    </w:p>
    <w:p w:rsidR="001B4715" w:rsidRPr="00B02DB8" w:rsidRDefault="001B4715" w:rsidP="001B4715">
      <w:pPr>
        <w:rPr>
          <w:rFonts w:ascii="Arial" w:hAnsi="Arial" w:cs="Arial"/>
        </w:rPr>
      </w:pPr>
      <w:r w:rsidRPr="00B02DB8">
        <w:rPr>
          <w:rFonts w:ascii="Arial" w:hAnsi="Arial" w:cs="Arial"/>
          <w:sz w:val="18"/>
          <w:vertAlign w:val="superscript"/>
        </w:rPr>
        <w:t>24</w:t>
      </w:r>
      <w:r w:rsidRPr="00B02DB8">
        <w:rPr>
          <w:rFonts w:ascii="Arial" w:hAnsi="Arial" w:cs="Arial"/>
          <w:sz w:val="18"/>
        </w:rPr>
        <w:t xml:space="preserve">  </w:t>
      </w:r>
      <w:hyperlink r:id="rId8" w:history="1">
        <w:r w:rsidRPr="00B02DB8">
          <w:rPr>
            <w:rStyle w:val="Hyperlink"/>
            <w:rFonts w:ascii="Arial" w:hAnsi="Arial" w:cs="Arial"/>
            <w:sz w:val="18"/>
          </w:rPr>
          <w:t>http://www.legislation.gov.uk/ukpga/2010/15/contents</w:t>
        </w:r>
      </w:hyperlink>
      <w:r w:rsidRPr="00B02DB8">
        <w:rPr>
          <w:rFonts w:ascii="Arial" w:hAnsi="Arial" w:cs="Arial"/>
        </w:rPr>
        <w:br w:type="page"/>
      </w:r>
    </w:p>
    <w:p w:rsidR="001B4715" w:rsidRPr="00B02DB8" w:rsidRDefault="001B4715" w:rsidP="001B4715">
      <w:pPr>
        <w:jc w:val="both"/>
        <w:rPr>
          <w:rFonts w:ascii="Arial" w:hAnsi="Arial" w:cs="Arial"/>
        </w:rPr>
      </w:pPr>
      <w:r w:rsidRPr="00B02DB8">
        <w:rPr>
          <w:rFonts w:ascii="Arial" w:hAnsi="Arial" w:cs="Arial"/>
        </w:rPr>
        <w:t>A formal interview process will be carried out to assess suitability for the post and confirm objective selection; ensuring that the preferred candidate is selected based on their ability to undertake the duties of the post to the minimum essential criteria as detailed within the job description/person specification.  The organi</w:t>
      </w:r>
      <w:r w:rsidR="00E60CC4">
        <w:rPr>
          <w:rFonts w:ascii="Arial" w:hAnsi="Arial" w:cs="Arial"/>
        </w:rPr>
        <w:t>s</w:t>
      </w:r>
      <w:r w:rsidRPr="00B02DB8">
        <w:rPr>
          <w:rFonts w:ascii="Arial" w:hAnsi="Arial" w:cs="Arial"/>
        </w:rPr>
        <w:t>ation may offer priority for displaced employees subject to organi</w:t>
      </w:r>
      <w:r w:rsidR="00E60CC4">
        <w:rPr>
          <w:rFonts w:ascii="Arial" w:hAnsi="Arial" w:cs="Arial"/>
        </w:rPr>
        <w:t>s</w:t>
      </w:r>
      <w:r w:rsidRPr="00B02DB8">
        <w:rPr>
          <w:rFonts w:ascii="Arial" w:hAnsi="Arial" w:cs="Arial"/>
        </w:rPr>
        <w:t xml:space="preserve">ational change and those subject to the Equality Act, who are displaced as a result of Capability, including Ill Health. </w:t>
      </w:r>
    </w:p>
    <w:p w:rsidR="001B4715" w:rsidRPr="00B02DB8" w:rsidRDefault="001B4715" w:rsidP="001B4715">
      <w:pPr>
        <w:jc w:val="both"/>
        <w:rPr>
          <w:rFonts w:ascii="Arial" w:hAnsi="Arial" w:cs="Arial"/>
        </w:rPr>
      </w:pPr>
    </w:p>
    <w:p w:rsidR="001B4715" w:rsidRPr="00B02DB8" w:rsidRDefault="001B4715" w:rsidP="001B4715">
      <w:pPr>
        <w:jc w:val="both"/>
        <w:rPr>
          <w:rFonts w:ascii="Arial" w:hAnsi="Arial" w:cs="Arial"/>
        </w:rPr>
      </w:pPr>
      <w:r w:rsidRPr="00B02DB8">
        <w:rPr>
          <w:rFonts w:ascii="Arial" w:hAnsi="Arial" w:cs="Arial"/>
        </w:rPr>
        <w:t xml:space="preserve">Recruiting managers will provide feedback to the relevant HR Officer following the multiple interviews initially regarding the most suitable candidate.  All staff that are unsuccessful at interview can be offered feedback by the recruiting manager if requested. </w:t>
      </w:r>
    </w:p>
    <w:p w:rsidR="001B4715" w:rsidRPr="00B02DB8" w:rsidRDefault="001B4715" w:rsidP="002A03DE">
      <w:pPr>
        <w:jc w:val="both"/>
        <w:rPr>
          <w:rFonts w:ascii="Arial" w:hAnsi="Arial" w:cs="Arial"/>
        </w:rPr>
      </w:pPr>
    </w:p>
    <w:p w:rsidR="001F3AF6" w:rsidRPr="00B02DB8" w:rsidRDefault="001F3AF6" w:rsidP="002A03DE">
      <w:pPr>
        <w:jc w:val="both"/>
        <w:rPr>
          <w:rFonts w:ascii="Arial" w:hAnsi="Arial" w:cs="Arial"/>
          <w:sz w:val="18"/>
          <w:vertAlign w:val="superscript"/>
        </w:rPr>
      </w:pPr>
    </w:p>
    <w:p w:rsidR="00251BDB" w:rsidRPr="00EE3131" w:rsidRDefault="00251BDB" w:rsidP="00387285">
      <w:pPr>
        <w:jc w:val="right"/>
        <w:rPr>
          <w:rFonts w:ascii="Arial" w:hAnsi="Arial" w:cs="Arial"/>
        </w:rPr>
      </w:pPr>
    </w:p>
    <w:sectPr w:rsidR="00251BDB" w:rsidRPr="00EE3131" w:rsidSect="00387285">
      <w:footerReference w:type="default" r:id="rId9"/>
      <w:pgSz w:w="12240" w:h="15840"/>
      <w:pgMar w:top="1079" w:right="1616" w:bottom="899"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377" w:rsidRDefault="00895377">
      <w:r>
        <w:separator/>
      </w:r>
    </w:p>
  </w:endnote>
  <w:endnote w:type="continuationSeparator" w:id="0">
    <w:p w:rsidR="00895377" w:rsidRDefault="008953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ook w:val="01E0"/>
    </w:tblPr>
    <w:tblGrid>
      <w:gridCol w:w="3348"/>
      <w:gridCol w:w="2340"/>
      <w:gridCol w:w="3168"/>
    </w:tblGrid>
    <w:tr w:rsidR="00E44E62" w:rsidRPr="00F90CBE" w:rsidTr="00F90CBE">
      <w:trPr>
        <w:jc w:val="center"/>
      </w:trPr>
      <w:tc>
        <w:tcPr>
          <w:tcW w:w="3348" w:type="dxa"/>
        </w:tcPr>
        <w:p w:rsidR="00E44E62" w:rsidRPr="00F90CBE" w:rsidRDefault="00E44E62">
          <w:pPr>
            <w:pStyle w:val="Footer"/>
            <w:rPr>
              <w:sz w:val="18"/>
              <w:szCs w:val="18"/>
            </w:rPr>
          </w:pPr>
          <w:r w:rsidRPr="00F90CBE">
            <w:rPr>
              <w:sz w:val="18"/>
              <w:szCs w:val="18"/>
            </w:rPr>
            <w:t>File Name: NHS Fife Redeployment</w:t>
          </w:r>
        </w:p>
      </w:tc>
      <w:tc>
        <w:tcPr>
          <w:tcW w:w="2340" w:type="dxa"/>
        </w:tcPr>
        <w:p w:rsidR="00E44E62" w:rsidRPr="00F90CBE" w:rsidRDefault="00E44E62">
          <w:pPr>
            <w:pStyle w:val="Footer"/>
            <w:rPr>
              <w:sz w:val="18"/>
              <w:szCs w:val="18"/>
            </w:rPr>
          </w:pPr>
        </w:p>
      </w:tc>
      <w:tc>
        <w:tcPr>
          <w:tcW w:w="3168" w:type="dxa"/>
        </w:tcPr>
        <w:p w:rsidR="00E44E62" w:rsidRPr="00F90CBE" w:rsidRDefault="00E44E62" w:rsidP="00F90CBE">
          <w:pPr>
            <w:pStyle w:val="Footer"/>
            <w:jc w:val="right"/>
            <w:rPr>
              <w:sz w:val="18"/>
              <w:szCs w:val="18"/>
            </w:rPr>
          </w:pPr>
          <w:r w:rsidRPr="00F90CBE">
            <w:rPr>
              <w:sz w:val="18"/>
              <w:szCs w:val="18"/>
            </w:rPr>
            <w:t>Version 5</w:t>
          </w:r>
        </w:p>
      </w:tc>
    </w:tr>
    <w:tr w:rsidR="00E44E62" w:rsidRPr="00F90CBE" w:rsidTr="00F90CBE">
      <w:trPr>
        <w:jc w:val="center"/>
      </w:trPr>
      <w:tc>
        <w:tcPr>
          <w:tcW w:w="3348" w:type="dxa"/>
        </w:tcPr>
        <w:p w:rsidR="00E44E62" w:rsidRPr="00F90CBE" w:rsidRDefault="00E44E62">
          <w:pPr>
            <w:pStyle w:val="Footer"/>
            <w:rPr>
              <w:sz w:val="18"/>
              <w:szCs w:val="18"/>
            </w:rPr>
          </w:pPr>
          <w:r w:rsidRPr="00F90CBE">
            <w:rPr>
              <w:sz w:val="18"/>
              <w:szCs w:val="18"/>
            </w:rPr>
            <w:t>Originator: Head of Human Resources</w:t>
          </w:r>
        </w:p>
      </w:tc>
      <w:tc>
        <w:tcPr>
          <w:tcW w:w="2340" w:type="dxa"/>
        </w:tcPr>
        <w:p w:rsidR="00E44E62" w:rsidRPr="00F90CBE" w:rsidRDefault="00E44E62" w:rsidP="00F90CBE">
          <w:pPr>
            <w:pStyle w:val="Footer"/>
            <w:jc w:val="center"/>
            <w:rPr>
              <w:sz w:val="18"/>
              <w:szCs w:val="18"/>
            </w:rPr>
          </w:pPr>
          <w:r w:rsidRPr="00F90CBE">
            <w:rPr>
              <w:sz w:val="18"/>
              <w:szCs w:val="18"/>
            </w:rPr>
            <w:t xml:space="preserve">Page </w:t>
          </w:r>
          <w:r w:rsidR="001C7563" w:rsidRPr="00F90CBE">
            <w:rPr>
              <w:sz w:val="18"/>
              <w:szCs w:val="18"/>
            </w:rPr>
            <w:fldChar w:fldCharType="begin"/>
          </w:r>
          <w:r w:rsidRPr="00F90CBE">
            <w:rPr>
              <w:sz w:val="18"/>
              <w:szCs w:val="18"/>
            </w:rPr>
            <w:instrText xml:space="preserve"> PAGE </w:instrText>
          </w:r>
          <w:r w:rsidR="001C7563" w:rsidRPr="00F90CBE">
            <w:rPr>
              <w:sz w:val="18"/>
              <w:szCs w:val="18"/>
            </w:rPr>
            <w:fldChar w:fldCharType="separate"/>
          </w:r>
          <w:r w:rsidR="00B95013">
            <w:rPr>
              <w:noProof/>
              <w:sz w:val="18"/>
              <w:szCs w:val="18"/>
            </w:rPr>
            <w:t>2</w:t>
          </w:r>
          <w:r w:rsidR="001C7563" w:rsidRPr="00F90CBE">
            <w:rPr>
              <w:sz w:val="18"/>
              <w:szCs w:val="18"/>
            </w:rPr>
            <w:fldChar w:fldCharType="end"/>
          </w:r>
          <w:r w:rsidRPr="00F90CBE">
            <w:rPr>
              <w:sz w:val="18"/>
              <w:szCs w:val="18"/>
            </w:rPr>
            <w:t xml:space="preserve"> of </w:t>
          </w:r>
          <w:r w:rsidR="001C7563" w:rsidRPr="00F90CBE">
            <w:rPr>
              <w:sz w:val="18"/>
              <w:szCs w:val="18"/>
            </w:rPr>
            <w:fldChar w:fldCharType="begin"/>
          </w:r>
          <w:r w:rsidRPr="00F90CBE">
            <w:rPr>
              <w:sz w:val="18"/>
              <w:szCs w:val="18"/>
            </w:rPr>
            <w:instrText xml:space="preserve"> NUMPAGES </w:instrText>
          </w:r>
          <w:r w:rsidR="001C7563" w:rsidRPr="00F90CBE">
            <w:rPr>
              <w:sz w:val="18"/>
              <w:szCs w:val="18"/>
            </w:rPr>
            <w:fldChar w:fldCharType="separate"/>
          </w:r>
          <w:r w:rsidR="00B95013">
            <w:rPr>
              <w:noProof/>
              <w:sz w:val="18"/>
              <w:szCs w:val="18"/>
            </w:rPr>
            <w:t>2</w:t>
          </w:r>
          <w:r w:rsidR="001C7563" w:rsidRPr="00F90CBE">
            <w:rPr>
              <w:sz w:val="18"/>
              <w:szCs w:val="18"/>
            </w:rPr>
            <w:fldChar w:fldCharType="end"/>
          </w:r>
        </w:p>
      </w:tc>
      <w:tc>
        <w:tcPr>
          <w:tcW w:w="3168" w:type="dxa"/>
        </w:tcPr>
        <w:p w:rsidR="00E44E62" w:rsidRPr="00F90CBE" w:rsidRDefault="00E44E62" w:rsidP="00F90CBE">
          <w:pPr>
            <w:pStyle w:val="Footer"/>
            <w:jc w:val="right"/>
            <w:rPr>
              <w:sz w:val="18"/>
              <w:szCs w:val="18"/>
            </w:rPr>
          </w:pPr>
          <w:r w:rsidRPr="00F90CBE">
            <w:rPr>
              <w:sz w:val="18"/>
              <w:szCs w:val="18"/>
            </w:rPr>
            <w:t>Review Date: January 2015</w:t>
          </w:r>
        </w:p>
      </w:tc>
    </w:tr>
  </w:tbl>
  <w:p w:rsidR="00E44E62" w:rsidRDefault="00E44E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377" w:rsidRDefault="00895377">
      <w:r>
        <w:separator/>
      </w:r>
    </w:p>
  </w:footnote>
  <w:footnote w:type="continuationSeparator" w:id="0">
    <w:p w:rsidR="00895377" w:rsidRDefault="008953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2574"/>
    <w:multiLevelType w:val="multilevel"/>
    <w:tmpl w:val="F2EC05C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2954A75"/>
    <w:multiLevelType w:val="hybridMultilevel"/>
    <w:tmpl w:val="73E487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64B16AA"/>
    <w:multiLevelType w:val="hybridMultilevel"/>
    <w:tmpl w:val="D56294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B1304CB"/>
    <w:multiLevelType w:val="hybridMultilevel"/>
    <w:tmpl w:val="663A5542"/>
    <w:lvl w:ilvl="0" w:tplc="475278DE">
      <w:start w:val="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C926CB9"/>
    <w:multiLevelType w:val="hybridMultilevel"/>
    <w:tmpl w:val="A74E04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068255B"/>
    <w:multiLevelType w:val="hybridMultilevel"/>
    <w:tmpl w:val="D37E3A6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nsid w:val="15DC4AC0"/>
    <w:multiLevelType w:val="hybridMultilevel"/>
    <w:tmpl w:val="DD9414D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nsid w:val="23B04523"/>
    <w:multiLevelType w:val="hybridMultilevel"/>
    <w:tmpl w:val="48CAF5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9E91D96"/>
    <w:multiLevelType w:val="hybridMultilevel"/>
    <w:tmpl w:val="68FE3D0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nsid w:val="2A0D7C18"/>
    <w:multiLevelType w:val="multilevel"/>
    <w:tmpl w:val="0492CC8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A570F16"/>
    <w:multiLevelType w:val="hybridMultilevel"/>
    <w:tmpl w:val="F1FE2D0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nsid w:val="2DE96CC1"/>
    <w:multiLevelType w:val="hybridMultilevel"/>
    <w:tmpl w:val="07AEDB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nsid w:val="34B37079"/>
    <w:multiLevelType w:val="hybridMultilevel"/>
    <w:tmpl w:val="2D1CF3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67A6C02"/>
    <w:multiLevelType w:val="hybridMultilevel"/>
    <w:tmpl w:val="939071E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nsid w:val="4CD25DC0"/>
    <w:multiLevelType w:val="multilevel"/>
    <w:tmpl w:val="AC62D9C6"/>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E4163FB"/>
    <w:multiLevelType w:val="hybridMultilevel"/>
    <w:tmpl w:val="95C8BC8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nsid w:val="5638721A"/>
    <w:multiLevelType w:val="hybridMultilevel"/>
    <w:tmpl w:val="60F0759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nsid w:val="588231E8"/>
    <w:multiLevelType w:val="hybridMultilevel"/>
    <w:tmpl w:val="31DACD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61E42AEF"/>
    <w:multiLevelType w:val="hybridMultilevel"/>
    <w:tmpl w:val="9D7E52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6BA44685"/>
    <w:multiLevelType w:val="hybridMultilevel"/>
    <w:tmpl w:val="2634F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C6E7B43"/>
    <w:multiLevelType w:val="multilevel"/>
    <w:tmpl w:val="21D08D6A"/>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DCF71CD"/>
    <w:multiLevelType w:val="hybridMultilevel"/>
    <w:tmpl w:val="4CF6CA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71A75899"/>
    <w:multiLevelType w:val="hybridMultilevel"/>
    <w:tmpl w:val="3D9CF81E"/>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3">
    <w:nsid w:val="720A36A6"/>
    <w:multiLevelType w:val="hybridMultilevel"/>
    <w:tmpl w:val="97701E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74E3749E"/>
    <w:multiLevelType w:val="hybridMultilevel"/>
    <w:tmpl w:val="4148C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76A43F97"/>
    <w:multiLevelType w:val="hybridMultilevel"/>
    <w:tmpl w:val="993866D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nsid w:val="79CC507D"/>
    <w:multiLevelType w:val="hybridMultilevel"/>
    <w:tmpl w:val="017A1EA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nsid w:val="7A7D6F9F"/>
    <w:multiLevelType w:val="hybridMultilevel"/>
    <w:tmpl w:val="DF7E64DE"/>
    <w:lvl w:ilvl="0" w:tplc="08090001">
      <w:start w:val="1"/>
      <w:numFmt w:val="bullet"/>
      <w:lvlText w:val=""/>
      <w:lvlJc w:val="left"/>
      <w:pPr>
        <w:tabs>
          <w:tab w:val="num" w:pos="3240"/>
        </w:tabs>
        <w:ind w:left="3240" w:hanging="360"/>
      </w:pPr>
      <w:rPr>
        <w:rFonts w:ascii="Symbol" w:hAnsi="Symbol" w:hint="default"/>
      </w:rPr>
    </w:lvl>
    <w:lvl w:ilvl="1" w:tplc="08090003" w:tentative="1">
      <w:start w:val="1"/>
      <w:numFmt w:val="bullet"/>
      <w:lvlText w:val="o"/>
      <w:lvlJc w:val="left"/>
      <w:pPr>
        <w:tabs>
          <w:tab w:val="num" w:pos="3960"/>
        </w:tabs>
        <w:ind w:left="3960" w:hanging="360"/>
      </w:pPr>
      <w:rPr>
        <w:rFonts w:ascii="Courier New" w:hAnsi="Courier New" w:cs="Courier New" w:hint="default"/>
      </w:rPr>
    </w:lvl>
    <w:lvl w:ilvl="2" w:tplc="08090005" w:tentative="1">
      <w:start w:val="1"/>
      <w:numFmt w:val="bullet"/>
      <w:lvlText w:val=""/>
      <w:lvlJc w:val="left"/>
      <w:pPr>
        <w:tabs>
          <w:tab w:val="num" w:pos="4680"/>
        </w:tabs>
        <w:ind w:left="4680" w:hanging="360"/>
      </w:pPr>
      <w:rPr>
        <w:rFonts w:ascii="Wingdings" w:hAnsi="Wingdings" w:hint="default"/>
      </w:rPr>
    </w:lvl>
    <w:lvl w:ilvl="3" w:tplc="08090001" w:tentative="1">
      <w:start w:val="1"/>
      <w:numFmt w:val="bullet"/>
      <w:lvlText w:val=""/>
      <w:lvlJc w:val="left"/>
      <w:pPr>
        <w:tabs>
          <w:tab w:val="num" w:pos="5400"/>
        </w:tabs>
        <w:ind w:left="5400" w:hanging="360"/>
      </w:pPr>
      <w:rPr>
        <w:rFonts w:ascii="Symbol" w:hAnsi="Symbol" w:hint="default"/>
      </w:rPr>
    </w:lvl>
    <w:lvl w:ilvl="4" w:tplc="08090003" w:tentative="1">
      <w:start w:val="1"/>
      <w:numFmt w:val="bullet"/>
      <w:lvlText w:val="o"/>
      <w:lvlJc w:val="left"/>
      <w:pPr>
        <w:tabs>
          <w:tab w:val="num" w:pos="6120"/>
        </w:tabs>
        <w:ind w:left="6120" w:hanging="360"/>
      </w:pPr>
      <w:rPr>
        <w:rFonts w:ascii="Courier New" w:hAnsi="Courier New" w:cs="Courier New" w:hint="default"/>
      </w:rPr>
    </w:lvl>
    <w:lvl w:ilvl="5" w:tplc="08090005" w:tentative="1">
      <w:start w:val="1"/>
      <w:numFmt w:val="bullet"/>
      <w:lvlText w:val=""/>
      <w:lvlJc w:val="left"/>
      <w:pPr>
        <w:tabs>
          <w:tab w:val="num" w:pos="6840"/>
        </w:tabs>
        <w:ind w:left="6840" w:hanging="360"/>
      </w:pPr>
      <w:rPr>
        <w:rFonts w:ascii="Wingdings" w:hAnsi="Wingdings" w:hint="default"/>
      </w:rPr>
    </w:lvl>
    <w:lvl w:ilvl="6" w:tplc="08090001" w:tentative="1">
      <w:start w:val="1"/>
      <w:numFmt w:val="bullet"/>
      <w:lvlText w:val=""/>
      <w:lvlJc w:val="left"/>
      <w:pPr>
        <w:tabs>
          <w:tab w:val="num" w:pos="7560"/>
        </w:tabs>
        <w:ind w:left="7560" w:hanging="360"/>
      </w:pPr>
      <w:rPr>
        <w:rFonts w:ascii="Symbol" w:hAnsi="Symbol" w:hint="default"/>
      </w:rPr>
    </w:lvl>
    <w:lvl w:ilvl="7" w:tplc="08090003" w:tentative="1">
      <w:start w:val="1"/>
      <w:numFmt w:val="bullet"/>
      <w:lvlText w:val="o"/>
      <w:lvlJc w:val="left"/>
      <w:pPr>
        <w:tabs>
          <w:tab w:val="num" w:pos="8280"/>
        </w:tabs>
        <w:ind w:left="8280" w:hanging="360"/>
      </w:pPr>
      <w:rPr>
        <w:rFonts w:ascii="Courier New" w:hAnsi="Courier New" w:cs="Courier New" w:hint="default"/>
      </w:rPr>
    </w:lvl>
    <w:lvl w:ilvl="8" w:tplc="08090005" w:tentative="1">
      <w:start w:val="1"/>
      <w:numFmt w:val="bullet"/>
      <w:lvlText w:val=""/>
      <w:lvlJc w:val="left"/>
      <w:pPr>
        <w:tabs>
          <w:tab w:val="num" w:pos="9000"/>
        </w:tabs>
        <w:ind w:left="9000" w:hanging="360"/>
      </w:pPr>
      <w:rPr>
        <w:rFonts w:ascii="Wingdings" w:hAnsi="Wingdings" w:hint="default"/>
      </w:rPr>
    </w:lvl>
  </w:abstractNum>
  <w:abstractNum w:abstractNumId="28">
    <w:nsid w:val="7E125293"/>
    <w:multiLevelType w:val="hybridMultilevel"/>
    <w:tmpl w:val="166202E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4"/>
  </w:num>
  <w:num w:numId="3">
    <w:abstractNumId w:val="2"/>
  </w:num>
  <w:num w:numId="4">
    <w:abstractNumId w:val="27"/>
  </w:num>
  <w:num w:numId="5">
    <w:abstractNumId w:val="4"/>
  </w:num>
  <w:num w:numId="6">
    <w:abstractNumId w:val="25"/>
  </w:num>
  <w:num w:numId="7">
    <w:abstractNumId w:val="17"/>
  </w:num>
  <w:num w:numId="8">
    <w:abstractNumId w:val="15"/>
  </w:num>
  <w:num w:numId="9">
    <w:abstractNumId w:val="20"/>
  </w:num>
  <w:num w:numId="10">
    <w:abstractNumId w:val="18"/>
  </w:num>
  <w:num w:numId="11">
    <w:abstractNumId w:val="14"/>
  </w:num>
  <w:num w:numId="12">
    <w:abstractNumId w:val="9"/>
  </w:num>
  <w:num w:numId="13">
    <w:abstractNumId w:val="1"/>
  </w:num>
  <w:num w:numId="14">
    <w:abstractNumId w:val="21"/>
  </w:num>
  <w:num w:numId="15">
    <w:abstractNumId w:val="28"/>
  </w:num>
  <w:num w:numId="16">
    <w:abstractNumId w:val="7"/>
  </w:num>
  <w:num w:numId="17">
    <w:abstractNumId w:val="12"/>
  </w:num>
  <w:num w:numId="18">
    <w:abstractNumId w:val="5"/>
  </w:num>
  <w:num w:numId="19">
    <w:abstractNumId w:val="10"/>
  </w:num>
  <w:num w:numId="20">
    <w:abstractNumId w:val="22"/>
  </w:num>
  <w:num w:numId="21">
    <w:abstractNumId w:val="8"/>
  </w:num>
  <w:num w:numId="22">
    <w:abstractNumId w:val="16"/>
  </w:num>
  <w:num w:numId="23">
    <w:abstractNumId w:val="11"/>
  </w:num>
  <w:num w:numId="24">
    <w:abstractNumId w:val="13"/>
  </w:num>
  <w:num w:numId="25">
    <w:abstractNumId w:val="26"/>
  </w:num>
  <w:num w:numId="26">
    <w:abstractNumId w:val="6"/>
  </w:num>
  <w:num w:numId="27">
    <w:abstractNumId w:val="3"/>
  </w:num>
  <w:num w:numId="28">
    <w:abstractNumId w:val="19"/>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stylePaneFormatFilter w:val="3F01"/>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D5FDB"/>
    <w:rsid w:val="00001911"/>
    <w:rsid w:val="00002259"/>
    <w:rsid w:val="00003CFD"/>
    <w:rsid w:val="00004A79"/>
    <w:rsid w:val="000324E1"/>
    <w:rsid w:val="0003692B"/>
    <w:rsid w:val="0004170D"/>
    <w:rsid w:val="00043EB9"/>
    <w:rsid w:val="00081103"/>
    <w:rsid w:val="0009242D"/>
    <w:rsid w:val="000934BA"/>
    <w:rsid w:val="000C2349"/>
    <w:rsid w:val="000C69BA"/>
    <w:rsid w:val="000C78A0"/>
    <w:rsid w:val="000D54B5"/>
    <w:rsid w:val="000E533F"/>
    <w:rsid w:val="00110FF0"/>
    <w:rsid w:val="00113AFC"/>
    <w:rsid w:val="00117D3F"/>
    <w:rsid w:val="00144FB0"/>
    <w:rsid w:val="001B4715"/>
    <w:rsid w:val="001C4F98"/>
    <w:rsid w:val="001C7563"/>
    <w:rsid w:val="001C7F8A"/>
    <w:rsid w:val="001E0F21"/>
    <w:rsid w:val="001E105A"/>
    <w:rsid w:val="001E3D28"/>
    <w:rsid w:val="001E67A7"/>
    <w:rsid w:val="001E7C2B"/>
    <w:rsid w:val="001F3AF6"/>
    <w:rsid w:val="001F75BB"/>
    <w:rsid w:val="00251BDB"/>
    <w:rsid w:val="002609ED"/>
    <w:rsid w:val="00297FD0"/>
    <w:rsid w:val="002A03DE"/>
    <w:rsid w:val="002B0ECD"/>
    <w:rsid w:val="002B7809"/>
    <w:rsid w:val="002C2CE5"/>
    <w:rsid w:val="002C334D"/>
    <w:rsid w:val="002C50D0"/>
    <w:rsid w:val="002C726F"/>
    <w:rsid w:val="00317DE5"/>
    <w:rsid w:val="00370367"/>
    <w:rsid w:val="003739E9"/>
    <w:rsid w:val="00387285"/>
    <w:rsid w:val="003B0C82"/>
    <w:rsid w:val="003D1DBB"/>
    <w:rsid w:val="003D23AA"/>
    <w:rsid w:val="003E4032"/>
    <w:rsid w:val="00431ED9"/>
    <w:rsid w:val="004700F0"/>
    <w:rsid w:val="00470571"/>
    <w:rsid w:val="004839BD"/>
    <w:rsid w:val="004A5BA2"/>
    <w:rsid w:val="004B02DF"/>
    <w:rsid w:val="004E0672"/>
    <w:rsid w:val="004E1B3F"/>
    <w:rsid w:val="004E6E2D"/>
    <w:rsid w:val="00515B8B"/>
    <w:rsid w:val="00526D4E"/>
    <w:rsid w:val="005409D2"/>
    <w:rsid w:val="005518D3"/>
    <w:rsid w:val="005724BF"/>
    <w:rsid w:val="00573C30"/>
    <w:rsid w:val="0058222F"/>
    <w:rsid w:val="00597553"/>
    <w:rsid w:val="005A5E02"/>
    <w:rsid w:val="005A731B"/>
    <w:rsid w:val="005C4ADA"/>
    <w:rsid w:val="005E6E93"/>
    <w:rsid w:val="006101DD"/>
    <w:rsid w:val="0064161E"/>
    <w:rsid w:val="006425C6"/>
    <w:rsid w:val="006466B6"/>
    <w:rsid w:val="00651821"/>
    <w:rsid w:val="006573B0"/>
    <w:rsid w:val="00667817"/>
    <w:rsid w:val="00681342"/>
    <w:rsid w:val="006B0280"/>
    <w:rsid w:val="006C6653"/>
    <w:rsid w:val="006C7301"/>
    <w:rsid w:val="006D52D7"/>
    <w:rsid w:val="006F7658"/>
    <w:rsid w:val="007A40C1"/>
    <w:rsid w:val="008170B0"/>
    <w:rsid w:val="008744F3"/>
    <w:rsid w:val="00895377"/>
    <w:rsid w:val="008A3E59"/>
    <w:rsid w:val="008B0604"/>
    <w:rsid w:val="008E01C3"/>
    <w:rsid w:val="008E4900"/>
    <w:rsid w:val="009036B2"/>
    <w:rsid w:val="009512A7"/>
    <w:rsid w:val="00974665"/>
    <w:rsid w:val="00981AA5"/>
    <w:rsid w:val="009826F9"/>
    <w:rsid w:val="009A147A"/>
    <w:rsid w:val="009D4091"/>
    <w:rsid w:val="009D5FDB"/>
    <w:rsid w:val="009E6D3C"/>
    <w:rsid w:val="00A152EB"/>
    <w:rsid w:val="00A408F8"/>
    <w:rsid w:val="00A67BE6"/>
    <w:rsid w:val="00A712D4"/>
    <w:rsid w:val="00AA68E9"/>
    <w:rsid w:val="00AB65E7"/>
    <w:rsid w:val="00AC1139"/>
    <w:rsid w:val="00AC3886"/>
    <w:rsid w:val="00AC74F5"/>
    <w:rsid w:val="00AE20D4"/>
    <w:rsid w:val="00AE2F5F"/>
    <w:rsid w:val="00B011B0"/>
    <w:rsid w:val="00B013CA"/>
    <w:rsid w:val="00B02DB8"/>
    <w:rsid w:val="00B079C8"/>
    <w:rsid w:val="00B07BAE"/>
    <w:rsid w:val="00B12DC4"/>
    <w:rsid w:val="00B33A43"/>
    <w:rsid w:val="00B55148"/>
    <w:rsid w:val="00B611DD"/>
    <w:rsid w:val="00B943F5"/>
    <w:rsid w:val="00B95013"/>
    <w:rsid w:val="00B96BCE"/>
    <w:rsid w:val="00BB1256"/>
    <w:rsid w:val="00BC5738"/>
    <w:rsid w:val="00BE713E"/>
    <w:rsid w:val="00BF7095"/>
    <w:rsid w:val="00C37CA3"/>
    <w:rsid w:val="00C62B53"/>
    <w:rsid w:val="00C67008"/>
    <w:rsid w:val="00C81C71"/>
    <w:rsid w:val="00C84760"/>
    <w:rsid w:val="00CA1A35"/>
    <w:rsid w:val="00CB5DFE"/>
    <w:rsid w:val="00CD1007"/>
    <w:rsid w:val="00D132BD"/>
    <w:rsid w:val="00D24DB7"/>
    <w:rsid w:val="00D32469"/>
    <w:rsid w:val="00D36E6F"/>
    <w:rsid w:val="00D42AB4"/>
    <w:rsid w:val="00D43B4E"/>
    <w:rsid w:val="00D8000B"/>
    <w:rsid w:val="00DA1636"/>
    <w:rsid w:val="00DA5C28"/>
    <w:rsid w:val="00DA6910"/>
    <w:rsid w:val="00DC0ED9"/>
    <w:rsid w:val="00DD0B5F"/>
    <w:rsid w:val="00DD75C5"/>
    <w:rsid w:val="00DF7A71"/>
    <w:rsid w:val="00E024B7"/>
    <w:rsid w:val="00E44E62"/>
    <w:rsid w:val="00E45AD0"/>
    <w:rsid w:val="00E515C9"/>
    <w:rsid w:val="00E552F2"/>
    <w:rsid w:val="00E60CC4"/>
    <w:rsid w:val="00E76853"/>
    <w:rsid w:val="00E81C52"/>
    <w:rsid w:val="00EA6BAB"/>
    <w:rsid w:val="00EB15B7"/>
    <w:rsid w:val="00EC6C2E"/>
    <w:rsid w:val="00EE2C67"/>
    <w:rsid w:val="00EE3131"/>
    <w:rsid w:val="00EE6AC4"/>
    <w:rsid w:val="00F10191"/>
    <w:rsid w:val="00F250BD"/>
    <w:rsid w:val="00F32D4B"/>
    <w:rsid w:val="00F400EE"/>
    <w:rsid w:val="00F72669"/>
    <w:rsid w:val="00F81C3F"/>
    <w:rsid w:val="00F90CBE"/>
    <w:rsid w:val="00FF0E4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56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5F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043EB9"/>
    <w:rPr>
      <w:color w:val="0000FF"/>
      <w:u w:val="single"/>
    </w:rPr>
  </w:style>
  <w:style w:type="paragraph" w:styleId="Header">
    <w:name w:val="header"/>
    <w:basedOn w:val="Normal"/>
    <w:rsid w:val="004700F0"/>
    <w:pPr>
      <w:tabs>
        <w:tab w:val="center" w:pos="4153"/>
        <w:tab w:val="right" w:pos="8306"/>
      </w:tabs>
    </w:pPr>
  </w:style>
  <w:style w:type="paragraph" w:styleId="Footer">
    <w:name w:val="footer"/>
    <w:basedOn w:val="Normal"/>
    <w:rsid w:val="004700F0"/>
    <w:pPr>
      <w:tabs>
        <w:tab w:val="center" w:pos="4153"/>
        <w:tab w:val="right" w:pos="8306"/>
      </w:tabs>
    </w:pPr>
  </w:style>
  <w:style w:type="character" w:styleId="CommentReference">
    <w:name w:val="annotation reference"/>
    <w:basedOn w:val="DefaultParagraphFont"/>
    <w:semiHidden/>
    <w:rsid w:val="005A5E02"/>
    <w:rPr>
      <w:sz w:val="16"/>
      <w:szCs w:val="16"/>
    </w:rPr>
  </w:style>
  <w:style w:type="paragraph" w:styleId="CommentText">
    <w:name w:val="annotation text"/>
    <w:basedOn w:val="Normal"/>
    <w:semiHidden/>
    <w:rsid w:val="005A5E02"/>
    <w:rPr>
      <w:sz w:val="20"/>
      <w:szCs w:val="20"/>
    </w:rPr>
  </w:style>
  <w:style w:type="paragraph" w:styleId="CommentSubject">
    <w:name w:val="annotation subject"/>
    <w:basedOn w:val="CommentText"/>
    <w:next w:val="CommentText"/>
    <w:semiHidden/>
    <w:rsid w:val="005A5E02"/>
    <w:rPr>
      <w:b/>
      <w:bCs/>
    </w:rPr>
  </w:style>
  <w:style w:type="paragraph" w:styleId="BalloonText">
    <w:name w:val="Balloon Text"/>
    <w:basedOn w:val="Normal"/>
    <w:semiHidden/>
    <w:rsid w:val="005A5E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359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0/15/conten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3C5245-5D8B-41CD-B82B-9600A0D8C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&lt;POLICY TITLE&gt;</vt:lpstr>
    </vt:vector>
  </TitlesOfParts>
  <Company>NHS FIFE</Company>
  <LinksUpToDate>false</LinksUpToDate>
  <CharactersWithSpaces>3455</CharactersWithSpaces>
  <SharedDoc>false</SharedDoc>
  <HLinks>
    <vt:vector size="36" baseType="variant">
      <vt:variant>
        <vt:i4>4522062</vt:i4>
      </vt:variant>
      <vt:variant>
        <vt:i4>15</vt:i4>
      </vt:variant>
      <vt:variant>
        <vt:i4>0</vt:i4>
      </vt:variant>
      <vt:variant>
        <vt:i4>5</vt:i4>
      </vt:variant>
      <vt:variant>
        <vt:lpwstr>http://www.legislation.gov.uk/ukpga/2010/15/contents</vt:lpwstr>
      </vt:variant>
      <vt:variant>
        <vt:lpwstr/>
      </vt:variant>
      <vt:variant>
        <vt:i4>4522062</vt:i4>
      </vt:variant>
      <vt:variant>
        <vt:i4>12</vt:i4>
      </vt:variant>
      <vt:variant>
        <vt:i4>0</vt:i4>
      </vt:variant>
      <vt:variant>
        <vt:i4>5</vt:i4>
      </vt:variant>
      <vt:variant>
        <vt:lpwstr>http://www.legislation.gov.uk/ukpga/2010/15/contents</vt:lpwstr>
      </vt:variant>
      <vt:variant>
        <vt:lpwstr/>
      </vt:variant>
      <vt:variant>
        <vt:i4>2883621</vt:i4>
      </vt:variant>
      <vt:variant>
        <vt:i4>9</vt:i4>
      </vt:variant>
      <vt:variant>
        <vt:i4>0</vt:i4>
      </vt:variant>
      <vt:variant>
        <vt:i4>5</vt:i4>
      </vt:variant>
      <vt:variant>
        <vt:lpwstr>http://www.sppa.gov.uk/</vt:lpwstr>
      </vt:variant>
      <vt:variant>
        <vt:lpwstr/>
      </vt:variant>
      <vt:variant>
        <vt:i4>4522062</vt:i4>
      </vt:variant>
      <vt:variant>
        <vt:i4>6</vt:i4>
      </vt:variant>
      <vt:variant>
        <vt:i4>0</vt:i4>
      </vt:variant>
      <vt:variant>
        <vt:i4>5</vt:i4>
      </vt:variant>
      <vt:variant>
        <vt:lpwstr>http://www.legislation.gov.uk/ukpga/2010/15/contents</vt:lpwstr>
      </vt:variant>
      <vt:variant>
        <vt:lpwstr/>
      </vt:variant>
      <vt:variant>
        <vt:i4>2031620</vt:i4>
      </vt:variant>
      <vt:variant>
        <vt:i4>3</vt:i4>
      </vt:variant>
      <vt:variant>
        <vt:i4>0</vt:i4>
      </vt:variant>
      <vt:variant>
        <vt:i4>5</vt:i4>
      </vt:variant>
      <vt:variant>
        <vt:lpwstr>http://www.scotland.gov.uk/Publications/2014/03/7176</vt:lpwstr>
      </vt:variant>
      <vt:variant>
        <vt:lpwstr/>
      </vt:variant>
      <vt:variant>
        <vt:i4>4522062</vt:i4>
      </vt:variant>
      <vt:variant>
        <vt:i4>0</vt:i4>
      </vt:variant>
      <vt:variant>
        <vt:i4>0</vt:i4>
      </vt:variant>
      <vt:variant>
        <vt:i4>5</vt:i4>
      </vt:variant>
      <vt:variant>
        <vt:lpwstr>http://www.legislation.gov.uk/ukpga/2010/15/contents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&lt;POLICY TITLE&gt;</dc:title>
  <dc:creator>cummingsk</dc:creator>
  <cp:lastModifiedBy>Stevenson</cp:lastModifiedBy>
  <cp:revision>2</cp:revision>
  <cp:lastPrinted>2015-10-01T14:35:00Z</cp:lastPrinted>
  <dcterms:created xsi:type="dcterms:W3CDTF">2016-03-24T22:54:00Z</dcterms:created>
  <dcterms:modified xsi:type="dcterms:W3CDTF">2016-03-24T22:54:00Z</dcterms:modified>
</cp:coreProperties>
</file>