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9E6C" w14:textId="0B231EC1" w:rsidR="001A0D22" w:rsidRDefault="00AB52C6" w:rsidP="001A0D22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BC79F66" wp14:editId="0F1B258F">
            <wp:simplePos x="0" y="0"/>
            <wp:positionH relativeFrom="margin">
              <wp:posOffset>4986020</wp:posOffset>
            </wp:positionH>
            <wp:positionV relativeFrom="page">
              <wp:posOffset>657225</wp:posOffset>
            </wp:positionV>
            <wp:extent cx="864000" cy="586558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86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6202554" wp14:editId="21646C27">
            <wp:simplePos x="0" y="0"/>
            <wp:positionH relativeFrom="margin">
              <wp:posOffset>-719455</wp:posOffset>
            </wp:positionH>
            <wp:positionV relativeFrom="paragraph">
              <wp:posOffset>-648335</wp:posOffset>
            </wp:positionV>
            <wp:extent cx="7189470" cy="2247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" r="2246" b="4966"/>
                    <a:stretch/>
                  </pic:blipFill>
                  <pic:spPr bwMode="auto">
                    <a:xfrm>
                      <a:off x="0" y="0"/>
                      <a:ext cx="718947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A7AEA" w14:textId="671AD325" w:rsidR="001A0D22" w:rsidRDefault="001A0D22" w:rsidP="00AB52C6">
      <w:pPr>
        <w:spacing w:after="0"/>
        <w:rPr>
          <w:lang w:val="en-US"/>
        </w:rPr>
      </w:pPr>
    </w:p>
    <w:p w14:paraId="090A2925" w14:textId="682C1EAD" w:rsidR="001A0D22" w:rsidRPr="00AB52C6" w:rsidRDefault="001A0D22" w:rsidP="00AB52C6">
      <w:pPr>
        <w:spacing w:after="240"/>
        <w:rPr>
          <w:color w:val="84CAF1"/>
          <w:lang w:val="en-US"/>
        </w:rPr>
      </w:pPr>
    </w:p>
    <w:p w14:paraId="565ABF02" w14:textId="5DD36524" w:rsidR="001A0D22" w:rsidRPr="00AB52C6" w:rsidRDefault="003768E2" w:rsidP="00AB52C6">
      <w:pPr>
        <w:pBdr>
          <w:top w:val="single" w:sz="4" w:space="15" w:color="FFFFFF" w:themeColor="background1"/>
        </w:pBdr>
        <w:tabs>
          <w:tab w:val="left" w:pos="5715"/>
          <w:tab w:val="left" w:pos="6885"/>
          <w:tab w:val="right" w:pos="9070"/>
        </w:tabs>
        <w:rPr>
          <w:color w:val="FFFFFF" w:themeColor="background1"/>
          <w:lang w:val="en-US"/>
        </w:rPr>
      </w:pPr>
      <w:r>
        <w:rPr>
          <w:color w:val="FFFFFF" w:themeColor="background1"/>
          <w:sz w:val="40"/>
          <w:szCs w:val="36"/>
          <w:lang w:val="en-US"/>
        </w:rPr>
        <w:t>Social media copy</w:t>
      </w:r>
      <w:r w:rsidR="00AB52C6" w:rsidRPr="00AB52C6">
        <w:rPr>
          <w:color w:val="FFFFFF" w:themeColor="background1"/>
          <w:lang w:val="en-US"/>
        </w:rPr>
        <w:tab/>
      </w:r>
      <w:r w:rsidR="00AB52C6" w:rsidRPr="00AB52C6">
        <w:rPr>
          <w:color w:val="FFFFFF" w:themeColor="background1"/>
          <w:lang w:val="en-US"/>
        </w:rPr>
        <w:tab/>
      </w:r>
      <w:r w:rsidR="00AB52C6" w:rsidRPr="00AB52C6">
        <w:rPr>
          <w:color w:val="FFFFFF" w:themeColor="background1"/>
          <w:lang w:val="en-US"/>
        </w:rPr>
        <w:tab/>
      </w:r>
    </w:p>
    <w:p w14:paraId="725E8E82" w14:textId="77777777" w:rsidR="001A0D22" w:rsidRPr="001A0D22" w:rsidRDefault="001A0D22" w:rsidP="001A0D22">
      <w:pPr>
        <w:rPr>
          <w:lang w:val="en-US"/>
        </w:rPr>
      </w:pPr>
    </w:p>
    <w:bookmarkEnd w:id="0"/>
    <w:p w14:paraId="3AB98F9F" w14:textId="65E018CE" w:rsidR="00946A5E" w:rsidRDefault="00946A5E" w:rsidP="00946A5E">
      <w:pPr>
        <w:pStyle w:val="BodyText"/>
      </w:pPr>
    </w:p>
    <w:p w14:paraId="763C40EB" w14:textId="77777777" w:rsidR="003768E2" w:rsidRPr="003768E2" w:rsidRDefault="003768E2" w:rsidP="003768E2">
      <w:pPr>
        <w:pStyle w:val="BodyText"/>
      </w:pPr>
      <w:r w:rsidRPr="003768E2">
        <w:rPr>
          <w:b/>
          <w:bCs/>
        </w:rPr>
        <w:t>Headline:</w:t>
      </w:r>
      <w:r w:rsidRPr="003768E2">
        <w:t xml:space="preserve"> Walk away from Type 2 Diabetes</w:t>
      </w:r>
    </w:p>
    <w:p w14:paraId="00936EE3" w14:textId="77777777" w:rsidR="003768E2" w:rsidRPr="003768E2" w:rsidRDefault="003768E2" w:rsidP="003768E2">
      <w:pPr>
        <w:pStyle w:val="BodyText"/>
      </w:pPr>
      <w:r w:rsidRPr="003768E2">
        <w:rPr>
          <w:b/>
          <w:bCs/>
        </w:rPr>
        <w:t>Primary text:</w:t>
      </w:r>
    </w:p>
    <w:p w14:paraId="3311A327" w14:textId="77777777" w:rsidR="003768E2" w:rsidRPr="003768E2" w:rsidRDefault="003768E2" w:rsidP="003768E2">
      <w:pPr>
        <w:pStyle w:val="BodyText"/>
      </w:pPr>
      <w:r w:rsidRPr="003768E2">
        <w:t>Option 1: Men over 40 are more at risk of developing Type 2 Diabetes. NHS Fife’s free health improvement programmes can help.</w:t>
      </w:r>
    </w:p>
    <w:p w14:paraId="46ACDAD9" w14:textId="77777777" w:rsidR="003768E2" w:rsidRPr="003768E2" w:rsidRDefault="003768E2" w:rsidP="003768E2">
      <w:pPr>
        <w:pStyle w:val="BodyText"/>
      </w:pPr>
      <w:r w:rsidRPr="003768E2">
        <w:t xml:space="preserve">Option 2: NHS Fife offers a range of free health improvement programmes to help you reduce your risk of developing Type 2 Diabetes. </w:t>
      </w:r>
    </w:p>
    <w:p w14:paraId="70548757" w14:textId="77777777" w:rsidR="003768E2" w:rsidRPr="003768E2" w:rsidRDefault="003768E2" w:rsidP="003768E2">
      <w:pPr>
        <w:pStyle w:val="BodyText"/>
      </w:pPr>
      <w:r w:rsidRPr="003768E2">
        <w:t>Option 3: Make lifestyle changes, reduce your risk of Type 2 Diabetes. Sign up for a free health improvement programme with NHS Fife.</w:t>
      </w:r>
    </w:p>
    <w:p w14:paraId="75D9084B" w14:textId="77777777" w:rsidR="003768E2" w:rsidRPr="003768E2" w:rsidRDefault="003768E2" w:rsidP="003768E2">
      <w:pPr>
        <w:pStyle w:val="BodyText"/>
      </w:pPr>
      <w:r w:rsidRPr="003768E2">
        <w:t>Option 4: Follow in the footsteps of hundreds who have reduced their risk of Type 2 Diabetes with a free health improvement programme.</w:t>
      </w:r>
    </w:p>
    <w:p w14:paraId="22201078" w14:textId="77777777" w:rsidR="003768E2" w:rsidRPr="003768E2" w:rsidRDefault="003768E2" w:rsidP="003768E2">
      <w:pPr>
        <w:pStyle w:val="BodyText"/>
      </w:pPr>
      <w:r w:rsidRPr="003768E2">
        <w:t>Option 5: Join hundreds of men who have reduced their risk of Type 2 Diabetes with NHS Fife’s free health improvement programmes.</w:t>
      </w:r>
    </w:p>
    <w:p w14:paraId="4324A2BC" w14:textId="77777777" w:rsidR="003768E2" w:rsidRPr="003768E2" w:rsidRDefault="003768E2" w:rsidP="003768E2">
      <w:pPr>
        <w:pStyle w:val="BodyText"/>
      </w:pPr>
      <w:r w:rsidRPr="003768E2">
        <w:rPr>
          <w:b/>
          <w:bCs/>
        </w:rPr>
        <w:t>CTA:</w:t>
      </w:r>
      <w:r w:rsidRPr="003768E2">
        <w:t xml:space="preserve"> Learn more</w:t>
      </w:r>
    </w:p>
    <w:p w14:paraId="6F83E9A6" w14:textId="77777777" w:rsidR="003768E2" w:rsidRPr="003768E2" w:rsidRDefault="003768E2" w:rsidP="003768E2">
      <w:pPr>
        <w:pStyle w:val="BodyText"/>
      </w:pPr>
      <w:r w:rsidRPr="003768E2">
        <w:rPr>
          <w:b/>
          <w:bCs/>
        </w:rPr>
        <w:t>Destination URL:</w:t>
      </w:r>
      <w:r w:rsidRPr="003768E2">
        <w:t xml:space="preserve"> www.nhsfife.org/walkaway </w:t>
      </w:r>
    </w:p>
    <w:p w14:paraId="61249277" w14:textId="77777777" w:rsidR="003768E2" w:rsidRPr="00946A5E" w:rsidRDefault="003768E2" w:rsidP="00946A5E">
      <w:pPr>
        <w:pStyle w:val="BodyText"/>
      </w:pPr>
    </w:p>
    <w:sectPr w:rsidR="003768E2" w:rsidRPr="00946A5E" w:rsidSect="002A00B9">
      <w:footerReference w:type="default" r:id="rId9"/>
      <w:pgSz w:w="11906" w:h="16838" w:code="257"/>
      <w:pgMar w:top="1021" w:right="1418" w:bottom="102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838C" w14:textId="77777777" w:rsidR="00671C27" w:rsidRDefault="00671C27" w:rsidP="000B51E2">
      <w:pPr>
        <w:spacing w:after="0" w:line="240" w:lineRule="auto"/>
      </w:pPr>
      <w:r>
        <w:separator/>
      </w:r>
    </w:p>
  </w:endnote>
  <w:endnote w:type="continuationSeparator" w:id="0">
    <w:p w14:paraId="21FDD8F9" w14:textId="77777777" w:rsidR="00671C27" w:rsidRDefault="00671C27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nPro-News">
    <w:altName w:val="Arial"/>
    <w:panose1 w:val="020B0604020101020102"/>
    <w:charset w:val="00"/>
    <w:family w:val="swiss"/>
    <w:notTrueType/>
    <w:pitch w:val="variable"/>
    <w:sig w:usb0="A00000B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017F" w14:textId="23542576" w:rsidR="002A00B9" w:rsidRPr="00384A64" w:rsidRDefault="002A00B9" w:rsidP="002A00B9">
    <w:pPr>
      <w:pStyle w:val="Footer"/>
      <w:spacing w:after="120"/>
      <w:rPr>
        <w:color w:val="FFFFFF" w:themeColor="background1"/>
      </w:rPr>
    </w:pPr>
  </w:p>
  <w:p w14:paraId="365BB9CC" w14:textId="332F07C2" w:rsidR="0001380D" w:rsidRPr="003768E2" w:rsidRDefault="002A00B9" w:rsidP="003768E2">
    <w:pPr>
      <w:pStyle w:val="Footer"/>
      <w:spacing w:after="120"/>
      <w:rPr>
        <w:color w:val="009FE2" w:themeColor="background2"/>
      </w:rPr>
    </w:pPr>
    <w:r w:rsidRPr="00384A64">
      <w:rPr>
        <w:color w:val="FFFFFF" w:themeColor="background1"/>
      </w:rPr>
      <w:tab/>
    </w:r>
    <w:r w:rsidRPr="003768E2">
      <w:rPr>
        <w:color w:val="009FE2" w:themeColor="background2"/>
      </w:rPr>
      <w:tab/>
      <w:t xml:space="preserve">|  </w:t>
    </w:r>
    <w:sdt>
      <w:sdtPr>
        <w:rPr>
          <w:color w:val="009FE2" w:themeColor="background2"/>
        </w:rPr>
        <w:id w:val="-2027013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68E2">
          <w:rPr>
            <w:color w:val="009FE2" w:themeColor="background2"/>
          </w:rPr>
          <w:fldChar w:fldCharType="begin"/>
        </w:r>
        <w:r w:rsidRPr="003768E2">
          <w:rPr>
            <w:color w:val="009FE2" w:themeColor="background2"/>
          </w:rPr>
          <w:instrText xml:space="preserve"> PAGE   \* MERGEFORMAT </w:instrText>
        </w:r>
        <w:r w:rsidRPr="003768E2">
          <w:rPr>
            <w:color w:val="009FE2" w:themeColor="background2"/>
          </w:rPr>
          <w:fldChar w:fldCharType="separate"/>
        </w:r>
        <w:r w:rsidRPr="003768E2">
          <w:rPr>
            <w:color w:val="009FE2" w:themeColor="background2"/>
          </w:rPr>
          <w:t>1</w:t>
        </w:r>
        <w:r w:rsidRPr="003768E2">
          <w:rPr>
            <w:noProof/>
            <w:color w:val="009FE2" w:themeColor="background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B9B0" w14:textId="77777777" w:rsidR="00671C27" w:rsidRDefault="00671C27" w:rsidP="000B51E2">
      <w:pPr>
        <w:spacing w:after="0" w:line="240" w:lineRule="auto"/>
      </w:pPr>
      <w:r>
        <w:separator/>
      </w:r>
    </w:p>
  </w:footnote>
  <w:footnote w:type="continuationSeparator" w:id="0">
    <w:p w14:paraId="42ABC04D" w14:textId="77777777" w:rsidR="00671C27" w:rsidRDefault="00671C27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84F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689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92A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7CFC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50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C72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989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8C7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8C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4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1BA7B98"/>
    <w:lvl w:ilvl="0" w:tplc="F0CC7FA0">
      <w:start w:val="1"/>
      <w:numFmt w:val="bullet"/>
      <w:pStyle w:val="LRBodyTextBullet"/>
      <w:lvlText w:val="●"/>
      <w:lvlJc w:val="left"/>
      <w:pPr>
        <w:ind w:left="360" w:hanging="360"/>
      </w:pPr>
      <w:rPr>
        <w:rFonts w:ascii="Calibri" w:hAnsi="Calibri" w:hint="default"/>
        <w:b w:val="0"/>
        <w:i w:val="0"/>
        <w:color w:val="009FE2" w:themeColor="background2"/>
        <w:sz w:val="24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380D"/>
    <w:rsid w:val="000B51E2"/>
    <w:rsid w:val="00100F18"/>
    <w:rsid w:val="001A0D22"/>
    <w:rsid w:val="00203322"/>
    <w:rsid w:val="002837F7"/>
    <w:rsid w:val="002A00B9"/>
    <w:rsid w:val="003768E2"/>
    <w:rsid w:val="004B7B3C"/>
    <w:rsid w:val="00626C51"/>
    <w:rsid w:val="00671C27"/>
    <w:rsid w:val="006F2227"/>
    <w:rsid w:val="007E4638"/>
    <w:rsid w:val="00912851"/>
    <w:rsid w:val="00946A5E"/>
    <w:rsid w:val="0095641F"/>
    <w:rsid w:val="009C4C81"/>
    <w:rsid w:val="00AB52C6"/>
    <w:rsid w:val="00B02233"/>
    <w:rsid w:val="00B135AE"/>
    <w:rsid w:val="00B308E9"/>
    <w:rsid w:val="00DD4675"/>
    <w:rsid w:val="00D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356F7D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23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2C6"/>
    <w:pPr>
      <w:keepNext/>
      <w:keepLines/>
      <w:pBdr>
        <w:bottom w:val="single" w:sz="4" w:space="20" w:color="1B4C87" w:themeColor="text2"/>
      </w:pBdr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D2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9FE2" w:themeColor="background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9FE2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AB52C6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01380D"/>
    <w:pPr>
      <w:numPr>
        <w:numId w:val="1"/>
      </w:numPr>
      <w:suppressAutoHyphens/>
      <w:spacing w:after="80" w:line="240" w:lineRule="auto"/>
      <w:ind w:right="-340"/>
    </w:pPr>
    <w:rPr>
      <w:rFonts w:eastAsia="Times New Roman" w:cs="Times New Roman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1A0D22"/>
    <w:pPr>
      <w:spacing w:after="240" w:line="240" w:lineRule="auto"/>
    </w:pPr>
    <w:rPr>
      <w:rFonts w:eastAsia="Times New Roman" w:cs="Times New Roman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1A0D22"/>
    <w:rPr>
      <w:rFonts w:asciiTheme="majorHAnsi" w:eastAsia="Times New Roman" w:hAnsiTheme="majorHAnsi" w:cs="Times New Roman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eastAsiaTheme="minorHAnsi" w:cstheme="minorBidi"/>
      <w:color w:val="000000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000000" w:themeColor="text1" w:themeShade="B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D22"/>
    <w:rPr>
      <w:rFonts w:eastAsiaTheme="majorEastAsia" w:cstheme="majorBidi"/>
      <w:i/>
      <w:iCs/>
      <w:color w:val="009FE2" w:themeColor="background2"/>
      <w:sz w:val="24"/>
    </w:rPr>
  </w:style>
  <w:style w:type="character" w:styleId="IntenseEmphasis">
    <w:name w:val="Intense Emphasis"/>
    <w:basedOn w:val="DefaultParagraphFont"/>
    <w:uiPriority w:val="21"/>
    <w:qFormat/>
    <w:rsid w:val="001A0D22"/>
    <w:rPr>
      <w:i/>
      <w:iCs/>
      <w:color w:val="1B4C87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HS">
      <a:dk1>
        <a:sysClr val="windowText" lastClr="00000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F49600"/>
      </a:accent2>
      <a:accent3>
        <a:srgbClr val="E71D72"/>
      </a:accent3>
      <a:accent4>
        <a:srgbClr val="602365"/>
      </a:accent4>
      <a:accent5>
        <a:srgbClr val="009B3E"/>
      </a:accent5>
      <a:accent6>
        <a:srgbClr val="7AC143"/>
      </a:accent6>
      <a:hlink>
        <a:srgbClr val="009FE2"/>
      </a:hlink>
      <a:folHlink>
        <a:srgbClr val="1B4C8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Jason Kay (NHS FIFE)</cp:lastModifiedBy>
  <cp:revision>2</cp:revision>
  <dcterms:created xsi:type="dcterms:W3CDTF">2022-01-25T11:13:00Z</dcterms:created>
  <dcterms:modified xsi:type="dcterms:W3CDTF">2022-01-25T11:13:00Z</dcterms:modified>
</cp:coreProperties>
</file>