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36F" w14:textId="0A06F02F"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9264" behindDoc="0" locked="0" layoutInCell="1" allowOverlap="1" wp14:anchorId="0D25CBFD" wp14:editId="7E0F5736">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Pr>
          <w:noProof/>
          <w:color w:val="FFFFFF" w:themeColor="background1"/>
          <w:lang w:eastAsia="en-GB"/>
        </w:rPr>
        <mc:AlternateContent>
          <mc:Choice Requires="wps">
            <w:drawing>
              <wp:anchor distT="0" distB="0" distL="114300" distR="114300" simplePos="0" relativeHeight="251661312" behindDoc="1" locked="0" layoutInCell="1" allowOverlap="1" wp14:anchorId="2D91BC90" wp14:editId="4AFBA339">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EB020" id="Rectangle 5" o:spid="_x0000_s1026" style="position:absolute;margin-left:-76.55pt;margin-top:-51.1pt;width:595.3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Pr>
          <w:color w:val="FFFFFF" w:themeColor="background1"/>
        </w:rPr>
        <w:t>I</w:t>
      </w:r>
      <w:r w:rsidRPr="00F2165F">
        <w:rPr>
          <w:color w:val="FFFFFF" w:themeColor="background1"/>
        </w:rPr>
        <w:t xml:space="preserve">ssue </w:t>
      </w:r>
      <w:r>
        <w:rPr>
          <w:color w:val="FFFFFF" w:themeColor="background1"/>
        </w:rPr>
        <w:t>7</w:t>
      </w:r>
      <w:r w:rsidR="00DC18F0">
        <w:rPr>
          <w:color w:val="FFFFFF" w:themeColor="background1"/>
        </w:rPr>
        <w:t>2</w:t>
      </w:r>
      <w:r w:rsidRPr="00F2165F">
        <w:rPr>
          <w:color w:val="FFFFFF" w:themeColor="background1"/>
        </w:rPr>
        <w:t xml:space="preserve"> |</w:t>
      </w:r>
      <w:r w:rsidR="003B6684">
        <w:rPr>
          <w:color w:val="FFFFFF" w:themeColor="background1"/>
        </w:rPr>
        <w:t>8</w:t>
      </w:r>
      <w:r w:rsidR="00DC18F0">
        <w:rPr>
          <w:color w:val="FFFFFF" w:themeColor="background1"/>
        </w:rPr>
        <w:t>th</w:t>
      </w:r>
      <w:r>
        <w:rPr>
          <w:color w:val="FFFFFF" w:themeColor="background1"/>
        </w:rPr>
        <w:t xml:space="preserve"> </w:t>
      </w:r>
      <w:r w:rsidR="00DC18F0">
        <w:rPr>
          <w:color w:val="FFFFFF" w:themeColor="background1"/>
        </w:rPr>
        <w:t>April</w:t>
      </w:r>
      <w:r>
        <w:rPr>
          <w:color w:val="FFFFFF" w:themeColor="background1"/>
        </w:rPr>
        <w:t xml:space="preserve"> </w:t>
      </w:r>
      <w:r w:rsidRPr="00F2165F">
        <w:rPr>
          <w:color w:val="FFFFFF" w:themeColor="background1"/>
        </w:rPr>
        <w:t>202</w:t>
      </w:r>
      <w:r>
        <w:rPr>
          <w:color w:val="FFFFFF" w:themeColor="background1"/>
        </w:rPr>
        <w:t>2</w:t>
      </w:r>
    </w:p>
    <w:p w14:paraId="2E455680" w14:textId="77777777" w:rsidR="009D2CB8" w:rsidRPr="00016340" w:rsidRDefault="009D2CB8" w:rsidP="009D2CB8">
      <w:pPr>
        <w:pStyle w:val="CoverTitle"/>
      </w:pPr>
      <w:r>
        <w:rPr>
          <w:color w:val="8DDDFF" w:themeColor="background2" w:themeTint="66"/>
        </w:rPr>
        <w:drawing>
          <wp:anchor distT="0" distB="0" distL="114300" distR="114300" simplePos="0" relativeHeight="251660288" behindDoc="0" locked="0" layoutInCell="1" allowOverlap="1" wp14:anchorId="32B1A36A" wp14:editId="63D6EDF3">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351449C9"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665F8354" w14:textId="77777777" w:rsidR="009D2CB8" w:rsidRDefault="009D2CB8" w:rsidP="009D2CB8"/>
    <w:p w14:paraId="793E0926" w14:textId="77777777" w:rsidR="009D2CB8" w:rsidRDefault="009D2CB8" w:rsidP="009D2CB8">
      <w:pPr>
        <w:rPr>
          <w:rFonts w:asciiTheme="majorHAnsi" w:hAnsiTheme="majorHAnsi"/>
        </w:rPr>
      </w:pPr>
    </w:p>
    <w:p w14:paraId="5601A5BB" w14:textId="77777777" w:rsidR="00696E61" w:rsidRDefault="00696E61" w:rsidP="009D2CB8">
      <w:pPr>
        <w:pStyle w:val="NoSpacing"/>
        <w:spacing w:line="276" w:lineRule="auto"/>
        <w:jc w:val="both"/>
        <w:rPr>
          <w:rFonts w:asciiTheme="majorHAnsi" w:hAnsiTheme="majorHAnsi" w:cstheme="majorHAnsi"/>
          <w:sz w:val="23"/>
          <w:szCs w:val="23"/>
        </w:rPr>
      </w:pPr>
    </w:p>
    <w:p w14:paraId="694D8D34" w14:textId="39C12E1E" w:rsidR="00206A3D" w:rsidRDefault="009D2CB8" w:rsidP="00AF784D">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6D756FD9" w14:textId="38BAD978" w:rsidR="009D2CB8" w:rsidRPr="00607FBA" w:rsidRDefault="00607FBA" w:rsidP="00607FBA">
      <w:pPr>
        <w:jc w:val="both"/>
        <w:textAlignment w:val="baseline"/>
        <w:rPr>
          <w:rStyle w:val="normaltextrun"/>
          <w:rFonts w:ascii="Calibri Light" w:hAnsi="Calibri Light" w:cs="Calibri Light"/>
          <w:b/>
          <w:bCs/>
          <w:color w:val="002060"/>
          <w:shd w:val="clear" w:color="auto" w:fill="00FF00"/>
        </w:rPr>
      </w:pPr>
      <w:r>
        <w:rPr>
          <w:rFonts w:ascii="Calibri Light" w:hAnsi="Calibri Light" w:cs="Calibri Light"/>
          <w:b/>
          <w:bCs/>
          <w:color w:val="002060"/>
          <w:shd w:val="clear" w:color="auto" w:fill="00FF00"/>
        </w:rPr>
        <w:t xml:space="preserve"> </w:t>
      </w:r>
    </w:p>
    <w:p w14:paraId="4D50BCFC" w14:textId="77777777" w:rsidR="009D2CB8" w:rsidRPr="00A57FE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D6EF1C8" w14:textId="77777777" w:rsidR="009D2CB8" w:rsidRPr="00D15C89" w:rsidRDefault="009D2CB8" w:rsidP="009D2CB8">
      <w:pPr>
        <w:pStyle w:val="NoSpacing"/>
        <w:spacing w:line="276" w:lineRule="auto"/>
        <w:jc w:val="both"/>
        <w:rPr>
          <w:rFonts w:asciiTheme="majorHAnsi" w:hAnsiTheme="majorHAnsi" w:cstheme="majorHAnsi"/>
          <w:b/>
          <w:bCs/>
          <w:szCs w:val="24"/>
        </w:rPr>
      </w:pPr>
      <w:r w:rsidRPr="00D15C89">
        <w:rPr>
          <w:rFonts w:asciiTheme="majorHAnsi" w:hAnsiTheme="majorHAnsi" w:cstheme="majorHAnsi"/>
          <w:b/>
          <w:bCs/>
          <w:szCs w:val="24"/>
        </w:rPr>
        <w:t>Local vaccination overview</w:t>
      </w:r>
    </w:p>
    <w:p w14:paraId="0558ED21" w14:textId="22852504" w:rsidR="00B3682D" w:rsidRDefault="00C35FD4"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Covid vaccination continues this week, with a firm emphasis being placed upon offering renewed protection to priority groups, including those over the age of 75 and those who are housebound, via Spring Boosters.</w:t>
      </w:r>
    </w:p>
    <w:p w14:paraId="0EAB72F2" w14:textId="39AD3D01" w:rsidR="00B3682D" w:rsidRDefault="00B3682D" w:rsidP="009D2CB8">
      <w:pPr>
        <w:spacing w:line="276" w:lineRule="auto"/>
        <w:jc w:val="both"/>
        <w:rPr>
          <w:rFonts w:asciiTheme="majorHAnsi" w:eastAsiaTheme="minorHAnsi" w:hAnsiTheme="majorHAnsi" w:cstheme="majorHAnsi"/>
          <w:sz w:val="23"/>
          <w:szCs w:val="23"/>
          <w:lang w:eastAsia="en-US"/>
        </w:rPr>
      </w:pPr>
    </w:p>
    <w:p w14:paraId="0A36E9F9" w14:textId="0F22974B" w:rsidR="00B74D4A" w:rsidRDefault="00B74D4A"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The first dedicated drop-in clinics</w:t>
      </w:r>
      <w:r w:rsidR="00B3682D">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 xml:space="preserve">for children in the </w:t>
      </w:r>
      <w:hyperlink r:id="rId14" w:history="1">
        <w:r w:rsidR="00B3682D" w:rsidRPr="00B3682D">
          <w:rPr>
            <w:rStyle w:val="Hyperlink"/>
            <w:rFonts w:asciiTheme="majorHAnsi" w:eastAsiaTheme="minorHAnsi" w:hAnsiTheme="majorHAnsi" w:cstheme="majorHAnsi"/>
            <w:sz w:val="23"/>
            <w:szCs w:val="23"/>
            <w:lang w:eastAsia="en-US"/>
          </w:rPr>
          <w:t>5-11 age group</w:t>
        </w:r>
      </w:hyperlink>
      <w:r w:rsidR="00B3682D">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 xml:space="preserve">were held last weekend and there are more scheduled this </w:t>
      </w:r>
      <w:hyperlink r:id="rId15" w:history="1">
        <w:r w:rsidRPr="00B74D4A">
          <w:rPr>
            <w:rStyle w:val="Hyperlink"/>
            <w:rFonts w:asciiTheme="majorHAnsi" w:eastAsiaTheme="minorHAnsi" w:hAnsiTheme="majorHAnsi" w:cstheme="majorHAnsi"/>
            <w:sz w:val="23"/>
            <w:szCs w:val="23"/>
            <w:lang w:eastAsia="en-US"/>
          </w:rPr>
          <w:t>weekend</w:t>
        </w:r>
      </w:hyperlink>
      <w:r>
        <w:rPr>
          <w:rFonts w:asciiTheme="majorHAnsi" w:eastAsiaTheme="minorHAnsi" w:hAnsiTheme="majorHAnsi" w:cstheme="majorHAnsi"/>
          <w:sz w:val="23"/>
          <w:szCs w:val="23"/>
          <w:lang w:eastAsia="en-US"/>
        </w:rPr>
        <w:t xml:space="preserve">. Uptake was relatively low for these clinics, but we continue to use tools </w:t>
      </w:r>
      <w:r w:rsidR="0083206B">
        <w:rPr>
          <w:rFonts w:asciiTheme="majorHAnsi" w:eastAsiaTheme="minorHAnsi" w:hAnsiTheme="majorHAnsi" w:cstheme="majorHAnsi"/>
          <w:sz w:val="23"/>
          <w:szCs w:val="23"/>
          <w:lang w:eastAsia="en-US"/>
        </w:rPr>
        <w:t xml:space="preserve">such as social media </w:t>
      </w:r>
      <w:r>
        <w:rPr>
          <w:rFonts w:asciiTheme="majorHAnsi" w:eastAsiaTheme="minorHAnsi" w:hAnsiTheme="majorHAnsi" w:cstheme="majorHAnsi"/>
          <w:sz w:val="23"/>
          <w:szCs w:val="23"/>
          <w:lang w:eastAsia="en-US"/>
        </w:rPr>
        <w:t>to try and raise awareness of both the clinics and the benefits of vaccination.</w:t>
      </w:r>
    </w:p>
    <w:p w14:paraId="5AD30088" w14:textId="6BC856AB" w:rsidR="00B3682D" w:rsidRDefault="00B3682D" w:rsidP="009D2CB8">
      <w:pPr>
        <w:spacing w:line="276" w:lineRule="auto"/>
        <w:jc w:val="both"/>
        <w:rPr>
          <w:rFonts w:asciiTheme="majorHAnsi" w:eastAsiaTheme="minorHAnsi" w:hAnsiTheme="majorHAnsi" w:cstheme="majorHAnsi"/>
          <w:sz w:val="23"/>
          <w:szCs w:val="23"/>
          <w:lang w:eastAsia="en-US"/>
        </w:rPr>
      </w:pPr>
    </w:p>
    <w:p w14:paraId="7FB1C239" w14:textId="3990B91C" w:rsidR="00B3682D" w:rsidRDefault="00B74D4A" w:rsidP="009D2CB8">
      <w:pPr>
        <w:spacing w:line="276" w:lineRule="auto"/>
        <w:jc w:val="both"/>
        <w:rPr>
          <w:rFonts w:asciiTheme="majorHAnsi" w:eastAsiaTheme="minorHAnsi" w:hAnsiTheme="majorHAnsi" w:cstheme="majorHAnsi"/>
          <w:sz w:val="23"/>
          <w:szCs w:val="23"/>
          <w:lang w:eastAsia="en-US"/>
        </w:rPr>
      </w:pPr>
      <w:r w:rsidRPr="00B74D4A">
        <w:rPr>
          <w:rFonts w:asciiTheme="majorHAnsi" w:hAnsiTheme="majorHAnsi" w:cstheme="majorHAnsi"/>
          <w:sz w:val="23"/>
          <w:szCs w:val="23"/>
        </w:rPr>
        <w:t>Elsewhere</w:t>
      </w:r>
      <w:r>
        <w:t xml:space="preserve">, </w:t>
      </w:r>
      <w:hyperlink r:id="rId16" w:history="1">
        <w:r w:rsidR="00B3682D" w:rsidRPr="00C779CC">
          <w:rPr>
            <w:rStyle w:val="Hyperlink"/>
            <w:rFonts w:asciiTheme="majorHAnsi" w:eastAsiaTheme="minorHAnsi" w:hAnsiTheme="majorHAnsi" w:cstheme="majorHAnsi"/>
            <w:sz w:val="23"/>
            <w:szCs w:val="23"/>
            <w:lang w:eastAsia="en-US"/>
          </w:rPr>
          <w:t>Drop-in clinics</w:t>
        </w:r>
      </w:hyperlink>
      <w:r w:rsidR="00B3682D">
        <w:rPr>
          <w:rFonts w:asciiTheme="majorHAnsi" w:eastAsiaTheme="minorHAnsi" w:hAnsiTheme="majorHAnsi" w:cstheme="majorHAnsi"/>
          <w:sz w:val="23"/>
          <w:szCs w:val="23"/>
          <w:lang w:eastAsia="en-US"/>
        </w:rPr>
        <w:t xml:space="preserve"> are ongoing </w:t>
      </w:r>
      <w:r w:rsidR="00C779CC">
        <w:rPr>
          <w:rFonts w:asciiTheme="majorHAnsi" w:eastAsiaTheme="minorHAnsi" w:hAnsiTheme="majorHAnsi" w:cstheme="majorHAnsi"/>
          <w:sz w:val="23"/>
          <w:szCs w:val="23"/>
          <w:lang w:eastAsia="en-US"/>
        </w:rPr>
        <w:t>and</w:t>
      </w:r>
      <w:r>
        <w:rPr>
          <w:rFonts w:asciiTheme="majorHAnsi" w:eastAsiaTheme="minorHAnsi" w:hAnsiTheme="majorHAnsi" w:cstheme="majorHAnsi"/>
          <w:sz w:val="23"/>
          <w:szCs w:val="23"/>
          <w:lang w:eastAsia="en-US"/>
        </w:rPr>
        <w:t xml:space="preserve"> mobile clinics will </w:t>
      </w:r>
      <w:r w:rsidR="0083206B">
        <w:rPr>
          <w:rFonts w:asciiTheme="majorHAnsi" w:eastAsiaTheme="minorHAnsi" w:hAnsiTheme="majorHAnsi" w:cstheme="majorHAnsi"/>
          <w:sz w:val="23"/>
          <w:szCs w:val="23"/>
          <w:lang w:eastAsia="en-US"/>
        </w:rPr>
        <w:t xml:space="preserve">also </w:t>
      </w:r>
      <w:r>
        <w:rPr>
          <w:rFonts w:asciiTheme="majorHAnsi" w:eastAsiaTheme="minorHAnsi" w:hAnsiTheme="majorHAnsi" w:cstheme="majorHAnsi"/>
          <w:sz w:val="23"/>
          <w:szCs w:val="23"/>
          <w:lang w:eastAsia="en-US"/>
        </w:rPr>
        <w:t>visit Bayview Stadium in Methil, as well as Lochore Meadows, Lochgelly, this week.</w:t>
      </w:r>
    </w:p>
    <w:p w14:paraId="7C8B6DBC" w14:textId="0BFDCC8C" w:rsidR="00B74D4A" w:rsidRDefault="00B74D4A" w:rsidP="009D2CB8">
      <w:pPr>
        <w:spacing w:line="276" w:lineRule="auto"/>
        <w:jc w:val="both"/>
        <w:rPr>
          <w:rFonts w:asciiTheme="majorHAnsi" w:eastAsiaTheme="minorHAnsi" w:hAnsiTheme="majorHAnsi" w:cstheme="majorHAnsi"/>
          <w:sz w:val="23"/>
          <w:szCs w:val="23"/>
          <w:lang w:eastAsia="en-US"/>
        </w:rPr>
      </w:pPr>
    </w:p>
    <w:p w14:paraId="229CC518" w14:textId="0BC5E4FA" w:rsidR="00B74D4A" w:rsidRDefault="00B74D4A"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Planning for the upcoming extension of vaccination eligibility to those aged 12 and over who are immunosuppressed, which is likely to begin in June, is ongoing.</w:t>
      </w:r>
    </w:p>
    <w:p w14:paraId="15DB7F64" w14:textId="20B2EC35" w:rsidR="00C35FD4" w:rsidRDefault="00C35FD4" w:rsidP="009D2CB8">
      <w:pPr>
        <w:spacing w:line="276" w:lineRule="auto"/>
        <w:jc w:val="both"/>
        <w:rPr>
          <w:rFonts w:asciiTheme="majorHAnsi" w:eastAsiaTheme="minorHAnsi" w:hAnsiTheme="majorHAnsi" w:cstheme="majorHAnsi"/>
          <w:sz w:val="23"/>
          <w:szCs w:val="23"/>
          <w:lang w:eastAsia="en-US"/>
        </w:rPr>
      </w:pPr>
    </w:p>
    <w:p w14:paraId="5CCE5F8D" w14:textId="03C6BA4A" w:rsidR="00C35FD4" w:rsidRPr="00B522F9" w:rsidRDefault="00C35FD4" w:rsidP="00C35FD4">
      <w:pPr>
        <w:rPr>
          <w:rFonts w:asciiTheme="majorHAnsi" w:hAnsiTheme="majorHAnsi"/>
          <w:b/>
          <w:bCs/>
          <w:color w:val="000000"/>
        </w:rPr>
      </w:pPr>
      <w:r>
        <w:rPr>
          <w:rStyle w:val="normaltextrun"/>
          <w:rFonts w:asciiTheme="majorHAnsi" w:hAnsiTheme="majorHAnsi"/>
          <w:b/>
          <w:bCs/>
          <w:color w:val="000000"/>
        </w:rPr>
        <w:t>Promoting vaccination in pregnancy</w:t>
      </w:r>
    </w:p>
    <w:p w14:paraId="0B1C6EAB" w14:textId="678D1752" w:rsidR="00C35FD4" w:rsidRDefault="009B66A1" w:rsidP="00C35FD4">
      <w:pPr>
        <w:spacing w:line="276" w:lineRule="auto"/>
        <w:jc w:val="both"/>
        <w:rPr>
          <w:rFonts w:asciiTheme="majorHAnsi" w:hAnsiTheme="majorHAnsi" w:cstheme="majorHAnsi"/>
          <w:sz w:val="23"/>
          <w:szCs w:val="23"/>
        </w:rPr>
      </w:pPr>
      <w:r>
        <w:rPr>
          <w:rFonts w:asciiTheme="majorHAnsi" w:hAnsiTheme="majorHAnsi" w:cstheme="majorHAnsi"/>
          <w:sz w:val="23"/>
          <w:szCs w:val="23"/>
        </w:rPr>
        <w:t>Given the risks</w:t>
      </w:r>
      <w:r w:rsidR="00D15C89">
        <w:rPr>
          <w:rFonts w:asciiTheme="majorHAnsi" w:hAnsiTheme="majorHAnsi" w:cstheme="majorHAnsi"/>
          <w:sz w:val="23"/>
          <w:szCs w:val="23"/>
        </w:rPr>
        <w:t xml:space="preserve"> of Covid</w:t>
      </w:r>
      <w:r>
        <w:rPr>
          <w:rFonts w:asciiTheme="majorHAnsi" w:hAnsiTheme="majorHAnsi" w:cstheme="majorHAnsi"/>
          <w:sz w:val="23"/>
          <w:szCs w:val="23"/>
        </w:rPr>
        <w:t xml:space="preserve"> to mother and baby during pregnancy, we continue to look at ways to drive uptake of the vaccine in pregnant women. The vaccine is recommended for pregnant women and can be administered safely at any stage of pregnancy. </w:t>
      </w:r>
      <w:r w:rsidR="00D15C89">
        <w:rPr>
          <w:rFonts w:asciiTheme="majorHAnsi" w:hAnsiTheme="majorHAnsi" w:cstheme="majorHAnsi"/>
          <w:sz w:val="23"/>
          <w:szCs w:val="23"/>
        </w:rPr>
        <w:t xml:space="preserve">Over the last few </w:t>
      </w:r>
      <w:proofErr w:type="gramStart"/>
      <w:r w:rsidR="00D15C89">
        <w:rPr>
          <w:rFonts w:asciiTheme="majorHAnsi" w:hAnsiTheme="majorHAnsi" w:cstheme="majorHAnsi"/>
          <w:sz w:val="23"/>
          <w:szCs w:val="23"/>
        </w:rPr>
        <w:t>days</w:t>
      </w:r>
      <w:proofErr w:type="gramEnd"/>
      <w:r>
        <w:rPr>
          <w:rFonts w:asciiTheme="majorHAnsi" w:hAnsiTheme="majorHAnsi" w:cstheme="majorHAnsi"/>
          <w:sz w:val="23"/>
          <w:szCs w:val="23"/>
        </w:rPr>
        <w:t xml:space="preserve"> we </w:t>
      </w:r>
      <w:r w:rsidR="00D15C89">
        <w:rPr>
          <w:rFonts w:asciiTheme="majorHAnsi" w:hAnsiTheme="majorHAnsi" w:cstheme="majorHAnsi"/>
          <w:sz w:val="23"/>
          <w:szCs w:val="23"/>
        </w:rPr>
        <w:t xml:space="preserve">have </w:t>
      </w:r>
      <w:r>
        <w:rPr>
          <w:rFonts w:asciiTheme="majorHAnsi" w:hAnsiTheme="majorHAnsi" w:cstheme="majorHAnsi"/>
          <w:sz w:val="23"/>
          <w:szCs w:val="23"/>
        </w:rPr>
        <w:t xml:space="preserve">released two videos, which promoted the benefits of vaccination and gave further information </w:t>
      </w:r>
      <w:r>
        <w:rPr>
          <w:rFonts w:asciiTheme="majorHAnsi" w:hAnsiTheme="majorHAnsi" w:cstheme="majorHAnsi"/>
          <w:sz w:val="23"/>
          <w:szCs w:val="23"/>
        </w:rPr>
        <w:lastRenderedPageBreak/>
        <w:t xml:space="preserve">as to why it is important. The </w:t>
      </w:r>
      <w:hyperlink r:id="rId17" w:history="1">
        <w:r w:rsidRPr="009B66A1">
          <w:rPr>
            <w:rStyle w:val="Hyperlink"/>
            <w:rFonts w:asciiTheme="majorHAnsi" w:hAnsiTheme="majorHAnsi" w:cstheme="majorHAnsi"/>
            <w:sz w:val="23"/>
            <w:szCs w:val="23"/>
          </w:rPr>
          <w:t>first video</w:t>
        </w:r>
      </w:hyperlink>
      <w:r>
        <w:rPr>
          <w:rFonts w:asciiTheme="majorHAnsi" w:hAnsiTheme="majorHAnsi" w:cstheme="majorHAnsi"/>
          <w:sz w:val="23"/>
          <w:szCs w:val="23"/>
        </w:rPr>
        <w:t xml:space="preserve"> featured one of our midwives, who is currently pregnant, and </w:t>
      </w:r>
      <w:hyperlink r:id="rId18" w:history="1">
        <w:r w:rsidRPr="009B66A1">
          <w:rPr>
            <w:rStyle w:val="Hyperlink"/>
            <w:rFonts w:asciiTheme="majorHAnsi" w:hAnsiTheme="majorHAnsi" w:cstheme="majorHAnsi"/>
            <w:sz w:val="23"/>
            <w:szCs w:val="23"/>
          </w:rPr>
          <w:t>the other</w:t>
        </w:r>
      </w:hyperlink>
      <w:r>
        <w:rPr>
          <w:rFonts w:asciiTheme="majorHAnsi" w:hAnsiTheme="majorHAnsi" w:cstheme="majorHAnsi"/>
          <w:sz w:val="23"/>
          <w:szCs w:val="23"/>
        </w:rPr>
        <w:t xml:space="preserve"> featured consultant in obstetrics and gynaecology, Dr Carolyn Ford.</w:t>
      </w:r>
    </w:p>
    <w:p w14:paraId="345294F5" w14:textId="77777777" w:rsidR="00755FE7" w:rsidRPr="00755FE7" w:rsidRDefault="00755FE7" w:rsidP="00755FE7">
      <w:pPr>
        <w:spacing w:line="276" w:lineRule="auto"/>
        <w:jc w:val="both"/>
        <w:rPr>
          <w:rStyle w:val="normaltextrun"/>
          <w:rFonts w:asciiTheme="majorHAnsi" w:hAnsiTheme="majorHAnsi" w:cstheme="majorHAnsi"/>
          <w:color w:val="000000"/>
          <w:sz w:val="23"/>
          <w:szCs w:val="23"/>
        </w:rPr>
      </w:pPr>
    </w:p>
    <w:p w14:paraId="32552ACF" w14:textId="37965081" w:rsidR="009D2CB8" w:rsidRPr="00B522F9" w:rsidRDefault="009D2CB8" w:rsidP="009D2CB8">
      <w:pPr>
        <w:rPr>
          <w:rFonts w:asciiTheme="majorHAnsi" w:hAnsiTheme="majorHAnsi"/>
          <w:b/>
          <w:bCs/>
          <w:color w:val="000000"/>
        </w:rPr>
      </w:pPr>
      <w:bookmarkStart w:id="2" w:name="_Hlk100137584"/>
      <w:r>
        <w:rPr>
          <w:rStyle w:val="normaltextrun"/>
          <w:rFonts w:asciiTheme="majorHAnsi" w:hAnsiTheme="majorHAnsi"/>
          <w:b/>
          <w:bCs/>
          <w:color w:val="000000"/>
        </w:rPr>
        <w:t>Getting vaccinated</w:t>
      </w:r>
    </w:p>
    <w:p w14:paraId="08580DEF"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continue to </w:t>
      </w:r>
      <w:bookmarkEnd w:id="2"/>
      <w:r w:rsidRPr="000F06A5">
        <w:rPr>
          <w:rFonts w:asciiTheme="majorHAnsi" w:hAnsiTheme="majorHAnsi" w:cstheme="majorHAnsi"/>
          <w:sz w:val="23"/>
          <w:szCs w:val="23"/>
        </w:rPr>
        <w:t xml:space="preserve">encourage anyone eligible for a first, second or booster dose to book their vaccination appointment via the </w:t>
      </w:r>
      <w:hyperlink r:id="rId19"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20"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 xml:space="preserve">. Alternatively, the latest </w:t>
      </w:r>
      <w:hyperlink r:id="rId21" w:history="1">
        <w:r w:rsidRPr="000F06A5">
          <w:rPr>
            <w:rStyle w:val="Hyperlink"/>
            <w:rFonts w:asciiTheme="majorHAnsi" w:hAnsiTheme="majorHAnsi" w:cstheme="majorHAnsi"/>
            <w:sz w:val="23"/>
            <w:szCs w:val="23"/>
          </w:rPr>
          <w:t>drop-in clinics</w:t>
        </w:r>
      </w:hyperlink>
      <w:r w:rsidRPr="000F06A5">
        <w:rPr>
          <w:rFonts w:asciiTheme="majorHAnsi" w:hAnsiTheme="majorHAnsi" w:cstheme="majorHAnsi"/>
          <w:color w:val="1D1D1B"/>
          <w:sz w:val="23"/>
          <w:szCs w:val="23"/>
        </w:rPr>
        <w:t xml:space="preserve"> are updated regularly on our website.</w:t>
      </w:r>
    </w:p>
    <w:p w14:paraId="351B4F49" w14:textId="77777777" w:rsidR="009D2CB8" w:rsidRDefault="009D2CB8" w:rsidP="009D2CB8">
      <w:pPr>
        <w:rPr>
          <w:rStyle w:val="normaltextrun"/>
          <w:rFonts w:asciiTheme="majorHAnsi" w:hAnsiTheme="majorHAnsi"/>
          <w:b/>
          <w:bCs/>
          <w:color w:val="000000"/>
        </w:rPr>
      </w:pPr>
    </w:p>
    <w:p w14:paraId="73BD659A" w14:textId="77777777" w:rsidR="009D2CB8" w:rsidRPr="008B6142" w:rsidRDefault="009D2CB8" w:rsidP="009D2CB8">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43EFCD17"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2"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3" w:history="1">
        <w:r w:rsidRPr="000F06A5">
          <w:rPr>
            <w:rStyle w:val="Hyperlink"/>
            <w:rFonts w:asciiTheme="majorHAnsi" w:hAnsiTheme="majorHAnsi" w:cstheme="majorHAnsi"/>
            <w:sz w:val="23"/>
            <w:szCs w:val="23"/>
          </w:rPr>
          <w:t>Daily Dashboard</w:t>
        </w:r>
      </w:hyperlink>
    </w:p>
    <w:p w14:paraId="619BC6D7" w14:textId="77777777" w:rsidR="009D2CB8" w:rsidRPr="00DB10D1" w:rsidRDefault="009D2CB8" w:rsidP="009D2CB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0281DFE" w14:textId="5971DE90" w:rsidR="009D2CB8" w:rsidRDefault="009D2CB8" w:rsidP="009D2CB8">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3AA92E1E"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711054">
        <w:rPr>
          <w:rFonts w:asciiTheme="majorHAnsi" w:eastAsiaTheme="minorHAnsi" w:hAnsiTheme="majorHAnsi" w:cstheme="majorHAnsi"/>
          <w:b/>
          <w:bCs/>
          <w:lang w:val="en" w:eastAsia="en-US"/>
        </w:rPr>
        <w:t xml:space="preserve">Scottish Government Test and Protect Transition Plan </w:t>
      </w:r>
    </w:p>
    <w:p w14:paraId="075B0108" w14:textId="7E53D754"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The plan also includes a helpful appendix which sets out associated timescales. It is available to view </w:t>
      </w:r>
      <w:hyperlink r:id="rId24" w:history="1">
        <w:r w:rsidRPr="0083206B">
          <w:rPr>
            <w:rStyle w:val="Hyperlink"/>
            <w:rFonts w:asciiTheme="majorHAnsi" w:eastAsiaTheme="minorHAnsi" w:hAnsiTheme="majorHAnsi" w:cstheme="majorHAnsi"/>
            <w:sz w:val="23"/>
            <w:szCs w:val="23"/>
            <w:lang w:val="en" w:eastAsia="en-US"/>
          </w:rPr>
          <w:t>here</w:t>
        </w:r>
      </w:hyperlink>
      <w:r w:rsidRPr="0083206B">
        <w:rPr>
          <w:rFonts w:asciiTheme="majorHAnsi" w:eastAsiaTheme="minorHAnsi" w:hAnsiTheme="majorHAnsi" w:cstheme="majorHAnsi"/>
          <w:sz w:val="23"/>
          <w:szCs w:val="23"/>
          <w:lang w:val="en" w:eastAsia="en-US"/>
        </w:rPr>
        <w:t xml:space="preserve">. </w:t>
      </w:r>
    </w:p>
    <w:p w14:paraId="49433200"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711054">
        <w:rPr>
          <w:rFonts w:asciiTheme="majorHAnsi" w:eastAsiaTheme="minorHAnsi" w:hAnsiTheme="majorHAnsi" w:cstheme="majorHAnsi"/>
          <w:b/>
          <w:bCs/>
          <w:lang w:val="en" w:eastAsia="en-US"/>
        </w:rPr>
        <w:t xml:space="preserve">Self-Isolation, Close Contact and Testing Guidance </w:t>
      </w:r>
    </w:p>
    <w:p w14:paraId="31E1F647" w14:textId="4E2EBDCA"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t xml:space="preserve">Up-to-date guidance around isolation periods, rules for close contacts and further testing information, including a walk-through guide, can be found </w:t>
      </w:r>
      <w:hyperlink r:id="rId25" w:history="1">
        <w:r w:rsidRPr="0083206B">
          <w:rPr>
            <w:rStyle w:val="Hyperlink"/>
            <w:rFonts w:asciiTheme="majorHAnsi" w:eastAsiaTheme="minorHAnsi" w:hAnsiTheme="majorHAnsi" w:cstheme="majorHAnsi"/>
            <w:sz w:val="23"/>
            <w:szCs w:val="23"/>
            <w:lang w:val="en" w:eastAsia="en-US"/>
          </w:rPr>
          <w:t>here</w:t>
        </w:r>
      </w:hyperlink>
      <w:r w:rsidRPr="0083206B">
        <w:rPr>
          <w:rFonts w:asciiTheme="majorHAnsi" w:eastAsiaTheme="minorHAnsi" w:hAnsiTheme="majorHAnsi" w:cstheme="majorHAnsi"/>
          <w:sz w:val="23"/>
          <w:szCs w:val="23"/>
          <w:lang w:val="en" w:eastAsia="en-US"/>
        </w:rPr>
        <w:t xml:space="preserve">.  </w:t>
      </w:r>
    </w:p>
    <w:p w14:paraId="44B1D82F"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711054">
        <w:rPr>
          <w:rFonts w:asciiTheme="majorHAnsi" w:eastAsiaTheme="minorHAnsi" w:hAnsiTheme="majorHAnsi" w:cstheme="majorHAnsi"/>
          <w:b/>
          <w:bCs/>
          <w:lang w:val="en" w:eastAsia="en-US"/>
        </w:rPr>
        <w:t xml:space="preserve">Current Community Testing Provision </w:t>
      </w:r>
    </w:p>
    <w:p w14:paraId="75BF6D78" w14:textId="77777777"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t xml:space="preserve">Alongside UK Government symptomatic testing, our community testing sites continue to operate across Fife, seven days a week, providing LFD tests, and PCRs where needed. Members of the public can drop-in at any time during opening hours to access testing and a variety of support. A targeted approach is also being taken to distribute LFD home testing kits directly to members of the public at selected venues including food banks, supermarkets, and local shops, with staff on hand to signpost to further support. As well as these targeted distribution sites, home LFD kits continue to be available to pick up from testing sites and can be ordered online for home delivery. </w:t>
      </w:r>
    </w:p>
    <w:p w14:paraId="4BD79219"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711054">
        <w:rPr>
          <w:rFonts w:asciiTheme="majorHAnsi" w:eastAsiaTheme="minorHAnsi" w:hAnsiTheme="majorHAnsi" w:cstheme="majorHAnsi"/>
          <w:b/>
          <w:bCs/>
          <w:lang w:val="en" w:eastAsia="en-US"/>
        </w:rPr>
        <w:t xml:space="preserve">Changes to Community Testing from 18th April 2022 </w:t>
      </w:r>
    </w:p>
    <w:p w14:paraId="280CAC83" w14:textId="77777777"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t xml:space="preserve">In line with the Test and Protect transition plan, from 18th April 2022, most people without symptoms will no longer have to test, unless they are: </w:t>
      </w:r>
    </w:p>
    <w:p w14:paraId="0942F8DB" w14:textId="4829E7C5"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lang w:val="en"/>
        </w:rPr>
      </w:pPr>
      <w:r w:rsidRPr="0083206B">
        <w:rPr>
          <w:rFonts w:asciiTheme="majorHAnsi" w:eastAsiaTheme="minorHAnsi" w:hAnsiTheme="majorHAnsi" w:cstheme="majorHAnsi"/>
          <w:szCs w:val="23"/>
          <w:lang w:val="en"/>
        </w:rPr>
        <w:t>a fully vaccinated close contact of a confirmed case</w:t>
      </w:r>
    </w:p>
    <w:p w14:paraId="6951A62C" w14:textId="338D6F4F"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lang w:val="en"/>
        </w:rPr>
      </w:pPr>
      <w:r w:rsidRPr="0083206B">
        <w:rPr>
          <w:rFonts w:asciiTheme="majorHAnsi" w:eastAsiaTheme="minorHAnsi" w:hAnsiTheme="majorHAnsi" w:cstheme="majorHAnsi"/>
          <w:szCs w:val="23"/>
          <w:lang w:val="en"/>
        </w:rPr>
        <w:t xml:space="preserve">visiting a care home or hospital </w:t>
      </w:r>
    </w:p>
    <w:p w14:paraId="7C60E429" w14:textId="77777777"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lang w:val="en"/>
        </w:rPr>
      </w:pPr>
      <w:r w:rsidRPr="0083206B">
        <w:rPr>
          <w:rFonts w:asciiTheme="majorHAnsi" w:eastAsiaTheme="minorHAnsi" w:hAnsiTheme="majorHAnsi" w:cstheme="majorHAnsi"/>
          <w:szCs w:val="23"/>
          <w:lang w:val="en"/>
        </w:rPr>
        <w:t xml:space="preserve">asked to test before a planned stay in hospital </w:t>
      </w:r>
    </w:p>
    <w:p w14:paraId="2C1DF49A" w14:textId="77777777"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lastRenderedPageBreak/>
        <w:t xml:space="preserve">Individuals in these identified groups will be required to take an LFD test and will be able to order a home testing kit online by visiting </w:t>
      </w:r>
      <w:hyperlink r:id="rId26" w:history="1">
        <w:r w:rsidRPr="0083206B">
          <w:rPr>
            <w:rFonts w:asciiTheme="majorHAnsi" w:eastAsiaTheme="minorHAnsi" w:hAnsiTheme="majorHAnsi" w:cstheme="majorHAnsi"/>
            <w:sz w:val="23"/>
            <w:szCs w:val="23"/>
            <w:lang w:val="en" w:eastAsia="en-US"/>
          </w:rPr>
          <w:t>www.nhsinform.scot</w:t>
        </w:r>
      </w:hyperlink>
      <w:r w:rsidRPr="0083206B">
        <w:rPr>
          <w:rFonts w:asciiTheme="majorHAnsi" w:eastAsiaTheme="minorHAnsi" w:hAnsiTheme="majorHAnsi" w:cstheme="majorHAnsi"/>
          <w:sz w:val="23"/>
          <w:szCs w:val="23"/>
          <w:lang w:val="en" w:eastAsia="en-US"/>
        </w:rPr>
        <w:t xml:space="preserve"> or calling 119. LFD tests will not be available from Community Testing sites or available to pick up from distribution venues after 17th April 2022.  </w:t>
      </w:r>
    </w:p>
    <w:p w14:paraId="2965BA0C" w14:textId="313F912C"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83206B">
        <w:rPr>
          <w:rFonts w:asciiTheme="majorHAnsi" w:eastAsiaTheme="minorHAnsi" w:hAnsiTheme="majorHAnsi" w:cstheme="majorHAnsi"/>
          <w:sz w:val="23"/>
          <w:szCs w:val="23"/>
          <w:lang w:val="en" w:eastAsia="en-US"/>
        </w:rPr>
        <w:t xml:space="preserve">Anyone who is symptomatic should continue to get tested until the end of April. PCR testing will be available from UK Government sites, Community Testing sites and to order online.  </w:t>
      </w:r>
    </w:p>
    <w:p w14:paraId="382A01A5" w14:textId="77777777" w:rsidR="009D2CB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474A9E4A" w14:textId="45549DEB" w:rsidR="00890CED" w:rsidRDefault="0083206B" w:rsidP="00890CE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Ongoing pressure across services</w:t>
      </w:r>
    </w:p>
    <w:p w14:paraId="1DAA0CD2" w14:textId="0E5A384B" w:rsidR="0083206B" w:rsidRPr="00910E4C" w:rsidRDefault="0083206B" w:rsidP="0083206B">
      <w:pPr>
        <w:shd w:val="clear" w:color="auto" w:fill="FFFFFF"/>
        <w:spacing w:line="276" w:lineRule="auto"/>
        <w:jc w:val="both"/>
        <w:textAlignment w:val="baseline"/>
        <w:rPr>
          <w:rFonts w:ascii="Calibri Light" w:hAnsi="Calibri Light" w:cs="Calibri Light"/>
          <w:color w:val="000000"/>
          <w:sz w:val="23"/>
          <w:szCs w:val="23"/>
        </w:rPr>
      </w:pPr>
      <w:r w:rsidRPr="00910E4C">
        <w:rPr>
          <w:rFonts w:ascii="Calibri Light" w:hAnsi="Calibri Light" w:cs="Calibri Light"/>
          <w:color w:val="000000"/>
          <w:sz w:val="23"/>
          <w:szCs w:val="23"/>
        </w:rPr>
        <w:t>Our staff are working incredibly hard during an extremely challenging time for all healthcare services.</w:t>
      </w:r>
      <w:r>
        <w:rPr>
          <w:rFonts w:ascii="Calibri Light" w:hAnsi="Calibri Light" w:cs="Calibri Light"/>
          <w:color w:val="000000"/>
          <w:sz w:val="23"/>
          <w:szCs w:val="23"/>
        </w:rPr>
        <w:t xml:space="preserve"> </w:t>
      </w:r>
      <w:r w:rsidRPr="00910E4C">
        <w:rPr>
          <w:rFonts w:ascii="Calibri Light" w:hAnsi="Calibri Light" w:cs="Calibri Light"/>
          <w:color w:val="000000"/>
          <w:sz w:val="23"/>
          <w:szCs w:val="23"/>
        </w:rPr>
        <w:t>As is the case across all workplaces, our staffing levels have been increasingly impacted by the effects of Covid-19 and the associated absence caused by illness or the requirement to isolate.</w:t>
      </w:r>
      <w:r>
        <w:rPr>
          <w:rFonts w:ascii="Calibri Light" w:hAnsi="Calibri Light" w:cs="Calibri Light"/>
          <w:color w:val="000000"/>
          <w:sz w:val="23"/>
          <w:szCs w:val="23"/>
        </w:rPr>
        <w:t xml:space="preserve"> </w:t>
      </w:r>
      <w:r w:rsidRPr="00910E4C">
        <w:rPr>
          <w:rFonts w:ascii="Calibri Light" w:hAnsi="Calibri Light" w:cs="Calibri Light"/>
          <w:color w:val="000000"/>
          <w:sz w:val="23"/>
          <w:szCs w:val="23"/>
        </w:rPr>
        <w:t>However, whilst our services are undoubtedly coming under extreme pressure, the safety of both staff and patients remains our number one priority.</w:t>
      </w:r>
    </w:p>
    <w:p w14:paraId="1FBA9DB9" w14:textId="77777777" w:rsidR="0083206B" w:rsidRPr="00910E4C" w:rsidRDefault="0083206B" w:rsidP="0083206B">
      <w:pPr>
        <w:shd w:val="clear" w:color="auto" w:fill="FFFFFF"/>
        <w:spacing w:line="276" w:lineRule="auto"/>
        <w:jc w:val="both"/>
        <w:textAlignment w:val="baseline"/>
        <w:rPr>
          <w:rFonts w:ascii="Calibri Light" w:hAnsi="Calibri Light" w:cs="Calibri Light"/>
          <w:color w:val="000000"/>
          <w:sz w:val="23"/>
          <w:szCs w:val="23"/>
        </w:rPr>
      </w:pPr>
    </w:p>
    <w:p w14:paraId="554175FB" w14:textId="06DCBAC5" w:rsidR="0083206B" w:rsidRPr="00910E4C" w:rsidRDefault="0083206B" w:rsidP="0083206B">
      <w:pPr>
        <w:shd w:val="clear" w:color="auto" w:fill="FFFFFF"/>
        <w:spacing w:line="276" w:lineRule="auto"/>
        <w:jc w:val="both"/>
        <w:textAlignment w:val="baseline"/>
        <w:rPr>
          <w:rFonts w:ascii="Calibri Light" w:hAnsi="Calibri Light" w:cs="Calibri Light"/>
          <w:color w:val="000000"/>
          <w:sz w:val="23"/>
          <w:szCs w:val="23"/>
        </w:rPr>
      </w:pPr>
      <w:r w:rsidRPr="00910E4C">
        <w:rPr>
          <w:rFonts w:ascii="Calibri Light" w:hAnsi="Calibri Light" w:cs="Calibri Light"/>
          <w:color w:val="000000"/>
          <w:sz w:val="23"/>
          <w:szCs w:val="23"/>
        </w:rPr>
        <w:t>Robust procedures are in place and enacted daily to ensure that wards or services remain safe environments and, where extra support is required, this is delivered through processes that have been developed and refined over the course of the pandemic - allowing us to be both responsive and agile.</w:t>
      </w:r>
      <w:r w:rsidRPr="00640828">
        <w:rPr>
          <w:rFonts w:ascii="Calibri Light" w:hAnsi="Calibri Light" w:cs="Calibri Light"/>
          <w:sz w:val="23"/>
          <w:szCs w:val="23"/>
          <w:shd w:val="clear" w:color="auto" w:fill="FFFFFF"/>
        </w:rPr>
        <w:t xml:space="preserve"> </w:t>
      </w:r>
    </w:p>
    <w:p w14:paraId="4B580BBA" w14:textId="77777777" w:rsidR="0083206B" w:rsidRPr="00910E4C" w:rsidRDefault="0083206B" w:rsidP="0083206B">
      <w:pPr>
        <w:shd w:val="clear" w:color="auto" w:fill="FFFFFF"/>
        <w:spacing w:line="276" w:lineRule="auto"/>
        <w:jc w:val="both"/>
        <w:textAlignment w:val="baseline"/>
        <w:rPr>
          <w:rFonts w:ascii="Calibri Light" w:hAnsi="Calibri Light" w:cs="Calibri Light"/>
          <w:color w:val="000000"/>
          <w:sz w:val="23"/>
          <w:szCs w:val="23"/>
        </w:rPr>
      </w:pPr>
    </w:p>
    <w:p w14:paraId="2102290C" w14:textId="23C76DD5" w:rsidR="0083206B" w:rsidRPr="00910E4C" w:rsidRDefault="0083206B" w:rsidP="0083206B">
      <w:pPr>
        <w:shd w:val="clear" w:color="auto" w:fill="FFFFFF"/>
        <w:spacing w:line="276" w:lineRule="auto"/>
        <w:jc w:val="both"/>
        <w:textAlignment w:val="baseline"/>
        <w:rPr>
          <w:rFonts w:ascii="Calibri Light" w:hAnsi="Calibri Light" w:cs="Calibri Light"/>
          <w:color w:val="000000"/>
          <w:sz w:val="23"/>
          <w:szCs w:val="23"/>
        </w:rPr>
      </w:pPr>
      <w:r w:rsidRPr="00910E4C">
        <w:rPr>
          <w:rFonts w:ascii="Calibri Light" w:hAnsi="Calibri Light" w:cs="Calibri Light"/>
          <w:color w:val="000000"/>
          <w:sz w:val="23"/>
          <w:szCs w:val="23"/>
        </w:rPr>
        <w:t xml:space="preserve">We </w:t>
      </w:r>
      <w:r>
        <w:rPr>
          <w:rFonts w:ascii="Calibri Light" w:hAnsi="Calibri Light" w:cs="Calibri Light"/>
          <w:color w:val="000000"/>
          <w:sz w:val="23"/>
          <w:szCs w:val="23"/>
        </w:rPr>
        <w:t xml:space="preserve">deeply </w:t>
      </w:r>
      <w:r w:rsidRPr="00910E4C">
        <w:rPr>
          <w:rFonts w:ascii="Calibri Light" w:hAnsi="Calibri Light" w:cs="Calibri Light"/>
          <w:color w:val="000000"/>
          <w:sz w:val="23"/>
          <w:szCs w:val="23"/>
        </w:rPr>
        <w:t xml:space="preserve">value our staff and their incredible efforts delivering healthcare services in such challenging circumstances. Across the organisation, various initiatives are in place to support staff including a dedicated staff listening service, peer support, and access to a wide range of information and advice through our Health and Wellbeing Hub.  </w:t>
      </w:r>
    </w:p>
    <w:p w14:paraId="663B225E" w14:textId="05A25442" w:rsidR="00DE3067" w:rsidRDefault="00DE3067" w:rsidP="009D2CB8">
      <w:pPr>
        <w:spacing w:line="276" w:lineRule="auto"/>
        <w:jc w:val="both"/>
        <w:rPr>
          <w:rStyle w:val="Hyperlink"/>
          <w:rFonts w:asciiTheme="majorHAnsi" w:hAnsiTheme="majorHAnsi" w:cstheme="majorHAnsi"/>
          <w:sz w:val="23"/>
          <w:szCs w:val="23"/>
        </w:rPr>
      </w:pPr>
    </w:p>
    <w:p w14:paraId="1037B6DE" w14:textId="31CEED0E" w:rsidR="00DE3067" w:rsidRPr="00DE3067" w:rsidRDefault="007478C9" w:rsidP="00DE3067">
      <w:pPr>
        <w:ind w:left="705" w:hanging="705"/>
        <w:textAlignment w:val="baseline"/>
        <w:rPr>
          <w:rFonts w:asciiTheme="majorHAnsi" w:hAnsiTheme="majorHAnsi" w:cstheme="majorHAnsi"/>
        </w:rPr>
      </w:pPr>
      <w:r>
        <w:rPr>
          <w:rFonts w:asciiTheme="majorHAnsi" w:hAnsiTheme="majorHAnsi" w:cstheme="majorHAnsi"/>
          <w:b/>
          <w:bCs/>
        </w:rPr>
        <w:t>Recruitment of new Board members</w:t>
      </w:r>
    </w:p>
    <w:p w14:paraId="62F7F368" w14:textId="7EB5FC99" w:rsidR="00C20170" w:rsidRDefault="007478C9" w:rsidP="00296330">
      <w:pPr>
        <w:shd w:val="clear" w:color="auto" w:fill="FFFFFF"/>
        <w:spacing w:line="276" w:lineRule="auto"/>
        <w:jc w:val="both"/>
        <w:textAlignment w:val="baseline"/>
        <w:rPr>
          <w:rFonts w:asciiTheme="majorHAnsi" w:hAnsiTheme="majorHAnsi" w:cstheme="majorHAnsi"/>
          <w:color w:val="333333"/>
          <w:sz w:val="23"/>
          <w:szCs w:val="23"/>
        </w:rPr>
      </w:pPr>
      <w:r w:rsidRPr="00C20170">
        <w:rPr>
          <w:rFonts w:asciiTheme="majorHAnsi" w:hAnsiTheme="majorHAnsi" w:cstheme="majorHAnsi"/>
          <w:color w:val="333333"/>
          <w:sz w:val="23"/>
          <w:szCs w:val="23"/>
        </w:rPr>
        <w:t xml:space="preserve">NHS Fife is looking for three new members to join its Board. As a non-executive member of the Board, </w:t>
      </w:r>
      <w:r w:rsidR="00C20170">
        <w:rPr>
          <w:rFonts w:asciiTheme="majorHAnsi" w:hAnsiTheme="majorHAnsi" w:cstheme="majorHAnsi"/>
          <w:color w:val="333333"/>
          <w:sz w:val="23"/>
          <w:szCs w:val="23"/>
        </w:rPr>
        <w:t xml:space="preserve">members </w:t>
      </w:r>
      <w:r w:rsidRPr="00C20170">
        <w:rPr>
          <w:rFonts w:asciiTheme="majorHAnsi" w:hAnsiTheme="majorHAnsi" w:cstheme="majorHAnsi"/>
          <w:color w:val="333333"/>
          <w:sz w:val="23"/>
          <w:szCs w:val="23"/>
        </w:rPr>
        <w:t>will be expected to play a central role in guiding the strategies which address </w:t>
      </w:r>
      <w:r w:rsidRPr="00C20170">
        <w:rPr>
          <w:rFonts w:asciiTheme="majorHAnsi" w:hAnsiTheme="majorHAnsi" w:cstheme="majorHAnsi"/>
          <w:color w:val="000000"/>
          <w:sz w:val="23"/>
          <w:szCs w:val="23"/>
        </w:rPr>
        <w:t xml:space="preserve">the health priorities and health care needs of </w:t>
      </w:r>
      <w:r w:rsidR="00C20170">
        <w:rPr>
          <w:rFonts w:asciiTheme="majorHAnsi" w:hAnsiTheme="majorHAnsi" w:cstheme="majorHAnsi"/>
          <w:color w:val="000000"/>
          <w:sz w:val="23"/>
          <w:szCs w:val="23"/>
        </w:rPr>
        <w:t xml:space="preserve">our </w:t>
      </w:r>
      <w:r w:rsidRPr="00C20170">
        <w:rPr>
          <w:rFonts w:asciiTheme="majorHAnsi" w:hAnsiTheme="majorHAnsi" w:cstheme="majorHAnsi"/>
          <w:color w:val="000000"/>
          <w:sz w:val="23"/>
          <w:szCs w:val="23"/>
        </w:rPr>
        <w:t>population</w:t>
      </w:r>
      <w:r w:rsidRPr="00C20170">
        <w:rPr>
          <w:rFonts w:asciiTheme="majorHAnsi" w:hAnsiTheme="majorHAnsi" w:cstheme="majorHAnsi"/>
          <w:color w:val="333333"/>
          <w:sz w:val="23"/>
          <w:szCs w:val="23"/>
        </w:rPr>
        <w:t>.</w:t>
      </w:r>
      <w:r w:rsidR="00C20170">
        <w:rPr>
          <w:rFonts w:asciiTheme="majorHAnsi" w:hAnsiTheme="majorHAnsi" w:cstheme="majorHAnsi"/>
          <w:color w:val="333333"/>
          <w:sz w:val="23"/>
          <w:szCs w:val="23"/>
        </w:rPr>
        <w:t xml:space="preserve"> </w:t>
      </w:r>
      <w:r w:rsidRPr="00C20170">
        <w:rPr>
          <w:rFonts w:asciiTheme="majorHAnsi" w:hAnsiTheme="majorHAnsi" w:cstheme="majorHAnsi"/>
          <w:color w:val="333333"/>
          <w:sz w:val="23"/>
          <w:szCs w:val="23"/>
        </w:rPr>
        <w:t> </w:t>
      </w:r>
      <w:r w:rsidR="00C20170">
        <w:rPr>
          <w:rFonts w:asciiTheme="majorHAnsi" w:hAnsiTheme="majorHAnsi" w:cstheme="majorHAnsi"/>
          <w:color w:val="333333"/>
          <w:sz w:val="23"/>
          <w:szCs w:val="23"/>
        </w:rPr>
        <w:t xml:space="preserve">More information is available </w:t>
      </w:r>
      <w:hyperlink r:id="rId27" w:history="1">
        <w:r w:rsidR="00C20170" w:rsidRPr="00C20170">
          <w:rPr>
            <w:rStyle w:val="Hyperlink"/>
            <w:rFonts w:asciiTheme="majorHAnsi" w:hAnsiTheme="majorHAnsi" w:cstheme="majorHAnsi"/>
            <w:sz w:val="23"/>
            <w:szCs w:val="23"/>
          </w:rPr>
          <w:t>here</w:t>
        </w:r>
      </w:hyperlink>
      <w:r w:rsidR="00C20170">
        <w:rPr>
          <w:rFonts w:asciiTheme="majorHAnsi" w:hAnsiTheme="majorHAnsi" w:cstheme="majorHAnsi"/>
          <w:color w:val="333333"/>
          <w:sz w:val="23"/>
          <w:szCs w:val="23"/>
        </w:rPr>
        <w:t>.</w:t>
      </w:r>
      <w:r w:rsidRPr="00C20170">
        <w:rPr>
          <w:rFonts w:asciiTheme="majorHAnsi" w:hAnsiTheme="majorHAnsi" w:cstheme="majorHAnsi"/>
          <w:color w:val="333333"/>
          <w:sz w:val="23"/>
          <w:szCs w:val="23"/>
        </w:rPr>
        <w:t xml:space="preserve"> </w:t>
      </w:r>
    </w:p>
    <w:p w14:paraId="26A87E82" w14:textId="2909FDB2" w:rsidR="009905EA" w:rsidRDefault="009905EA" w:rsidP="00296330">
      <w:pPr>
        <w:shd w:val="clear" w:color="auto" w:fill="FFFFFF"/>
        <w:spacing w:line="276" w:lineRule="auto"/>
        <w:jc w:val="both"/>
        <w:textAlignment w:val="baseline"/>
        <w:rPr>
          <w:rFonts w:asciiTheme="majorHAnsi" w:hAnsiTheme="majorHAnsi" w:cstheme="majorHAnsi"/>
          <w:color w:val="333333"/>
          <w:sz w:val="23"/>
          <w:szCs w:val="23"/>
        </w:rPr>
      </w:pPr>
    </w:p>
    <w:p w14:paraId="0FD57650" w14:textId="27716D4A" w:rsidR="009905EA" w:rsidRPr="00276732" w:rsidRDefault="009905EA" w:rsidP="00276732">
      <w:pPr>
        <w:ind w:left="705" w:hanging="705"/>
        <w:textAlignment w:val="baseline"/>
        <w:rPr>
          <w:rFonts w:asciiTheme="majorHAnsi" w:hAnsiTheme="majorHAnsi" w:cstheme="majorHAnsi"/>
        </w:rPr>
      </w:pPr>
      <w:r>
        <w:rPr>
          <w:rFonts w:asciiTheme="majorHAnsi" w:hAnsiTheme="majorHAnsi" w:cstheme="majorHAnsi"/>
          <w:b/>
          <w:bCs/>
        </w:rPr>
        <w:t>Launch of new Sexual Assault Response Co-ordination Service</w:t>
      </w:r>
    </w:p>
    <w:p w14:paraId="3ADCBA25" w14:textId="2A14C3E2" w:rsidR="00650F5E" w:rsidRDefault="009905EA" w:rsidP="009905EA">
      <w:pPr>
        <w:pStyle w:val="NormalWeb"/>
        <w:shd w:val="clear" w:color="auto" w:fill="FFFFFF"/>
        <w:spacing w:before="0" w:beforeAutospacing="0" w:after="300" w:afterAutospacing="0"/>
        <w:jc w:val="both"/>
        <w:rPr>
          <w:rFonts w:asciiTheme="majorHAnsi" w:hAnsiTheme="majorHAnsi"/>
        </w:rPr>
      </w:pPr>
      <w:r w:rsidRPr="009905EA">
        <w:rPr>
          <w:rFonts w:asciiTheme="majorHAnsi" w:hAnsiTheme="majorHAnsi"/>
        </w:rPr>
        <w:t>The Sexual Assault Response Coordination Service (SARCS) is a dedicated NHS service which can offer healthcare and support following rape or sexual assault if people aren’t ready or are unsure about reporting to the police.</w:t>
      </w:r>
      <w:r>
        <w:rPr>
          <w:rFonts w:asciiTheme="majorHAnsi" w:hAnsiTheme="majorHAnsi"/>
        </w:rPr>
        <w:t xml:space="preserve"> </w:t>
      </w:r>
      <w:r w:rsidRPr="009905EA">
        <w:rPr>
          <w:rFonts w:asciiTheme="majorHAnsi" w:hAnsiTheme="majorHAnsi"/>
        </w:rPr>
        <w:t xml:space="preserve">SARCS is a self-referral service, meaning that a GP or other healthcare professional referral is not needed; anyone over the age of 16 can self-refer. Across Scotland SARCS will help people with their immediate healthcare needs and can potentially gather forensic evidence (which will be kept for 26 months) in case they want to tell the police </w:t>
      </w:r>
      <w:r w:rsidR="008F0499" w:rsidRPr="009905EA">
        <w:rPr>
          <w:rFonts w:asciiTheme="majorHAnsi" w:hAnsiTheme="majorHAnsi"/>
        </w:rPr>
        <w:t>later</w:t>
      </w:r>
      <w:r w:rsidRPr="009905EA">
        <w:rPr>
          <w:rFonts w:asciiTheme="majorHAnsi" w:hAnsiTheme="majorHAnsi"/>
        </w:rPr>
        <w:t>.</w:t>
      </w:r>
      <w:r>
        <w:rPr>
          <w:rFonts w:asciiTheme="majorHAnsi" w:hAnsiTheme="majorHAnsi"/>
        </w:rPr>
        <w:t xml:space="preserve"> </w:t>
      </w:r>
      <w:r w:rsidRPr="009905EA">
        <w:rPr>
          <w:rFonts w:asciiTheme="majorHAnsi" w:hAnsiTheme="majorHAnsi"/>
        </w:rPr>
        <w:t>See the NHS Fife</w:t>
      </w:r>
      <w:r w:rsidRPr="009905EA">
        <w:rPr>
          <w:rFonts w:asciiTheme="majorHAnsi" w:hAnsiTheme="majorHAnsi"/>
          <w:bdr w:val="none" w:sz="0" w:space="0" w:color="auto" w:frame="1"/>
        </w:rPr>
        <w:t> </w:t>
      </w:r>
      <w:hyperlink r:id="rId28" w:tgtFrame="_blank" w:tooltip="SARCS (Sexual Assault Response Coordination Service)" w:history="1">
        <w:r w:rsidRPr="009905EA">
          <w:rPr>
            <w:rStyle w:val="Hyperlink"/>
            <w:rFonts w:asciiTheme="majorHAnsi" w:hAnsiTheme="majorHAnsi"/>
            <w:bdr w:val="none" w:sz="0" w:space="0" w:color="auto" w:frame="1"/>
          </w:rPr>
          <w:t>SARCS</w:t>
        </w:r>
      </w:hyperlink>
      <w:r w:rsidRPr="009905EA">
        <w:rPr>
          <w:rFonts w:asciiTheme="majorHAnsi" w:hAnsiTheme="majorHAnsi"/>
          <w:bdr w:val="none" w:sz="0" w:space="0" w:color="auto" w:frame="1"/>
        </w:rPr>
        <w:t> </w:t>
      </w:r>
      <w:r w:rsidRPr="009905EA">
        <w:rPr>
          <w:rFonts w:asciiTheme="majorHAnsi" w:hAnsiTheme="majorHAnsi"/>
        </w:rPr>
        <w:t>page for more information. </w:t>
      </w:r>
    </w:p>
    <w:p w14:paraId="656C1905" w14:textId="77777777" w:rsidR="0083206B" w:rsidRDefault="0083206B" w:rsidP="0083206B">
      <w:pPr>
        <w:jc w:val="both"/>
        <w:rPr>
          <w:rFonts w:asciiTheme="majorHAnsi" w:hAnsiTheme="majorHAnsi"/>
          <w:b/>
          <w:bCs/>
          <w:color w:val="000000"/>
        </w:rPr>
      </w:pPr>
      <w:r>
        <w:rPr>
          <w:rStyle w:val="normaltextrun"/>
          <w:rFonts w:asciiTheme="majorHAnsi" w:hAnsiTheme="majorHAnsi"/>
          <w:b/>
          <w:bCs/>
          <w:color w:val="000000"/>
        </w:rPr>
        <w:t>Hospital visiting</w:t>
      </w:r>
    </w:p>
    <w:p w14:paraId="7F08C20F" w14:textId="77777777" w:rsidR="0083206B" w:rsidRDefault="0083206B" w:rsidP="0083206B">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provisions can be found </w:t>
      </w:r>
      <w:hyperlink r:id="rId29" w:history="1">
        <w:r w:rsidRPr="000F06A5">
          <w:rPr>
            <w:rStyle w:val="Hyperlink"/>
            <w:rFonts w:asciiTheme="majorHAnsi" w:hAnsiTheme="majorHAnsi" w:cstheme="majorHAnsi"/>
            <w:sz w:val="23"/>
            <w:szCs w:val="23"/>
          </w:rPr>
          <w:t>here</w:t>
        </w:r>
      </w:hyperlink>
      <w:r>
        <w:rPr>
          <w:rStyle w:val="Hyperlink"/>
          <w:rFonts w:asciiTheme="majorHAnsi" w:hAnsiTheme="majorHAnsi" w:cstheme="majorHAnsi"/>
          <w:sz w:val="23"/>
          <w:szCs w:val="23"/>
        </w:rPr>
        <w:t>.</w:t>
      </w:r>
    </w:p>
    <w:p w14:paraId="0E09B336" w14:textId="77777777" w:rsidR="0083206B" w:rsidRDefault="0083206B" w:rsidP="0083206B">
      <w:pPr>
        <w:spacing w:line="276" w:lineRule="auto"/>
        <w:jc w:val="both"/>
        <w:rPr>
          <w:rStyle w:val="Hyperlink"/>
          <w:rFonts w:asciiTheme="majorHAnsi" w:hAnsiTheme="majorHAnsi" w:cstheme="majorHAnsi"/>
          <w:sz w:val="23"/>
          <w:szCs w:val="23"/>
        </w:rPr>
      </w:pPr>
    </w:p>
    <w:p w14:paraId="646A848E" w14:textId="60B0CC50" w:rsidR="0083206B" w:rsidRDefault="0083206B" w:rsidP="0083206B">
      <w:pPr>
        <w:spacing w:line="276" w:lineRule="auto"/>
        <w:jc w:val="both"/>
        <w:rPr>
          <w:rStyle w:val="Hyperlink"/>
          <w:rFonts w:asciiTheme="majorHAnsi" w:hAnsiTheme="majorHAnsi" w:cstheme="majorHAnsi"/>
          <w:sz w:val="23"/>
          <w:szCs w:val="23"/>
        </w:rPr>
      </w:pPr>
      <w:r>
        <w:rPr>
          <w:rFonts w:asciiTheme="majorHAnsi" w:hAnsiTheme="majorHAnsi" w:cstheme="majorHAnsi"/>
          <w:color w:val="050505"/>
          <w:sz w:val="23"/>
          <w:szCs w:val="23"/>
        </w:rPr>
        <w:t xml:space="preserve">We have used our social media platforms to remind those who </w:t>
      </w:r>
      <w:r w:rsidRPr="00650F5E">
        <w:rPr>
          <w:rFonts w:asciiTheme="majorHAnsi" w:hAnsiTheme="majorHAnsi" w:cstheme="majorHAnsi"/>
          <w:color w:val="050505"/>
          <w:sz w:val="23"/>
          <w:szCs w:val="23"/>
        </w:rPr>
        <w:t>are visiting patient</w:t>
      </w:r>
      <w:r>
        <w:rPr>
          <w:rFonts w:asciiTheme="majorHAnsi" w:hAnsiTheme="majorHAnsi" w:cstheme="majorHAnsi"/>
          <w:color w:val="050505"/>
          <w:sz w:val="23"/>
          <w:szCs w:val="23"/>
        </w:rPr>
        <w:t>s</w:t>
      </w:r>
      <w:r w:rsidRPr="00650F5E">
        <w:rPr>
          <w:rFonts w:asciiTheme="majorHAnsi" w:hAnsiTheme="majorHAnsi" w:cstheme="majorHAnsi"/>
          <w:color w:val="050505"/>
          <w:sz w:val="23"/>
          <w:szCs w:val="23"/>
        </w:rPr>
        <w:t xml:space="preserve"> in our hospitals</w:t>
      </w:r>
      <w:r>
        <w:rPr>
          <w:rFonts w:asciiTheme="majorHAnsi" w:hAnsiTheme="majorHAnsi" w:cstheme="majorHAnsi"/>
          <w:color w:val="050505"/>
          <w:sz w:val="23"/>
          <w:szCs w:val="23"/>
        </w:rPr>
        <w:t xml:space="preserve"> to </w:t>
      </w:r>
      <w:r w:rsidRPr="00650F5E">
        <w:rPr>
          <w:rFonts w:asciiTheme="majorHAnsi" w:hAnsiTheme="majorHAnsi" w:cstheme="majorHAnsi"/>
          <w:color w:val="050505"/>
          <w:sz w:val="23"/>
          <w:szCs w:val="23"/>
        </w:rPr>
        <w:t xml:space="preserve">ensure </w:t>
      </w:r>
      <w:r>
        <w:rPr>
          <w:rFonts w:asciiTheme="majorHAnsi" w:hAnsiTheme="majorHAnsi" w:cstheme="majorHAnsi"/>
          <w:color w:val="050505"/>
          <w:sz w:val="23"/>
          <w:szCs w:val="23"/>
        </w:rPr>
        <w:t xml:space="preserve">they </w:t>
      </w:r>
      <w:r w:rsidRPr="00650F5E">
        <w:rPr>
          <w:rFonts w:asciiTheme="majorHAnsi" w:hAnsiTheme="majorHAnsi" w:cstheme="majorHAnsi"/>
          <w:color w:val="050505"/>
          <w:sz w:val="23"/>
          <w:szCs w:val="23"/>
        </w:rPr>
        <w:t xml:space="preserve">are up to date with the latest arrangements for that ward by </w:t>
      </w:r>
      <w:hyperlink r:id="rId30" w:history="1">
        <w:r w:rsidRPr="00650F5E">
          <w:rPr>
            <w:rStyle w:val="Hyperlink"/>
            <w:rFonts w:asciiTheme="majorHAnsi" w:hAnsiTheme="majorHAnsi" w:cstheme="majorHAnsi"/>
            <w:sz w:val="23"/>
            <w:szCs w:val="23"/>
          </w:rPr>
          <w:t>calling in advance.</w:t>
        </w:r>
      </w:hyperlink>
    </w:p>
    <w:p w14:paraId="799B0781" w14:textId="77777777" w:rsidR="0083206B" w:rsidRPr="0083206B" w:rsidRDefault="0083206B" w:rsidP="0083206B">
      <w:pPr>
        <w:spacing w:line="276" w:lineRule="auto"/>
        <w:jc w:val="both"/>
        <w:rPr>
          <w:rFonts w:asciiTheme="majorHAnsi" w:hAnsiTheme="majorHAnsi" w:cstheme="majorHAnsi"/>
          <w:color w:val="0070C0"/>
          <w:sz w:val="23"/>
          <w:szCs w:val="23"/>
          <w:u w:val="single"/>
        </w:rPr>
      </w:pPr>
    </w:p>
    <w:p w14:paraId="1A94F8E4"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01CFA93"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52C5B8A3" w14:textId="77777777" w:rsidR="009D2CB8" w:rsidRDefault="009D2CB8" w:rsidP="009D2CB8">
      <w:pPr>
        <w:pStyle w:val="NoSpacing"/>
      </w:pPr>
    </w:p>
    <w:p w14:paraId="064919E3"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3D72D6A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9A2BA68"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72D628E1"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1CEB3EB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31"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07D2D45F"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3E29EFB8"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69DE29F4" w14:textId="77777777" w:rsidR="009D2CB8" w:rsidRDefault="009D2CB8" w:rsidP="009D2CB8">
      <w:pPr>
        <w:rPr>
          <w:rFonts w:asciiTheme="majorHAnsi" w:hAnsiTheme="majorHAnsi"/>
          <w:b/>
          <w:bCs/>
          <w:i/>
          <w:iCs/>
          <w:color w:val="0070C0"/>
        </w:rPr>
      </w:pPr>
    </w:p>
    <w:p w14:paraId="0AFC53C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47737851" wp14:editId="33DB8AA0">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5DEB18E9" w14:textId="4798DE75" w:rsidR="0059058C" w:rsidRPr="009D2CB8" w:rsidRDefault="0059058C" w:rsidP="009D2CB8"/>
    <w:sectPr w:rsidR="0059058C" w:rsidRPr="009D2CB8" w:rsidSect="007C5902">
      <w:footerReference w:type="default" r:id="rId33"/>
      <w:footerReference w:type="first" r:id="rId34"/>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02D4" w14:textId="77777777" w:rsidR="00D351FD" w:rsidRDefault="00D351FD" w:rsidP="00F2165F">
      <w:r>
        <w:separator/>
      </w:r>
    </w:p>
  </w:endnote>
  <w:endnote w:type="continuationSeparator" w:id="0">
    <w:p w14:paraId="4DB60E2F" w14:textId="77777777" w:rsidR="00D351FD" w:rsidRDefault="00D351FD"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488A8152" w:rsidR="00492D51" w:rsidRPr="00614C86" w:rsidRDefault="00AF4346"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7DA1F03E">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D3A9"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11A77C97" w:rsidR="00492D51" w:rsidRPr="007C5902" w:rsidRDefault="00AF4346"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0EF2BF74">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F325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10AD" w14:textId="77777777" w:rsidR="00D351FD" w:rsidRDefault="00D351FD" w:rsidP="00F2165F">
      <w:r>
        <w:separator/>
      </w:r>
    </w:p>
  </w:footnote>
  <w:footnote w:type="continuationSeparator" w:id="0">
    <w:p w14:paraId="10EE9EF2" w14:textId="77777777" w:rsidR="00D351FD" w:rsidRDefault="00D351FD"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577A0E"/>
    <w:multiLevelType w:val="multilevel"/>
    <w:tmpl w:val="95FC6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E1EC7"/>
    <w:multiLevelType w:val="hybridMultilevel"/>
    <w:tmpl w:val="922E7766"/>
    <w:lvl w:ilvl="0" w:tplc="EE8C15EE">
      <w:start w:val="24"/>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7D5D"/>
    <w:multiLevelType w:val="multilevel"/>
    <w:tmpl w:val="3BD26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04705"/>
    <w:multiLevelType w:val="multilevel"/>
    <w:tmpl w:val="B93EF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2444B"/>
    <w:multiLevelType w:val="multilevel"/>
    <w:tmpl w:val="792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66E3C"/>
    <w:multiLevelType w:val="multilevel"/>
    <w:tmpl w:val="991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E6FE9"/>
    <w:multiLevelType w:val="multilevel"/>
    <w:tmpl w:val="26C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A5B30"/>
    <w:multiLevelType w:val="multilevel"/>
    <w:tmpl w:val="EDA8D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22"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331FB"/>
    <w:multiLevelType w:val="multilevel"/>
    <w:tmpl w:val="60ACF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2578B1"/>
    <w:multiLevelType w:val="multilevel"/>
    <w:tmpl w:val="C9AA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C1050"/>
    <w:multiLevelType w:val="multilevel"/>
    <w:tmpl w:val="01B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C13F9"/>
    <w:multiLevelType w:val="multilevel"/>
    <w:tmpl w:val="C82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BB46FF6"/>
    <w:multiLevelType w:val="multilevel"/>
    <w:tmpl w:val="25BC1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75B41"/>
    <w:multiLevelType w:val="hybridMultilevel"/>
    <w:tmpl w:val="1B7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25189B"/>
    <w:multiLevelType w:val="multilevel"/>
    <w:tmpl w:val="3AA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1A3642"/>
    <w:multiLevelType w:val="multilevel"/>
    <w:tmpl w:val="897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C5FF9"/>
    <w:multiLevelType w:val="multilevel"/>
    <w:tmpl w:val="50F89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07351"/>
    <w:multiLevelType w:val="multilevel"/>
    <w:tmpl w:val="90521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12484"/>
    <w:multiLevelType w:val="multilevel"/>
    <w:tmpl w:val="2F343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8"/>
  </w:num>
  <w:num w:numId="3">
    <w:abstractNumId w:val="37"/>
  </w:num>
  <w:num w:numId="4">
    <w:abstractNumId w:val="46"/>
  </w:num>
  <w:num w:numId="5">
    <w:abstractNumId w:val="12"/>
  </w:num>
  <w:num w:numId="6">
    <w:abstractNumId w:val="14"/>
  </w:num>
  <w:num w:numId="7">
    <w:abstractNumId w:val="32"/>
  </w:num>
  <w:num w:numId="8">
    <w:abstractNumId w:val="10"/>
  </w:num>
  <w:num w:numId="9">
    <w:abstractNumId w:val="2"/>
  </w:num>
  <w:num w:numId="10">
    <w:abstractNumId w:val="19"/>
  </w:num>
  <w:num w:numId="11">
    <w:abstractNumId w:val="36"/>
  </w:num>
  <w:num w:numId="12">
    <w:abstractNumId w:val="27"/>
  </w:num>
  <w:num w:numId="13">
    <w:abstractNumId w:val="41"/>
  </w:num>
  <w:num w:numId="14">
    <w:abstractNumId w:val="9"/>
  </w:num>
  <w:num w:numId="15">
    <w:abstractNumId w:val="8"/>
  </w:num>
  <w:num w:numId="16">
    <w:abstractNumId w:val="4"/>
  </w:num>
  <w:num w:numId="17">
    <w:abstractNumId w:val="29"/>
  </w:num>
  <w:num w:numId="18">
    <w:abstractNumId w:val="31"/>
  </w:num>
  <w:num w:numId="19">
    <w:abstractNumId w:val="34"/>
  </w:num>
  <w:num w:numId="20">
    <w:abstractNumId w:val="39"/>
  </w:num>
  <w:num w:numId="21">
    <w:abstractNumId w:val="3"/>
  </w:num>
  <w:num w:numId="22">
    <w:abstractNumId w:val="35"/>
  </w:num>
  <w:num w:numId="23">
    <w:abstractNumId w:val="22"/>
  </w:num>
  <w:num w:numId="24">
    <w:abstractNumId w:val="18"/>
  </w:num>
  <w:num w:numId="25">
    <w:abstractNumId w:val="28"/>
  </w:num>
  <w:num w:numId="26">
    <w:abstractNumId w:val="7"/>
  </w:num>
  <w:num w:numId="27">
    <w:abstractNumId w:val="21"/>
  </w:num>
  <w:num w:numId="28">
    <w:abstractNumId w:val="16"/>
  </w:num>
  <w:num w:numId="29">
    <w:abstractNumId w:val="25"/>
  </w:num>
  <w:num w:numId="30">
    <w:abstractNumId w:val="26"/>
  </w:num>
  <w:num w:numId="31">
    <w:abstractNumId w:val="24"/>
  </w:num>
  <w:num w:numId="32">
    <w:abstractNumId w:val="20"/>
  </w:num>
  <w:num w:numId="33">
    <w:abstractNumId w:val="23"/>
  </w:num>
  <w:num w:numId="34">
    <w:abstractNumId w:val="44"/>
  </w:num>
  <w:num w:numId="35">
    <w:abstractNumId w:val="45"/>
  </w:num>
  <w:num w:numId="36">
    <w:abstractNumId w:val="11"/>
  </w:num>
  <w:num w:numId="37">
    <w:abstractNumId w:val="43"/>
  </w:num>
  <w:num w:numId="38">
    <w:abstractNumId w:val="1"/>
  </w:num>
  <w:num w:numId="39">
    <w:abstractNumId w:val="30"/>
  </w:num>
  <w:num w:numId="40">
    <w:abstractNumId w:val="6"/>
  </w:num>
  <w:num w:numId="41">
    <w:abstractNumId w:val="40"/>
  </w:num>
  <w:num w:numId="42">
    <w:abstractNumId w:val="17"/>
  </w:num>
  <w:num w:numId="43">
    <w:abstractNumId w:val="13"/>
  </w:num>
  <w:num w:numId="44">
    <w:abstractNumId w:val="15"/>
  </w:num>
  <w:num w:numId="45">
    <w:abstractNumId w:val="5"/>
  </w:num>
  <w:num w:numId="46">
    <w:abstractNumId w:val="42"/>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56A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054"/>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5CF"/>
    <w:rsid w:val="008B16D8"/>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05EA"/>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294"/>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18F0"/>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2E28"/>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youtu.be/MnosmIm1T_U" TargetMode="External"/><Relationship Id="rId26" Type="http://schemas.openxmlformats.org/officeDocument/2006/relationships/hyperlink" Target="www.nhsinform.scot" TargetMode="External"/><Relationship Id="rId3" Type="http://schemas.openxmlformats.org/officeDocument/2006/relationships/styles" Target="styles.xml"/><Relationship Id="rId21" Type="http://schemas.openxmlformats.org/officeDocument/2006/relationships/hyperlink" Target="https://www.nhsfife.org/dropinclinic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youtu.be/QQUhNVEfNLE" TargetMode="External"/><Relationship Id="rId25"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hsfife.org/dropinclinics/" TargetMode="External"/><Relationship Id="rId20" Type="http://schemas.openxmlformats.org/officeDocument/2006/relationships/hyperlink" Target="https://vacs.nhs.scot/csp?id=recover_username" TargetMode="External"/><Relationship Id="rId29" Type="http://schemas.openxmlformats.org/officeDocument/2006/relationships/hyperlink" Target="https://www.nhsfife.org/visi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test-protect-transition-plan/" TargetMode="External"/><Relationship Id="rId32"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hildren-and-young-people-5-11/child-vaccination-clinics-drop-ins/" TargetMode="External"/><Relationship Id="rId23" Type="http://schemas.openxmlformats.org/officeDocument/2006/relationships/hyperlink" Target="https://public.tableau.com/app/profile/phs.covid.19/viz/COVID-19DailyDashboard_15960160643010/Overview" TargetMode="External"/><Relationship Id="rId28" Type="http://schemas.openxmlformats.org/officeDocument/2006/relationships/hyperlink" Target="https://www.nhsfife.org/services/all-services/sarcs-sexual-assault-response-coordination-service/" TargetMode="External"/><Relationship Id="rId36" Type="http://schemas.openxmlformats.org/officeDocument/2006/relationships/theme" Target="theme/theme1.xml"/><Relationship Id="rId10" Type="http://schemas.openxmlformats.org/officeDocument/2006/relationships/hyperlink" Target="http://www.nhsfife.org" TargetMode="External"/><Relationship Id="rId19" Type="http://schemas.openxmlformats.org/officeDocument/2006/relationships/hyperlink" Target="https://vacs.nhs.scot/csp"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covid-19-vaccination-programme-in-fife/children-and-young-people-5-11/child-vaccination-clinics-drop-ins/"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s://t.co/VZVJdnvv9i" TargetMode="External"/><Relationship Id="rId30" Type="http://schemas.openxmlformats.org/officeDocument/2006/relationships/hyperlink" Target="https://fife.link/97e8"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16</cp:revision>
  <dcterms:created xsi:type="dcterms:W3CDTF">2022-04-06T07:44:00Z</dcterms:created>
  <dcterms:modified xsi:type="dcterms:W3CDTF">2022-04-08T13:19:00Z</dcterms:modified>
</cp:coreProperties>
</file>