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F1" w:rsidRPr="000A3800" w:rsidRDefault="00561AF1" w:rsidP="00561AF1">
      <w:pPr>
        <w:pStyle w:val="NormalWeb"/>
        <w:shd w:val="clear" w:color="auto" w:fill="FFFFFF"/>
        <w:spacing w:before="0" w:beforeAutospacing="0" w:after="173" w:afterAutospacing="0"/>
        <w:rPr>
          <w:rFonts w:ascii="Verdana" w:hAnsi="Verdana"/>
          <w:color w:val="000000"/>
        </w:rPr>
      </w:pPr>
    </w:p>
    <w:p w:rsidR="00561AF1" w:rsidRPr="000A3800" w:rsidRDefault="00561AF1" w:rsidP="00561AF1">
      <w:pPr>
        <w:jc w:val="right"/>
        <w:rPr>
          <w:rFonts w:ascii="Verdana" w:hAnsi="Verdana"/>
          <w:color w:val="FF0000"/>
          <w:sz w:val="72"/>
          <w:szCs w:val="72"/>
        </w:rPr>
      </w:pPr>
      <w:r w:rsidRPr="000A3800">
        <w:rPr>
          <w:rFonts w:ascii="Verdana" w:hAnsi="Verdana"/>
          <w:noProof/>
          <w:color w:val="FF0000"/>
          <w:sz w:val="72"/>
          <w:szCs w:val="72"/>
          <w:lang w:eastAsia="en-GB"/>
        </w:rPr>
        <w:drawing>
          <wp:inline distT="0" distB="0" distL="0" distR="0">
            <wp:extent cx="1495425" cy="1343025"/>
            <wp:effectExtent l="19050" t="0" r="9525" b="0"/>
            <wp:docPr id="1" name="Picture 1" descr="S:\Library\Comms_User engagement\NHS Fif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brary\Comms_User engagement\NHS Fife Logo.png"/>
                    <pic:cNvPicPr>
                      <a:picLocks noChangeAspect="1" noChangeArrowheads="1"/>
                    </pic:cNvPicPr>
                  </pic:nvPicPr>
                  <pic:blipFill>
                    <a:blip r:embed="rId4" cstate="print"/>
                    <a:srcRect/>
                    <a:stretch>
                      <a:fillRect/>
                    </a:stretch>
                  </pic:blipFill>
                  <pic:spPr bwMode="auto">
                    <a:xfrm>
                      <a:off x="0" y="0"/>
                      <a:ext cx="1495425" cy="1343025"/>
                    </a:xfrm>
                    <a:prstGeom prst="rect">
                      <a:avLst/>
                    </a:prstGeom>
                    <a:noFill/>
                    <a:ln w="9525">
                      <a:noFill/>
                      <a:miter lim="800000"/>
                      <a:headEnd/>
                      <a:tailEnd/>
                    </a:ln>
                  </pic:spPr>
                </pic:pic>
              </a:graphicData>
            </a:graphic>
          </wp:inline>
        </w:drawing>
      </w:r>
    </w:p>
    <w:p w:rsidR="00561AF1" w:rsidRPr="000A3800" w:rsidRDefault="00561AF1" w:rsidP="00561AF1">
      <w:pPr>
        <w:rPr>
          <w:rFonts w:ascii="Verdana" w:hAnsi="Verdana"/>
          <w:sz w:val="72"/>
          <w:szCs w:val="72"/>
        </w:rPr>
      </w:pPr>
      <w:r w:rsidRPr="000A3800">
        <w:rPr>
          <w:rFonts w:ascii="Verdana" w:hAnsi="Verdana"/>
          <w:sz w:val="72"/>
          <w:szCs w:val="72"/>
        </w:rPr>
        <w:t xml:space="preserve">Research and </w:t>
      </w:r>
    </w:p>
    <w:p w:rsidR="00561AF1" w:rsidRPr="000A3800" w:rsidRDefault="00561AF1" w:rsidP="00561AF1">
      <w:pPr>
        <w:rPr>
          <w:rFonts w:ascii="Verdana" w:hAnsi="Verdana"/>
          <w:sz w:val="72"/>
          <w:szCs w:val="72"/>
        </w:rPr>
      </w:pPr>
      <w:proofErr w:type="gramStart"/>
      <w:r w:rsidRPr="000A3800">
        <w:rPr>
          <w:rFonts w:ascii="Verdana" w:hAnsi="Verdana"/>
          <w:sz w:val="72"/>
          <w:szCs w:val="72"/>
        </w:rPr>
        <w:t>related</w:t>
      </w:r>
      <w:proofErr w:type="gramEnd"/>
      <w:r w:rsidRPr="000A3800">
        <w:rPr>
          <w:rFonts w:ascii="Verdana" w:hAnsi="Verdana"/>
          <w:sz w:val="72"/>
          <w:szCs w:val="72"/>
        </w:rPr>
        <w:t xml:space="preserve"> activity:</w:t>
      </w:r>
    </w:p>
    <w:p w:rsidR="00561AF1" w:rsidRPr="000A3800" w:rsidRDefault="00561AF1" w:rsidP="00561AF1">
      <w:pPr>
        <w:rPr>
          <w:rFonts w:ascii="Verdana" w:hAnsi="Verdana"/>
          <w:sz w:val="72"/>
          <w:szCs w:val="72"/>
        </w:rPr>
      </w:pPr>
      <w:proofErr w:type="gramStart"/>
      <w:r w:rsidRPr="000A3800">
        <w:rPr>
          <w:rFonts w:ascii="Verdana" w:hAnsi="Verdana"/>
          <w:sz w:val="72"/>
          <w:szCs w:val="72"/>
        </w:rPr>
        <w:t>publications</w:t>
      </w:r>
      <w:proofErr w:type="gramEnd"/>
    </w:p>
    <w:p w:rsidR="00561AF1" w:rsidRPr="000A3800" w:rsidRDefault="00561AF1" w:rsidP="00561AF1">
      <w:pPr>
        <w:rPr>
          <w:rFonts w:ascii="Verdana" w:hAnsi="Verdana"/>
          <w:sz w:val="72"/>
          <w:szCs w:val="72"/>
        </w:rPr>
      </w:pPr>
      <w:proofErr w:type="gramStart"/>
      <w:r w:rsidRPr="000A3800">
        <w:rPr>
          <w:rFonts w:ascii="Verdana" w:hAnsi="Verdana"/>
          <w:sz w:val="72"/>
          <w:szCs w:val="72"/>
        </w:rPr>
        <w:t>by</w:t>
      </w:r>
      <w:proofErr w:type="gramEnd"/>
    </w:p>
    <w:p w:rsidR="00561AF1" w:rsidRPr="000A3800" w:rsidRDefault="00561AF1" w:rsidP="00561AF1">
      <w:pPr>
        <w:rPr>
          <w:rFonts w:ascii="Verdana" w:hAnsi="Verdana"/>
          <w:sz w:val="72"/>
          <w:szCs w:val="72"/>
        </w:rPr>
      </w:pPr>
      <w:r w:rsidRPr="000A3800">
        <w:rPr>
          <w:rFonts w:ascii="Verdana" w:hAnsi="Verdana"/>
          <w:sz w:val="72"/>
          <w:szCs w:val="72"/>
        </w:rPr>
        <w:t>NHS Fife staff</w:t>
      </w:r>
    </w:p>
    <w:p w:rsidR="00561AF1" w:rsidRPr="000A3800" w:rsidRDefault="00DF4EE6" w:rsidP="00561AF1">
      <w:pPr>
        <w:tabs>
          <w:tab w:val="left" w:pos="7095"/>
        </w:tabs>
        <w:rPr>
          <w:rFonts w:ascii="Verdana" w:hAnsi="Verdana"/>
        </w:rPr>
      </w:pPr>
      <w:r>
        <w:rPr>
          <w:rFonts w:ascii="Verdana" w:hAnsi="Verdana"/>
          <w:noProof/>
          <w:lang w:eastAsia="en-GB"/>
        </w:rPr>
        <w:pict>
          <v:shapetype id="_x0000_t32" coordsize="21600,21600" o:spt="32" o:oned="t" path="m,l21600,21600e" filled="f">
            <v:path arrowok="t" fillok="f" o:connecttype="none"/>
            <o:lock v:ext="edit" shapetype="t"/>
          </v:shapetype>
          <v:shape id="_x0000_s1026" type="#_x0000_t32" style="position:absolute;margin-left:-11.95pt;margin-top:6.35pt;width:461.2pt;height:1.6pt;flip:y;z-index:251660288" o:connectortype="straight" strokeweight="1.5pt"/>
        </w:pict>
      </w:r>
    </w:p>
    <w:p w:rsidR="00561AF1" w:rsidRPr="000A3800" w:rsidRDefault="00561AF1" w:rsidP="00561AF1">
      <w:pPr>
        <w:rPr>
          <w:rFonts w:ascii="Verdana" w:hAnsi="Verdana"/>
          <w:sz w:val="44"/>
          <w:szCs w:val="44"/>
        </w:rPr>
      </w:pPr>
    </w:p>
    <w:p w:rsidR="00561AF1" w:rsidRPr="000A3800" w:rsidRDefault="00561AF1" w:rsidP="00561AF1">
      <w:pPr>
        <w:rPr>
          <w:rFonts w:ascii="Verdana" w:hAnsi="Verdana"/>
          <w:sz w:val="52"/>
          <w:szCs w:val="52"/>
        </w:rPr>
      </w:pPr>
      <w:r w:rsidRPr="000A3800">
        <w:rPr>
          <w:rFonts w:ascii="Verdana" w:hAnsi="Verdana"/>
          <w:sz w:val="52"/>
          <w:szCs w:val="52"/>
        </w:rPr>
        <w:t xml:space="preserve">Monthly Bulletin </w:t>
      </w:r>
      <w:r>
        <w:rPr>
          <w:rFonts w:ascii="Verdana" w:hAnsi="Verdana"/>
          <w:sz w:val="52"/>
          <w:szCs w:val="52"/>
        </w:rPr>
        <w:t>April 2026</w:t>
      </w:r>
    </w:p>
    <w:p w:rsidR="00561AF1" w:rsidRPr="000A3800" w:rsidRDefault="00DF4EE6" w:rsidP="00561AF1">
      <w:pPr>
        <w:rPr>
          <w:rFonts w:ascii="Verdana" w:hAnsi="Verdana"/>
        </w:rPr>
      </w:pPr>
      <w:r>
        <w:rPr>
          <w:rFonts w:ascii="Verdana" w:hAnsi="Verdana"/>
          <w:noProof/>
          <w:lang w:eastAsia="en-GB"/>
        </w:rPr>
        <w:pict>
          <v:shape id="_x0000_s1027" type="#_x0000_t32" style="position:absolute;margin-left:-11.95pt;margin-top:6.5pt;width:461.2pt;height:.05pt;z-index:251661312" o:connectortype="straight" strokeweight="4.5pt"/>
        </w:pict>
      </w:r>
    </w:p>
    <w:p w:rsidR="00561AF1" w:rsidRPr="000A3800" w:rsidRDefault="00561AF1" w:rsidP="00561AF1">
      <w:pPr>
        <w:rPr>
          <w:rFonts w:ascii="Verdana" w:hAnsi="Verdana"/>
        </w:rPr>
      </w:pPr>
    </w:p>
    <w:p w:rsidR="00561AF1" w:rsidRPr="000A3800" w:rsidRDefault="00561AF1" w:rsidP="00561AF1">
      <w:pPr>
        <w:rPr>
          <w:rFonts w:ascii="Verdana" w:hAnsi="Verdana"/>
        </w:rPr>
      </w:pPr>
    </w:p>
    <w:p w:rsidR="00561AF1" w:rsidRPr="000A3800" w:rsidRDefault="00561AF1" w:rsidP="00561AF1">
      <w:pPr>
        <w:rPr>
          <w:rFonts w:ascii="Verdana" w:hAnsi="Verdana"/>
        </w:rPr>
      </w:pPr>
      <w:r w:rsidRPr="000A3800">
        <w:rPr>
          <w:rFonts w:ascii="Verdana" w:hAnsi="Verdana"/>
        </w:rPr>
        <w:t>Produced by NHS Fife Library &amp; Knowledge Service</w:t>
      </w:r>
    </w:p>
    <w:p w:rsidR="00561AF1" w:rsidRPr="000A3800" w:rsidRDefault="00561AF1" w:rsidP="00561AF1">
      <w:pPr>
        <w:rPr>
          <w:rFonts w:ascii="Verdana" w:hAnsi="Verdana"/>
        </w:rPr>
      </w:pPr>
      <w:r w:rsidRPr="000A3800">
        <w:rPr>
          <w:rFonts w:ascii="Verdana" w:hAnsi="Verdana"/>
        </w:rPr>
        <w:t>Fife.libraries2@nhs.scot; 01592 643355 ext 28790</w:t>
      </w:r>
    </w:p>
    <w:p w:rsidR="00561AF1" w:rsidRPr="000A3800" w:rsidRDefault="00561AF1" w:rsidP="00561AF1">
      <w:pPr>
        <w:pStyle w:val="NormalWeb"/>
        <w:spacing w:before="0" w:beforeAutospacing="0" w:after="0" w:afterAutospacing="0"/>
        <w:jc w:val="center"/>
        <w:rPr>
          <w:rFonts w:ascii="Verdana" w:hAnsi="Verdana" w:cs="Calibri"/>
          <w:bCs/>
        </w:rPr>
      </w:pPr>
      <w:r w:rsidRPr="000A3800">
        <w:rPr>
          <w:rFonts w:ascii="Verdana" w:hAnsi="Verdana" w:cs="Calibri"/>
          <w:bCs/>
        </w:rPr>
        <w:lastRenderedPageBreak/>
        <w:t>NHS Fife Library &amp; Knowledge Service</w:t>
      </w:r>
    </w:p>
    <w:p w:rsidR="00561AF1" w:rsidRPr="000A3800" w:rsidRDefault="00561AF1" w:rsidP="00561AF1">
      <w:pPr>
        <w:pStyle w:val="NormalWeb"/>
        <w:spacing w:before="0" w:beforeAutospacing="0" w:after="0" w:afterAutospacing="0"/>
        <w:jc w:val="center"/>
        <w:rPr>
          <w:rFonts w:ascii="Verdana" w:hAnsi="Verdana" w:cs="Calibri"/>
          <w:bCs/>
        </w:rPr>
      </w:pPr>
    </w:p>
    <w:p w:rsidR="00561AF1" w:rsidRPr="000A3800" w:rsidRDefault="00561AF1" w:rsidP="00561AF1">
      <w:pPr>
        <w:pStyle w:val="NormalWeb"/>
        <w:spacing w:before="0" w:beforeAutospacing="0" w:after="0" w:afterAutospacing="0"/>
        <w:jc w:val="center"/>
        <w:rPr>
          <w:rFonts w:ascii="Verdana" w:hAnsi="Verdana" w:cs="Calibri"/>
          <w:bCs/>
        </w:rPr>
      </w:pPr>
      <w:r w:rsidRPr="000A3800">
        <w:rPr>
          <w:rFonts w:ascii="Verdana" w:hAnsi="Verdana" w:cs="Calibri"/>
          <w:bCs/>
        </w:rPr>
        <w:t xml:space="preserve">Recent publications from NHS Fife staff: </w:t>
      </w:r>
      <w:r>
        <w:rPr>
          <w:rFonts w:ascii="Verdana" w:hAnsi="Verdana" w:cs="Calibri"/>
          <w:bCs/>
        </w:rPr>
        <w:t>April 2026</w:t>
      </w:r>
      <w:r w:rsidRPr="000A3800">
        <w:rPr>
          <w:rFonts w:ascii="Verdana" w:hAnsi="Verdana" w:cs="Calibri"/>
          <w:bCs/>
        </w:rPr>
        <w:t xml:space="preserve"> </w:t>
      </w:r>
    </w:p>
    <w:p w:rsidR="00561AF1" w:rsidRPr="000A3800" w:rsidRDefault="00561AF1" w:rsidP="00561AF1">
      <w:pPr>
        <w:pStyle w:val="NormalWeb"/>
        <w:spacing w:before="0" w:beforeAutospacing="0" w:after="0" w:afterAutospacing="0"/>
        <w:rPr>
          <w:rFonts w:ascii="Verdana" w:hAnsi="Verdana" w:cs="Calibri"/>
          <w:bCs/>
        </w:rPr>
      </w:pPr>
    </w:p>
    <w:p w:rsidR="00561AF1" w:rsidRPr="000A3800" w:rsidRDefault="00561AF1" w:rsidP="00561AF1">
      <w:pPr>
        <w:pStyle w:val="NormalWeb"/>
        <w:spacing w:before="0" w:beforeAutospacing="0" w:after="0" w:afterAutospacing="0"/>
        <w:rPr>
          <w:rFonts w:ascii="Verdana" w:hAnsi="Verdana" w:cs="Calibri"/>
          <w:bCs/>
        </w:rPr>
      </w:pPr>
    </w:p>
    <w:p w:rsidR="00561AF1" w:rsidRPr="000A3800" w:rsidRDefault="00561AF1" w:rsidP="00561AF1">
      <w:pPr>
        <w:pStyle w:val="NormalWeb"/>
        <w:spacing w:before="0" w:beforeAutospacing="0" w:after="0" w:afterAutospacing="0"/>
        <w:rPr>
          <w:rFonts w:ascii="Verdana" w:hAnsi="Verdana" w:cs="Calibri"/>
          <w:bCs/>
          <w:sz w:val="22"/>
          <w:szCs w:val="22"/>
        </w:rPr>
      </w:pPr>
      <w:r w:rsidRPr="000A3800">
        <w:rPr>
          <w:rFonts w:ascii="Verdana" w:hAnsi="Verdana" w:cs="Calibri"/>
          <w:bCs/>
          <w:sz w:val="22"/>
          <w:szCs w:val="22"/>
        </w:rPr>
        <w:t xml:space="preserve">This monthly bulletin aims to raise awareness of research activity across NHS Fife.  </w:t>
      </w:r>
    </w:p>
    <w:p w:rsidR="00561AF1" w:rsidRPr="000A3800" w:rsidRDefault="00561AF1" w:rsidP="00561AF1">
      <w:pPr>
        <w:pStyle w:val="NormalWeb"/>
        <w:spacing w:before="0" w:beforeAutospacing="0" w:after="0" w:afterAutospacing="0"/>
        <w:rPr>
          <w:rFonts w:ascii="Verdana" w:hAnsi="Verdana" w:cs="Calibri"/>
          <w:bCs/>
          <w:sz w:val="22"/>
          <w:szCs w:val="22"/>
        </w:rPr>
      </w:pPr>
    </w:p>
    <w:p w:rsidR="00561AF1" w:rsidRPr="000A3800" w:rsidRDefault="00561AF1" w:rsidP="00561AF1">
      <w:pPr>
        <w:rPr>
          <w:rFonts w:ascii="Verdana" w:eastAsia="Arial Unicode MS" w:hAnsi="Verdana" w:cs="Calibri"/>
        </w:rPr>
      </w:pPr>
      <w:r w:rsidRPr="000A3800">
        <w:rPr>
          <w:rFonts w:ascii="Verdana" w:eastAsia="Arial Unicode MS" w:hAnsi="Verdana" w:cs="Calibri"/>
        </w:rPr>
        <w:t xml:space="preserve">Core medical/health databases were searched to identify articles where at least one author is a member of staff from NHS Fife.  Research activity may have been carried out solely by NHSF staff or in collaboration with colleagues from external institutions.  The database search is supplemented by information supplied by the </w:t>
      </w:r>
      <w:proofErr w:type="gramStart"/>
      <w:r w:rsidRPr="000A3800">
        <w:rPr>
          <w:rFonts w:ascii="Verdana" w:eastAsia="Arial Unicode MS" w:hAnsi="Verdana" w:cs="Calibri"/>
        </w:rPr>
        <w:t>Pure</w:t>
      </w:r>
      <w:proofErr w:type="gramEnd"/>
      <w:r w:rsidRPr="000A3800">
        <w:rPr>
          <w:rFonts w:ascii="Verdana" w:eastAsia="Arial Unicode MS" w:hAnsi="Verdana" w:cs="Calibri"/>
        </w:rPr>
        <w:t xml:space="preserve"> team at St Andrew’s University. </w:t>
      </w:r>
    </w:p>
    <w:p w:rsidR="00561AF1" w:rsidRPr="000A3800" w:rsidRDefault="00561AF1" w:rsidP="00561AF1">
      <w:pPr>
        <w:rPr>
          <w:rFonts w:ascii="Verdana" w:eastAsia="Arial Unicode MS" w:hAnsi="Verdana" w:cs="Calibri"/>
        </w:rPr>
      </w:pPr>
    </w:p>
    <w:p w:rsidR="00561AF1" w:rsidRPr="000A3800" w:rsidRDefault="00561AF1" w:rsidP="00561AF1">
      <w:pPr>
        <w:rPr>
          <w:rFonts w:ascii="Verdana" w:eastAsia="Arial Unicode MS" w:hAnsi="Verdana" w:cs="Calibri"/>
        </w:rPr>
      </w:pPr>
      <w:r w:rsidRPr="000A3800">
        <w:rPr>
          <w:rFonts w:ascii="Verdana" w:eastAsia="Arial Unicode MS" w:hAnsi="Verdana" w:cs="Calibri"/>
        </w:rPr>
        <w:t xml:space="preserve">Databases searched: Medline, </w:t>
      </w:r>
      <w:proofErr w:type="spellStart"/>
      <w:r w:rsidRPr="000A3800">
        <w:rPr>
          <w:rFonts w:ascii="Verdana" w:eastAsia="Arial Unicode MS" w:hAnsi="Verdana" w:cs="Calibri"/>
        </w:rPr>
        <w:t>Embase</w:t>
      </w:r>
      <w:proofErr w:type="spellEnd"/>
      <w:r w:rsidRPr="000A3800">
        <w:rPr>
          <w:rFonts w:ascii="Verdana" w:eastAsia="Arial Unicode MS" w:hAnsi="Verdana" w:cs="Calibri"/>
        </w:rPr>
        <w:t xml:space="preserve">, </w:t>
      </w:r>
      <w:proofErr w:type="spellStart"/>
      <w:r w:rsidRPr="000A3800">
        <w:rPr>
          <w:rFonts w:ascii="Verdana" w:eastAsia="Arial Unicode MS" w:hAnsi="Verdana" w:cs="Calibri"/>
        </w:rPr>
        <w:t>PsycInfo</w:t>
      </w:r>
      <w:proofErr w:type="spellEnd"/>
      <w:r w:rsidRPr="000A3800">
        <w:rPr>
          <w:rFonts w:ascii="Verdana" w:eastAsia="Arial Unicode MS" w:hAnsi="Verdana" w:cs="Calibri"/>
        </w:rPr>
        <w:t xml:space="preserve">, </w:t>
      </w:r>
      <w:proofErr w:type="spellStart"/>
      <w:proofErr w:type="gramStart"/>
      <w:r w:rsidRPr="000A3800">
        <w:rPr>
          <w:rFonts w:ascii="Verdana" w:eastAsia="Arial Unicode MS" w:hAnsi="Verdana" w:cs="Calibri"/>
        </w:rPr>
        <w:t>Cinahl</w:t>
      </w:r>
      <w:proofErr w:type="spellEnd"/>
      <w:proofErr w:type="gramEnd"/>
      <w:r w:rsidRPr="000A3800">
        <w:rPr>
          <w:rFonts w:ascii="Verdana" w:eastAsia="Arial Unicode MS" w:hAnsi="Verdana" w:cs="Calibri"/>
        </w:rPr>
        <w:t>.</w:t>
      </w:r>
    </w:p>
    <w:p w:rsidR="00561AF1" w:rsidRPr="000A3800" w:rsidRDefault="00561AF1" w:rsidP="00561AF1">
      <w:pPr>
        <w:rPr>
          <w:rFonts w:ascii="Verdana" w:eastAsia="Arial Unicode MS" w:hAnsi="Verdana" w:cs="Calibri"/>
        </w:rPr>
      </w:pPr>
      <w:r w:rsidRPr="000A3800">
        <w:rPr>
          <w:rFonts w:ascii="Verdana" w:eastAsia="Arial Unicode MS" w:hAnsi="Verdana" w:cs="Calibri"/>
        </w:rPr>
        <w:t>We searched for records added to the databases during</w:t>
      </w:r>
      <w:r>
        <w:rPr>
          <w:rFonts w:ascii="Verdana" w:eastAsia="Arial Unicode MS" w:hAnsi="Verdana" w:cs="Calibri"/>
        </w:rPr>
        <w:t xml:space="preserve"> April 2026.</w:t>
      </w:r>
    </w:p>
    <w:p w:rsidR="00561AF1" w:rsidRPr="000A3800" w:rsidRDefault="00561AF1" w:rsidP="00561AF1">
      <w:pPr>
        <w:rPr>
          <w:rFonts w:ascii="Verdana" w:eastAsia="Arial Unicode MS" w:hAnsi="Verdana" w:cs="Calibri"/>
        </w:rPr>
      </w:pPr>
      <w:r w:rsidRPr="000A3800">
        <w:rPr>
          <w:rFonts w:ascii="Verdana" w:eastAsia="Arial Unicode MS" w:hAnsi="Verdana" w:cs="Calibri"/>
        </w:rPr>
        <w:t xml:space="preserve">We included: articles, conference abstracts, </w:t>
      </w:r>
      <w:proofErr w:type="gramStart"/>
      <w:r w:rsidRPr="000A3800">
        <w:rPr>
          <w:rFonts w:ascii="Verdana" w:eastAsia="Arial Unicode MS" w:hAnsi="Verdana" w:cs="Calibri"/>
        </w:rPr>
        <w:t>letters</w:t>
      </w:r>
      <w:proofErr w:type="gramEnd"/>
      <w:r w:rsidRPr="000A3800">
        <w:rPr>
          <w:rFonts w:ascii="Verdana" w:eastAsia="Arial Unicode MS" w:hAnsi="Verdana" w:cs="Calibri"/>
        </w:rPr>
        <w:t>.</w:t>
      </w:r>
    </w:p>
    <w:p w:rsidR="00561AF1" w:rsidRPr="000A3800" w:rsidRDefault="00561AF1" w:rsidP="00561AF1">
      <w:pPr>
        <w:rPr>
          <w:rFonts w:ascii="Verdana" w:eastAsia="Arial Unicode MS" w:hAnsi="Verdana" w:cs="Calibri"/>
        </w:rPr>
      </w:pPr>
      <w:r w:rsidRPr="000A3800">
        <w:rPr>
          <w:rFonts w:ascii="Verdana" w:eastAsia="Arial Unicode MS" w:hAnsi="Verdana" w:cs="Calibri"/>
        </w:rPr>
        <w:t>Where practicable we excluded: errata, corrections, comments, author’s responses.</w:t>
      </w:r>
    </w:p>
    <w:p w:rsidR="00561AF1" w:rsidRPr="000A3800" w:rsidRDefault="00561AF1" w:rsidP="00561AF1">
      <w:pPr>
        <w:rPr>
          <w:rFonts w:ascii="Verdana" w:eastAsia="Arial Unicode MS" w:hAnsi="Verdana" w:cs="Calibri"/>
        </w:rPr>
      </w:pPr>
    </w:p>
    <w:p w:rsidR="00561AF1" w:rsidRPr="000A3800" w:rsidRDefault="00561AF1" w:rsidP="00561AF1">
      <w:pPr>
        <w:pStyle w:val="NormalWeb"/>
        <w:spacing w:before="0" w:beforeAutospacing="0" w:after="0" w:afterAutospacing="0"/>
        <w:rPr>
          <w:rFonts w:ascii="Verdana" w:hAnsi="Verdana" w:cs="Calibri"/>
          <w:bCs/>
          <w:sz w:val="22"/>
          <w:szCs w:val="22"/>
        </w:rPr>
      </w:pPr>
      <w:r w:rsidRPr="000A3800">
        <w:rPr>
          <w:rFonts w:ascii="Verdana" w:hAnsi="Verdana" w:cs="Calibri"/>
          <w:bCs/>
          <w:sz w:val="22"/>
          <w:szCs w:val="22"/>
        </w:rPr>
        <w:t xml:space="preserve">Local authors are highlighted in </w:t>
      </w:r>
      <w:r w:rsidRPr="000A3800">
        <w:rPr>
          <w:rFonts w:ascii="Verdana" w:hAnsi="Verdana" w:cs="Calibri"/>
          <w:bCs/>
          <w:sz w:val="22"/>
          <w:szCs w:val="22"/>
          <w:highlight w:val="yellow"/>
        </w:rPr>
        <w:t>yellow</w:t>
      </w:r>
      <w:r w:rsidRPr="000A3800">
        <w:rPr>
          <w:rFonts w:ascii="Verdana" w:hAnsi="Verdana" w:cs="Calibri"/>
          <w:bCs/>
          <w:sz w:val="22"/>
          <w:szCs w:val="22"/>
        </w:rPr>
        <w:t xml:space="preserve"> so they can be readily identified.</w:t>
      </w:r>
    </w:p>
    <w:p w:rsidR="00561AF1" w:rsidRPr="000A3800" w:rsidRDefault="00561AF1" w:rsidP="00561AF1">
      <w:pPr>
        <w:jc w:val="center"/>
        <w:rPr>
          <w:rFonts w:ascii="Verdana" w:eastAsia="Arial Unicode MS" w:hAnsi="Verdana" w:cs="Calibri"/>
        </w:rPr>
      </w:pPr>
    </w:p>
    <w:p w:rsidR="00561AF1" w:rsidRPr="000A3800" w:rsidRDefault="00561AF1" w:rsidP="00561AF1">
      <w:pPr>
        <w:rPr>
          <w:rFonts w:ascii="Verdana" w:eastAsia="Arial Unicode MS" w:hAnsi="Verdana" w:cs="Calibri"/>
        </w:rPr>
      </w:pPr>
      <w:r w:rsidRPr="000A3800">
        <w:rPr>
          <w:rFonts w:ascii="Verdana" w:eastAsia="Arial Unicode MS" w:hAnsi="Verdana" w:cs="Calibri"/>
        </w:rPr>
        <w:t xml:space="preserve">You should be able to use the links to access the full-text of articles if you are on the NHS network.  If you’re trying to access full-text from a device not connected to the network, you may need to login with your NHS </w:t>
      </w:r>
      <w:proofErr w:type="spellStart"/>
      <w:r w:rsidRPr="000A3800">
        <w:rPr>
          <w:rFonts w:ascii="Verdana" w:eastAsia="Arial Unicode MS" w:hAnsi="Verdana" w:cs="Calibri"/>
        </w:rPr>
        <w:t>OpenAthens</w:t>
      </w:r>
      <w:proofErr w:type="spellEnd"/>
      <w:r w:rsidRPr="000A3800">
        <w:rPr>
          <w:rFonts w:ascii="Verdana" w:eastAsia="Arial Unicode MS" w:hAnsi="Verdana" w:cs="Calibri"/>
        </w:rPr>
        <w:t xml:space="preserve"> username and password.  Contact the Library Service for assistance with Athens accounts.  If we do not have access to the full-text of an article, we may be able to obtain a copy from the British Library.  </w:t>
      </w:r>
    </w:p>
    <w:p w:rsidR="00561AF1" w:rsidRPr="000A3800" w:rsidRDefault="00561AF1" w:rsidP="00561AF1">
      <w:pPr>
        <w:rPr>
          <w:rFonts w:ascii="Verdana" w:eastAsia="Arial Unicode MS" w:hAnsi="Verdana" w:cs="Calibri"/>
        </w:rPr>
      </w:pPr>
    </w:p>
    <w:p w:rsidR="00561AF1" w:rsidRDefault="00561AF1" w:rsidP="00561AF1">
      <w:pPr>
        <w:rPr>
          <w:rFonts w:ascii="Verdana" w:eastAsia="Arial Unicode MS" w:hAnsi="Verdana" w:cs="Calibri"/>
        </w:rPr>
      </w:pPr>
      <w:r w:rsidRPr="000A3800">
        <w:rPr>
          <w:rFonts w:ascii="Verdana" w:eastAsia="Arial Unicode MS" w:hAnsi="Verdana" w:cs="Calibri"/>
        </w:rPr>
        <w:t>Contact the Library: fife.libraries2@nhs.scot or 01592 643355 ext 28790.</w:t>
      </w:r>
    </w:p>
    <w:p w:rsidR="00561AF1" w:rsidRDefault="00561AF1" w:rsidP="00561AF1">
      <w:pPr>
        <w:rPr>
          <w:rFonts w:ascii="Verdana" w:eastAsia="Times New Roman" w:hAnsi="Verdana" w:cs="Helvetica"/>
          <w:b/>
          <w:bCs/>
          <w:color w:val="000000"/>
          <w:lang w:eastAsia="en-GB"/>
        </w:rPr>
      </w:pPr>
    </w:p>
    <w:p w:rsidR="00561AF1" w:rsidRDefault="00561AF1" w:rsidP="00561AF1">
      <w:pPr>
        <w:pStyle w:val="NormalWeb"/>
        <w:shd w:val="clear" w:color="auto" w:fill="FFFFFF"/>
        <w:spacing w:before="0" w:beforeAutospacing="0" w:after="173" w:afterAutospacing="0"/>
        <w:rPr>
          <w:rFonts w:ascii="Helvetica" w:hAnsi="Helvetica" w:cs="Helvetica"/>
          <w:b/>
          <w:bCs/>
          <w:color w:val="000000"/>
          <w:sz w:val="21"/>
          <w:szCs w:val="21"/>
        </w:rPr>
      </w:pPr>
    </w:p>
    <w:p w:rsidR="00561AF1" w:rsidRDefault="00561AF1" w:rsidP="00561AF1">
      <w:pPr>
        <w:pStyle w:val="NormalWeb"/>
        <w:shd w:val="clear" w:color="auto" w:fill="FFFFFF"/>
        <w:spacing w:before="0" w:beforeAutospacing="0" w:after="193" w:afterAutospacing="0"/>
        <w:rPr>
          <w:rFonts w:ascii="Verdana" w:hAnsi="Verdana" w:cstheme="minorHAnsi"/>
          <w:b/>
          <w:bCs/>
          <w:color w:val="000000"/>
          <w:highlight w:val="yellow"/>
        </w:rPr>
      </w:pPr>
    </w:p>
    <w:p w:rsidR="00561AF1" w:rsidRDefault="00561AF1" w:rsidP="00561AF1">
      <w:pPr>
        <w:pStyle w:val="NormalWeb"/>
        <w:shd w:val="clear" w:color="auto" w:fill="FFFFFF"/>
        <w:spacing w:before="0" w:beforeAutospacing="0" w:after="193" w:afterAutospacing="0"/>
        <w:rPr>
          <w:rFonts w:ascii="Verdana" w:hAnsi="Verdana" w:cstheme="minorHAnsi"/>
          <w:b/>
          <w:bCs/>
          <w:color w:val="000000"/>
          <w:highlight w:val="yellow"/>
        </w:rPr>
      </w:pPr>
    </w:p>
    <w:p w:rsidR="00561AF1" w:rsidRDefault="00561AF1" w:rsidP="00561AF1">
      <w:pPr>
        <w:pStyle w:val="NormalWeb"/>
        <w:shd w:val="clear" w:color="auto" w:fill="FFFFFF"/>
        <w:spacing w:before="0" w:beforeAutospacing="0" w:after="193" w:afterAutospacing="0"/>
        <w:rPr>
          <w:rFonts w:ascii="Verdana" w:hAnsi="Verdana" w:cstheme="minorHAnsi"/>
          <w:b/>
          <w:bCs/>
          <w:color w:val="000000"/>
          <w:highlight w:val="yellow"/>
        </w:rPr>
      </w:pPr>
    </w:p>
    <w:p w:rsidR="00561AF1" w:rsidRDefault="00561AF1" w:rsidP="00953449">
      <w:pPr>
        <w:pStyle w:val="NormalWeb"/>
        <w:shd w:val="clear" w:color="auto" w:fill="FFFFFF"/>
        <w:spacing w:before="0" w:beforeAutospacing="0" w:after="173" w:afterAutospacing="0"/>
        <w:rPr>
          <w:rFonts w:ascii="Verdana" w:hAnsi="Verdana" w:cs="Helvetica"/>
          <w:b/>
          <w:bCs/>
          <w:color w:val="000000"/>
          <w:sz w:val="22"/>
          <w:szCs w:val="22"/>
          <w:highlight w:val="yellow"/>
        </w:rPr>
      </w:pPr>
    </w:p>
    <w:p w:rsidR="001069BC" w:rsidRDefault="00953449" w:rsidP="00953449">
      <w:pPr>
        <w:pStyle w:val="NormalWeb"/>
        <w:shd w:val="clear" w:color="auto" w:fill="FFFFFF"/>
        <w:spacing w:before="0" w:beforeAutospacing="0" w:after="173" w:afterAutospacing="0"/>
        <w:rPr>
          <w:rFonts w:ascii="Verdana" w:hAnsi="Verdana" w:cs="Helvetica"/>
          <w:b/>
          <w:bCs/>
          <w:color w:val="000000"/>
          <w:sz w:val="22"/>
          <w:szCs w:val="22"/>
        </w:rPr>
      </w:pPr>
      <w:r w:rsidRPr="001069BC">
        <w:rPr>
          <w:rFonts w:ascii="Verdana" w:hAnsi="Verdana" w:cs="Helvetica"/>
          <w:b/>
          <w:bCs/>
          <w:color w:val="000000"/>
          <w:sz w:val="22"/>
          <w:szCs w:val="22"/>
          <w:highlight w:val="yellow"/>
        </w:rPr>
        <w:lastRenderedPageBreak/>
        <w:t>Burns R</w:t>
      </w:r>
      <w:r w:rsidRPr="00953449">
        <w:rPr>
          <w:rFonts w:ascii="Verdana" w:hAnsi="Verdana" w:cs="Helvetica"/>
          <w:b/>
          <w:bCs/>
          <w:color w:val="000000"/>
          <w:sz w:val="22"/>
          <w:szCs w:val="22"/>
        </w:rPr>
        <w:t xml:space="preserve">., </w:t>
      </w:r>
      <w:r w:rsidRPr="001069BC">
        <w:rPr>
          <w:rFonts w:ascii="Verdana" w:hAnsi="Verdana" w:cs="Helvetica"/>
          <w:b/>
          <w:bCs/>
          <w:color w:val="000000"/>
          <w:sz w:val="22"/>
          <w:szCs w:val="22"/>
          <w:highlight w:val="yellow"/>
        </w:rPr>
        <w:t>Dreyer B</w:t>
      </w:r>
      <w:r w:rsidRPr="00953449">
        <w:rPr>
          <w:rFonts w:ascii="Verdana" w:hAnsi="Verdana" w:cs="Helvetica"/>
          <w:b/>
          <w:bCs/>
          <w:color w:val="000000"/>
          <w:sz w:val="22"/>
          <w:szCs w:val="22"/>
        </w:rPr>
        <w:t xml:space="preserve">., </w:t>
      </w:r>
      <w:proofErr w:type="spellStart"/>
      <w:r w:rsidRPr="001069BC">
        <w:rPr>
          <w:rFonts w:ascii="Verdana" w:hAnsi="Verdana" w:cs="Helvetica"/>
          <w:b/>
          <w:bCs/>
          <w:color w:val="000000"/>
          <w:sz w:val="22"/>
          <w:szCs w:val="22"/>
          <w:highlight w:val="yellow"/>
        </w:rPr>
        <w:t>Khadhouri</w:t>
      </w:r>
      <w:proofErr w:type="spellEnd"/>
      <w:r w:rsidRPr="001069BC">
        <w:rPr>
          <w:rFonts w:ascii="Verdana" w:hAnsi="Verdana" w:cs="Helvetica"/>
          <w:b/>
          <w:bCs/>
          <w:color w:val="000000"/>
          <w:sz w:val="22"/>
          <w:szCs w:val="22"/>
          <w:highlight w:val="yellow"/>
        </w:rPr>
        <w:t xml:space="preserve"> S</w:t>
      </w:r>
      <w:r w:rsidRPr="00953449">
        <w:rPr>
          <w:rFonts w:ascii="Verdana" w:hAnsi="Verdana" w:cs="Helvetica"/>
          <w:b/>
          <w:bCs/>
          <w:color w:val="000000"/>
          <w:sz w:val="22"/>
          <w:szCs w:val="22"/>
        </w:rPr>
        <w:t xml:space="preserve">. and </w:t>
      </w:r>
      <w:r w:rsidRPr="001069BC">
        <w:rPr>
          <w:rFonts w:ascii="Verdana" w:hAnsi="Verdana" w:cs="Helvetica"/>
          <w:b/>
          <w:bCs/>
          <w:color w:val="000000"/>
          <w:sz w:val="22"/>
          <w:szCs w:val="22"/>
          <w:highlight w:val="yellow"/>
        </w:rPr>
        <w:t xml:space="preserve">Al </w:t>
      </w:r>
      <w:proofErr w:type="spellStart"/>
      <w:r w:rsidRPr="001069BC">
        <w:rPr>
          <w:rFonts w:ascii="Verdana" w:hAnsi="Verdana" w:cs="Helvetica"/>
          <w:b/>
          <w:bCs/>
          <w:color w:val="000000"/>
          <w:sz w:val="22"/>
          <w:szCs w:val="22"/>
          <w:highlight w:val="yellow"/>
        </w:rPr>
        <w:t>Jaafari</w:t>
      </w:r>
      <w:proofErr w:type="spellEnd"/>
      <w:r w:rsidRPr="001069BC">
        <w:rPr>
          <w:rFonts w:ascii="Verdana" w:hAnsi="Verdana" w:cs="Helvetica"/>
          <w:b/>
          <w:bCs/>
          <w:color w:val="000000"/>
          <w:sz w:val="22"/>
          <w:szCs w:val="22"/>
          <w:highlight w:val="yellow"/>
        </w:rPr>
        <w:t>, F</w:t>
      </w:r>
      <w:r w:rsidRPr="00953449">
        <w:rPr>
          <w:rFonts w:ascii="Verdana" w:hAnsi="Verdana" w:cs="Helvetica"/>
          <w:b/>
          <w:bCs/>
          <w:color w:val="000000"/>
          <w:sz w:val="22"/>
          <w:szCs w:val="22"/>
        </w:rPr>
        <w:t>. (2026) </w:t>
      </w:r>
      <w:hyperlink r:id="rId5" w:history="1">
        <w:r w:rsidRPr="001069BC">
          <w:rPr>
            <w:rStyle w:val="Hyperlink"/>
            <w:rFonts w:ascii="Verdana" w:hAnsi="Verdana" w:cs="Helvetica"/>
            <w:b/>
            <w:bCs/>
            <w:sz w:val="22"/>
            <w:szCs w:val="22"/>
            <w:u w:val="none"/>
          </w:rPr>
          <w:t>'</w:t>
        </w:r>
        <w:proofErr w:type="spellStart"/>
        <w:r w:rsidRPr="001069BC">
          <w:rPr>
            <w:rStyle w:val="Hyperlink"/>
            <w:rFonts w:ascii="Verdana" w:hAnsi="Verdana" w:cs="Helvetica"/>
            <w:b/>
            <w:bCs/>
            <w:sz w:val="22"/>
            <w:szCs w:val="22"/>
            <w:u w:val="none"/>
          </w:rPr>
          <w:t>Rezum</w:t>
        </w:r>
        <w:proofErr w:type="spellEnd"/>
        <w:r w:rsidRPr="001069BC">
          <w:rPr>
            <w:rStyle w:val="Hyperlink"/>
            <w:rFonts w:ascii="Verdana" w:hAnsi="Verdana" w:cs="Helvetica"/>
            <w:b/>
            <w:bCs/>
            <w:sz w:val="22"/>
            <w:szCs w:val="22"/>
            <w:u w:val="none"/>
          </w:rPr>
          <w:t>: Analysis of the tolerability and complications of the procedure performed under local anaesthetic.'</w:t>
        </w:r>
      </w:hyperlink>
      <w:proofErr w:type="gramStart"/>
      <w:r w:rsidRPr="00953449">
        <w:rPr>
          <w:rFonts w:ascii="Verdana" w:hAnsi="Verdana" w:cs="Helvetica"/>
          <w:b/>
          <w:bCs/>
          <w:color w:val="000000"/>
          <w:sz w:val="22"/>
          <w:szCs w:val="22"/>
        </w:rPr>
        <w:t>,</w:t>
      </w:r>
      <w:proofErr w:type="gramEnd"/>
      <w:r w:rsidRPr="00953449">
        <w:rPr>
          <w:rFonts w:ascii="Verdana" w:hAnsi="Verdana" w:cs="Helvetica"/>
          <w:b/>
          <w:bCs/>
          <w:color w:val="000000"/>
          <w:sz w:val="22"/>
          <w:szCs w:val="22"/>
        </w:rPr>
        <w:t> </w:t>
      </w:r>
      <w:r w:rsidRPr="00953449">
        <w:rPr>
          <w:rFonts w:ascii="Verdana" w:hAnsi="Verdana" w:cs="Helvetica"/>
          <w:b/>
          <w:bCs/>
          <w:i/>
          <w:iCs/>
          <w:color w:val="000000"/>
          <w:sz w:val="22"/>
          <w:szCs w:val="22"/>
        </w:rPr>
        <w:t>Journal of Clinical Medicine, </w:t>
      </w:r>
      <w:r w:rsidRPr="00953449">
        <w:rPr>
          <w:rFonts w:ascii="Verdana" w:hAnsi="Verdana" w:cs="Helvetica"/>
          <w:b/>
          <w:bCs/>
          <w:color w:val="000000"/>
          <w:sz w:val="22"/>
          <w:szCs w:val="22"/>
        </w:rPr>
        <w:t xml:space="preserve">15(7) </w:t>
      </w:r>
    </w:p>
    <w:p w:rsidR="00D05285" w:rsidRDefault="00D05285" w:rsidP="00953449">
      <w:pPr>
        <w:pStyle w:val="NormalWeb"/>
        <w:shd w:val="clear" w:color="auto" w:fill="FFFFFF"/>
        <w:spacing w:before="0" w:beforeAutospacing="0" w:after="173" w:afterAutospacing="0"/>
        <w:rPr>
          <w:color w:val="000000"/>
          <w:sz w:val="27"/>
          <w:szCs w:val="27"/>
        </w:rPr>
      </w:pPr>
    </w:p>
    <w:p w:rsidR="00D05285" w:rsidRPr="00BA3458" w:rsidRDefault="00D05285" w:rsidP="00953449">
      <w:pPr>
        <w:pStyle w:val="NormalWeb"/>
        <w:shd w:val="clear" w:color="auto" w:fill="FFFFFF"/>
        <w:spacing w:before="0" w:beforeAutospacing="0" w:after="173" w:afterAutospacing="0"/>
        <w:rPr>
          <w:rFonts w:ascii="Verdana" w:hAnsi="Verdana" w:cs="Helvetica"/>
          <w:b/>
          <w:bCs/>
          <w:color w:val="000000"/>
          <w:sz w:val="22"/>
          <w:szCs w:val="22"/>
        </w:rPr>
      </w:pPr>
      <w:proofErr w:type="spellStart"/>
      <w:r w:rsidRPr="00BA3458">
        <w:rPr>
          <w:rFonts w:ascii="Verdana" w:hAnsi="Verdana"/>
          <w:b/>
          <w:color w:val="000000"/>
          <w:sz w:val="22"/>
          <w:szCs w:val="22"/>
        </w:rPr>
        <w:t>Dombay</w:t>
      </w:r>
      <w:proofErr w:type="spellEnd"/>
      <w:r w:rsidRPr="00BA3458">
        <w:rPr>
          <w:rFonts w:ascii="Verdana" w:hAnsi="Verdana"/>
          <w:b/>
          <w:color w:val="000000"/>
          <w:sz w:val="22"/>
          <w:szCs w:val="22"/>
        </w:rPr>
        <w:t xml:space="preserve">, E., </w:t>
      </w:r>
      <w:proofErr w:type="spellStart"/>
      <w:r w:rsidRPr="00BA3458">
        <w:rPr>
          <w:rFonts w:ascii="Verdana" w:hAnsi="Verdana"/>
          <w:b/>
          <w:color w:val="000000"/>
          <w:sz w:val="22"/>
          <w:szCs w:val="22"/>
        </w:rPr>
        <w:t>Sabiiti</w:t>
      </w:r>
      <w:proofErr w:type="spellEnd"/>
      <w:r w:rsidRPr="00BA3458">
        <w:rPr>
          <w:rFonts w:ascii="Verdana" w:hAnsi="Verdana"/>
          <w:b/>
          <w:color w:val="000000"/>
          <w:sz w:val="22"/>
          <w:szCs w:val="22"/>
        </w:rPr>
        <w:t xml:space="preserve">, W., </w:t>
      </w:r>
      <w:proofErr w:type="spellStart"/>
      <w:r w:rsidRPr="00BA3458">
        <w:rPr>
          <w:rFonts w:ascii="Verdana" w:hAnsi="Verdana"/>
          <w:b/>
          <w:color w:val="000000"/>
          <w:sz w:val="22"/>
          <w:szCs w:val="22"/>
        </w:rPr>
        <w:t>Alferes</w:t>
      </w:r>
      <w:proofErr w:type="spellEnd"/>
      <w:r w:rsidRPr="00BA3458">
        <w:rPr>
          <w:rFonts w:ascii="Verdana" w:hAnsi="Verdana"/>
          <w:b/>
          <w:color w:val="000000"/>
          <w:sz w:val="22"/>
          <w:szCs w:val="22"/>
        </w:rPr>
        <w:t xml:space="preserve"> de Lima Headley, D., </w:t>
      </w:r>
      <w:proofErr w:type="spellStart"/>
      <w:r w:rsidRPr="00BA3458">
        <w:rPr>
          <w:rFonts w:ascii="Verdana" w:hAnsi="Verdana"/>
          <w:b/>
          <w:color w:val="000000"/>
          <w:sz w:val="22"/>
          <w:szCs w:val="22"/>
        </w:rPr>
        <w:t>Légrády</w:t>
      </w:r>
      <w:proofErr w:type="spellEnd"/>
      <w:r w:rsidRPr="00BA3458">
        <w:rPr>
          <w:rFonts w:ascii="Verdana" w:hAnsi="Verdana"/>
          <w:b/>
          <w:color w:val="000000"/>
          <w:sz w:val="22"/>
          <w:szCs w:val="22"/>
        </w:rPr>
        <w:t xml:space="preserve">, M. B., van </w:t>
      </w:r>
      <w:proofErr w:type="spellStart"/>
      <w:r w:rsidRPr="00BA3458">
        <w:rPr>
          <w:rFonts w:ascii="Verdana" w:hAnsi="Verdana"/>
          <w:b/>
          <w:color w:val="000000"/>
          <w:sz w:val="22"/>
          <w:szCs w:val="22"/>
        </w:rPr>
        <w:t>Campen</w:t>
      </w:r>
      <w:proofErr w:type="spellEnd"/>
      <w:r w:rsidRPr="00BA3458">
        <w:rPr>
          <w:rFonts w:ascii="Verdana" w:hAnsi="Verdana"/>
          <w:b/>
          <w:color w:val="000000"/>
          <w:sz w:val="22"/>
          <w:szCs w:val="22"/>
        </w:rPr>
        <w:t xml:space="preserve">, N., </w:t>
      </w:r>
      <w:proofErr w:type="spellStart"/>
      <w:r w:rsidRPr="00BA3458">
        <w:rPr>
          <w:rFonts w:ascii="Verdana" w:hAnsi="Verdana"/>
          <w:b/>
          <w:color w:val="000000"/>
          <w:sz w:val="22"/>
          <w:szCs w:val="22"/>
        </w:rPr>
        <w:t>Zweijpfennig</w:t>
      </w:r>
      <w:proofErr w:type="spellEnd"/>
      <w:r w:rsidRPr="00BA3458">
        <w:rPr>
          <w:rFonts w:ascii="Verdana" w:hAnsi="Verdana"/>
          <w:b/>
          <w:color w:val="000000"/>
          <w:sz w:val="22"/>
          <w:szCs w:val="22"/>
        </w:rPr>
        <w:t xml:space="preserve">, S., </w:t>
      </w:r>
      <w:proofErr w:type="spellStart"/>
      <w:r w:rsidRPr="00BA3458">
        <w:rPr>
          <w:rFonts w:ascii="Verdana" w:hAnsi="Verdana"/>
          <w:b/>
          <w:color w:val="000000"/>
          <w:sz w:val="22"/>
          <w:szCs w:val="22"/>
        </w:rPr>
        <w:t>Boeree</w:t>
      </w:r>
      <w:proofErr w:type="spellEnd"/>
      <w:r w:rsidRPr="00BA3458">
        <w:rPr>
          <w:rFonts w:ascii="Verdana" w:hAnsi="Verdana"/>
          <w:b/>
          <w:color w:val="000000"/>
          <w:sz w:val="22"/>
          <w:szCs w:val="22"/>
        </w:rPr>
        <w:t xml:space="preserve">, M. J., </w:t>
      </w:r>
      <w:r w:rsidRPr="00BA3458">
        <w:rPr>
          <w:rFonts w:ascii="Verdana" w:hAnsi="Verdana"/>
          <w:b/>
          <w:color w:val="000000"/>
          <w:sz w:val="22"/>
          <w:szCs w:val="22"/>
          <w:highlight w:val="yellow"/>
        </w:rPr>
        <w:t>Sloan, D. J</w:t>
      </w:r>
      <w:r w:rsidRPr="00BA3458">
        <w:rPr>
          <w:rFonts w:ascii="Verdana" w:hAnsi="Verdana"/>
          <w:b/>
          <w:color w:val="000000"/>
          <w:sz w:val="22"/>
          <w:szCs w:val="22"/>
        </w:rPr>
        <w:t xml:space="preserve">., &amp; Gillespie, S. H. (2026). </w:t>
      </w:r>
      <w:hyperlink r:id="rId6" w:history="1">
        <w:proofErr w:type="gramStart"/>
        <w:r w:rsidRPr="00BA3458">
          <w:rPr>
            <w:rStyle w:val="Hyperlink"/>
            <w:rFonts w:ascii="Verdana" w:hAnsi="Verdana"/>
            <w:b/>
            <w:sz w:val="22"/>
            <w:szCs w:val="22"/>
            <w:u w:val="none"/>
          </w:rPr>
          <w:t>Simultaneous measurement of 16S-rRNA and pre-16S-rRNA as a strategy to monitor clinical tuberculosis</w:t>
        </w:r>
      </w:hyperlink>
      <w:r w:rsidRPr="00BA3458">
        <w:rPr>
          <w:rFonts w:ascii="Verdana" w:hAnsi="Verdana"/>
          <w:b/>
          <w:color w:val="000000"/>
          <w:sz w:val="22"/>
          <w:szCs w:val="22"/>
        </w:rPr>
        <w:t>.</w:t>
      </w:r>
      <w:proofErr w:type="gramEnd"/>
      <w:r w:rsidRPr="00BA3458">
        <w:rPr>
          <w:rFonts w:ascii="Verdana" w:hAnsi="Verdana"/>
          <w:b/>
          <w:color w:val="000000"/>
          <w:sz w:val="22"/>
          <w:szCs w:val="22"/>
        </w:rPr>
        <w:t xml:space="preserve"> Frontiers in Antibiotics, 5, Article 1760862. </w:t>
      </w:r>
    </w:p>
    <w:p w:rsidR="00D05285" w:rsidRDefault="00D05285" w:rsidP="00953449">
      <w:pPr>
        <w:pStyle w:val="NormalWeb"/>
        <w:shd w:val="clear" w:color="auto" w:fill="FFFFFF"/>
        <w:spacing w:before="0" w:beforeAutospacing="0" w:after="173" w:afterAutospacing="0"/>
        <w:rPr>
          <w:rFonts w:ascii="Verdana" w:hAnsi="Verdana" w:cs="Helvetica"/>
          <w:b/>
          <w:bCs/>
          <w:color w:val="000000"/>
          <w:sz w:val="22"/>
          <w:szCs w:val="22"/>
        </w:rPr>
      </w:pPr>
    </w:p>
    <w:p w:rsidR="00D05285" w:rsidRDefault="00D05285" w:rsidP="00953449">
      <w:pPr>
        <w:pStyle w:val="NormalWeb"/>
        <w:shd w:val="clear" w:color="auto" w:fill="FFFFFF"/>
        <w:spacing w:before="0" w:beforeAutospacing="0" w:after="173" w:afterAutospacing="0"/>
        <w:rPr>
          <w:color w:val="000000"/>
          <w:sz w:val="27"/>
          <w:szCs w:val="27"/>
        </w:rPr>
      </w:pPr>
      <w:proofErr w:type="spellStart"/>
      <w:r w:rsidRPr="00BA3458">
        <w:rPr>
          <w:rFonts w:ascii="Verdana" w:hAnsi="Verdana"/>
          <w:b/>
          <w:color w:val="000000"/>
          <w:sz w:val="22"/>
          <w:szCs w:val="22"/>
        </w:rPr>
        <w:t>Foulkes</w:t>
      </w:r>
      <w:proofErr w:type="spellEnd"/>
      <w:r w:rsidRPr="00BA3458">
        <w:rPr>
          <w:rFonts w:ascii="Verdana" w:hAnsi="Verdana"/>
          <w:b/>
          <w:color w:val="000000"/>
          <w:sz w:val="22"/>
          <w:szCs w:val="22"/>
        </w:rPr>
        <w:t xml:space="preserve">, S., Munro, K., </w:t>
      </w:r>
      <w:proofErr w:type="spellStart"/>
      <w:r w:rsidRPr="00BA3458">
        <w:rPr>
          <w:rFonts w:ascii="Verdana" w:hAnsi="Verdana"/>
          <w:b/>
          <w:color w:val="000000"/>
          <w:sz w:val="22"/>
          <w:szCs w:val="22"/>
        </w:rPr>
        <w:t>Khawam</w:t>
      </w:r>
      <w:proofErr w:type="spellEnd"/>
      <w:r w:rsidRPr="00BA3458">
        <w:rPr>
          <w:rFonts w:ascii="Verdana" w:hAnsi="Verdana"/>
          <w:b/>
          <w:color w:val="000000"/>
          <w:sz w:val="22"/>
          <w:szCs w:val="22"/>
        </w:rPr>
        <w:t xml:space="preserve">, J., Russell, S., Dunne, A., Wilson, K., Corrigan, D., de Lacy, E., Brown, C. S., Otter, A., </w:t>
      </w:r>
      <w:proofErr w:type="spellStart"/>
      <w:r w:rsidRPr="00BA3458">
        <w:rPr>
          <w:rFonts w:ascii="Verdana" w:hAnsi="Verdana"/>
          <w:b/>
          <w:color w:val="000000"/>
          <w:sz w:val="22"/>
          <w:szCs w:val="22"/>
        </w:rPr>
        <w:t>Charlett</w:t>
      </w:r>
      <w:proofErr w:type="spellEnd"/>
      <w:r w:rsidRPr="00BA3458">
        <w:rPr>
          <w:rFonts w:ascii="Verdana" w:hAnsi="Verdana"/>
          <w:b/>
          <w:color w:val="000000"/>
          <w:sz w:val="22"/>
          <w:szCs w:val="22"/>
        </w:rPr>
        <w:t>, A., SIREN Study Group,</w:t>
      </w:r>
      <w:r w:rsidR="00216C18">
        <w:rPr>
          <w:rFonts w:ascii="Verdana" w:hAnsi="Verdana"/>
          <w:b/>
          <w:color w:val="000000"/>
          <w:sz w:val="22"/>
          <w:szCs w:val="22"/>
        </w:rPr>
        <w:t xml:space="preserve"> </w:t>
      </w:r>
      <w:r w:rsidR="00216C18" w:rsidRPr="00216C18">
        <w:rPr>
          <w:rFonts w:ascii="Verdana" w:hAnsi="Verdana"/>
          <w:b/>
          <w:color w:val="000000"/>
          <w:sz w:val="22"/>
          <w:szCs w:val="22"/>
          <w:highlight w:val="yellow"/>
        </w:rPr>
        <w:t>Crossman, D</w:t>
      </w:r>
      <w:r w:rsidR="00216C18">
        <w:rPr>
          <w:rFonts w:ascii="Verdana" w:hAnsi="Verdana"/>
          <w:b/>
          <w:color w:val="000000"/>
          <w:sz w:val="22"/>
          <w:szCs w:val="22"/>
        </w:rPr>
        <w:t xml:space="preserve">., </w:t>
      </w:r>
      <w:proofErr w:type="spellStart"/>
      <w:r w:rsidR="00216C18" w:rsidRPr="00216C18">
        <w:rPr>
          <w:b/>
          <w:color w:val="000000"/>
          <w:sz w:val="27"/>
          <w:szCs w:val="27"/>
          <w:highlight w:val="yellow"/>
        </w:rPr>
        <w:t>Dhasmana</w:t>
      </w:r>
      <w:proofErr w:type="spellEnd"/>
      <w:r w:rsidR="00216C18" w:rsidRPr="00216C18">
        <w:rPr>
          <w:b/>
          <w:color w:val="000000"/>
          <w:sz w:val="27"/>
          <w:szCs w:val="27"/>
          <w:highlight w:val="yellow"/>
        </w:rPr>
        <w:t>, D. J</w:t>
      </w:r>
      <w:r w:rsidR="00216C18" w:rsidRPr="00216C18">
        <w:rPr>
          <w:b/>
          <w:color w:val="000000"/>
          <w:sz w:val="27"/>
          <w:szCs w:val="27"/>
        </w:rPr>
        <w:t>.,</w:t>
      </w:r>
      <w:r w:rsidR="00216C18">
        <w:rPr>
          <w:color w:val="000000"/>
          <w:sz w:val="27"/>
          <w:szCs w:val="27"/>
        </w:rPr>
        <w:t xml:space="preserve"> </w:t>
      </w:r>
      <w:r w:rsidRPr="00BA3458">
        <w:rPr>
          <w:rFonts w:ascii="Verdana" w:hAnsi="Verdana"/>
          <w:b/>
          <w:color w:val="000000"/>
          <w:sz w:val="22"/>
          <w:szCs w:val="22"/>
        </w:rPr>
        <w:t xml:space="preserve"> </w:t>
      </w:r>
      <w:proofErr w:type="spellStart"/>
      <w:r w:rsidRPr="00BA3458">
        <w:rPr>
          <w:rFonts w:ascii="Verdana" w:hAnsi="Verdana"/>
          <w:b/>
          <w:color w:val="000000"/>
          <w:sz w:val="22"/>
          <w:szCs w:val="22"/>
        </w:rPr>
        <w:t>Atti</w:t>
      </w:r>
      <w:proofErr w:type="spellEnd"/>
      <w:r w:rsidRPr="00BA3458">
        <w:rPr>
          <w:rFonts w:ascii="Verdana" w:hAnsi="Verdana"/>
          <w:b/>
          <w:color w:val="000000"/>
          <w:sz w:val="22"/>
          <w:szCs w:val="22"/>
        </w:rPr>
        <w:t xml:space="preserve">, A., Islam, J., Hopkins, S., &amp; Hall, V. (2026). </w:t>
      </w:r>
      <w:hyperlink r:id="rId7" w:history="1">
        <w:r w:rsidRPr="00BA3458">
          <w:rPr>
            <w:rStyle w:val="Hyperlink"/>
            <w:rFonts w:ascii="Verdana" w:hAnsi="Verdana"/>
            <w:b/>
            <w:sz w:val="22"/>
            <w:szCs w:val="22"/>
            <w:u w:val="none"/>
          </w:rPr>
          <w:t>Cohort profile: SARS-CoV-2 Immunity and Reinfection EvaluatioN (SIREN)</w:t>
        </w:r>
      </w:hyperlink>
      <w:r w:rsidRPr="00BA3458">
        <w:rPr>
          <w:rFonts w:ascii="Verdana" w:hAnsi="Verdana"/>
          <w:b/>
          <w:color w:val="000000"/>
          <w:sz w:val="22"/>
          <w:szCs w:val="22"/>
        </w:rPr>
        <w:t xml:space="preserve">. International Journal of Epidemiology, 55(2), 1-9. </w:t>
      </w:r>
      <w:proofErr w:type="gramStart"/>
      <w:r w:rsidRPr="00BA3458">
        <w:rPr>
          <w:rFonts w:ascii="Verdana" w:hAnsi="Verdana"/>
          <w:b/>
          <w:color w:val="000000"/>
          <w:sz w:val="22"/>
          <w:szCs w:val="22"/>
        </w:rPr>
        <w:t>Article dyag032.</w:t>
      </w:r>
      <w:proofErr w:type="gramEnd"/>
      <w:r>
        <w:rPr>
          <w:color w:val="000000"/>
          <w:sz w:val="27"/>
          <w:szCs w:val="27"/>
        </w:rPr>
        <w:t xml:space="preserve"> </w:t>
      </w:r>
    </w:p>
    <w:p w:rsidR="00D05285" w:rsidRDefault="00D05285" w:rsidP="00953449">
      <w:pPr>
        <w:pStyle w:val="NormalWeb"/>
        <w:shd w:val="clear" w:color="auto" w:fill="FFFFFF"/>
        <w:spacing w:before="0" w:beforeAutospacing="0" w:after="173" w:afterAutospacing="0"/>
        <w:rPr>
          <w:color w:val="000000"/>
          <w:sz w:val="27"/>
          <w:szCs w:val="27"/>
        </w:rPr>
      </w:pPr>
    </w:p>
    <w:p w:rsidR="00D05285" w:rsidRDefault="00D05285" w:rsidP="00953449">
      <w:pPr>
        <w:pStyle w:val="NormalWeb"/>
        <w:shd w:val="clear" w:color="auto" w:fill="FFFFFF"/>
        <w:spacing w:before="0" w:beforeAutospacing="0" w:after="173" w:afterAutospacing="0"/>
        <w:rPr>
          <w:rFonts w:ascii="Verdana" w:hAnsi="Verdana" w:cs="Helvetica"/>
          <w:b/>
          <w:bCs/>
          <w:color w:val="000000"/>
          <w:sz w:val="22"/>
          <w:szCs w:val="22"/>
        </w:rPr>
      </w:pPr>
      <w:proofErr w:type="spellStart"/>
      <w:r w:rsidRPr="00BA3458">
        <w:rPr>
          <w:rFonts w:ascii="Verdana" w:hAnsi="Verdana"/>
          <w:b/>
          <w:color w:val="000000"/>
          <w:sz w:val="22"/>
          <w:szCs w:val="22"/>
        </w:rPr>
        <w:t>Fermoyle</w:t>
      </w:r>
      <w:proofErr w:type="spellEnd"/>
      <w:r w:rsidRPr="00BA3458">
        <w:rPr>
          <w:rFonts w:ascii="Verdana" w:hAnsi="Verdana"/>
          <w:b/>
          <w:color w:val="000000"/>
          <w:sz w:val="22"/>
          <w:szCs w:val="22"/>
        </w:rPr>
        <w:t xml:space="preserve">, C. C., Mackintosh, J. A., </w:t>
      </w:r>
      <w:proofErr w:type="spellStart"/>
      <w:r w:rsidRPr="00BA3458">
        <w:rPr>
          <w:rFonts w:ascii="Verdana" w:hAnsi="Verdana"/>
          <w:b/>
          <w:color w:val="000000"/>
          <w:sz w:val="22"/>
          <w:szCs w:val="22"/>
        </w:rPr>
        <w:t>Navaratnam</w:t>
      </w:r>
      <w:proofErr w:type="spellEnd"/>
      <w:r w:rsidRPr="00BA3458">
        <w:rPr>
          <w:rFonts w:ascii="Verdana" w:hAnsi="Verdana"/>
          <w:b/>
          <w:color w:val="000000"/>
          <w:sz w:val="22"/>
          <w:szCs w:val="22"/>
        </w:rPr>
        <w:t xml:space="preserve">, V., Ellis, S. J., Cooper, W. A., </w:t>
      </w:r>
      <w:proofErr w:type="spellStart"/>
      <w:r w:rsidRPr="00BA3458">
        <w:rPr>
          <w:rFonts w:ascii="Verdana" w:hAnsi="Verdana"/>
          <w:b/>
          <w:color w:val="000000"/>
          <w:sz w:val="22"/>
          <w:szCs w:val="22"/>
        </w:rPr>
        <w:t>Goh</w:t>
      </w:r>
      <w:proofErr w:type="spellEnd"/>
      <w:r w:rsidRPr="00BA3458">
        <w:rPr>
          <w:rFonts w:ascii="Verdana" w:hAnsi="Verdana"/>
          <w:b/>
          <w:color w:val="000000"/>
          <w:sz w:val="22"/>
          <w:szCs w:val="22"/>
        </w:rPr>
        <w:t xml:space="preserve">, N. S. L., </w:t>
      </w:r>
      <w:proofErr w:type="spellStart"/>
      <w:r w:rsidRPr="00BA3458">
        <w:rPr>
          <w:rFonts w:ascii="Verdana" w:hAnsi="Verdana"/>
          <w:b/>
          <w:color w:val="000000"/>
          <w:sz w:val="22"/>
          <w:szCs w:val="22"/>
        </w:rPr>
        <w:t>Moodley</w:t>
      </w:r>
      <w:proofErr w:type="spellEnd"/>
      <w:r w:rsidRPr="00BA3458">
        <w:rPr>
          <w:rFonts w:ascii="Verdana" w:hAnsi="Verdana"/>
          <w:b/>
          <w:color w:val="000000"/>
          <w:sz w:val="22"/>
          <w:szCs w:val="22"/>
        </w:rPr>
        <w:t xml:space="preserve">, Y., Reynolds, P. N., </w:t>
      </w:r>
      <w:proofErr w:type="spellStart"/>
      <w:r w:rsidRPr="00BA3458">
        <w:rPr>
          <w:rFonts w:ascii="Verdana" w:hAnsi="Verdana"/>
          <w:b/>
          <w:color w:val="000000"/>
          <w:sz w:val="22"/>
          <w:szCs w:val="22"/>
        </w:rPr>
        <w:t>Zappala</w:t>
      </w:r>
      <w:proofErr w:type="spellEnd"/>
      <w:r w:rsidRPr="00BA3458">
        <w:rPr>
          <w:rFonts w:ascii="Verdana" w:hAnsi="Verdana"/>
          <w:b/>
          <w:color w:val="000000"/>
          <w:sz w:val="22"/>
          <w:szCs w:val="22"/>
        </w:rPr>
        <w:t xml:space="preserve">, C. J., Hopkins, P., </w:t>
      </w:r>
      <w:proofErr w:type="spellStart"/>
      <w:r w:rsidRPr="00BA3458">
        <w:rPr>
          <w:rFonts w:ascii="Verdana" w:hAnsi="Verdana"/>
          <w:b/>
          <w:color w:val="000000"/>
          <w:sz w:val="22"/>
          <w:szCs w:val="22"/>
        </w:rPr>
        <w:t>Glaspole</w:t>
      </w:r>
      <w:proofErr w:type="spellEnd"/>
      <w:r w:rsidRPr="00BA3458">
        <w:rPr>
          <w:rFonts w:ascii="Verdana" w:hAnsi="Verdana"/>
          <w:b/>
          <w:color w:val="000000"/>
          <w:sz w:val="22"/>
          <w:szCs w:val="22"/>
        </w:rPr>
        <w:t>, I. N., Corte, T. J., Walsh,</w:t>
      </w:r>
      <w:r w:rsidR="00216C18">
        <w:rPr>
          <w:rFonts w:ascii="Verdana" w:hAnsi="Verdana"/>
          <w:b/>
          <w:color w:val="000000"/>
          <w:sz w:val="22"/>
          <w:szCs w:val="22"/>
        </w:rPr>
        <w:t xml:space="preserve"> </w:t>
      </w:r>
      <w:proofErr w:type="spellStart"/>
      <w:r w:rsidR="00216C18" w:rsidRPr="00216C18">
        <w:rPr>
          <w:b/>
          <w:color w:val="000000"/>
          <w:sz w:val="27"/>
          <w:szCs w:val="27"/>
          <w:highlight w:val="yellow"/>
        </w:rPr>
        <w:t>Dhasmana</w:t>
      </w:r>
      <w:proofErr w:type="spellEnd"/>
      <w:r w:rsidR="00216C18" w:rsidRPr="00216C18">
        <w:rPr>
          <w:b/>
          <w:color w:val="000000"/>
          <w:sz w:val="27"/>
          <w:szCs w:val="27"/>
          <w:highlight w:val="yellow"/>
        </w:rPr>
        <w:t>, D. J</w:t>
      </w:r>
      <w:r w:rsidRPr="00BA3458">
        <w:rPr>
          <w:rFonts w:ascii="Verdana" w:hAnsi="Verdana"/>
          <w:b/>
          <w:color w:val="000000"/>
          <w:sz w:val="22"/>
          <w:szCs w:val="22"/>
        </w:rPr>
        <w:t xml:space="preserve"> S. L. F., &amp; SOFIA Project Consortium (2026). </w:t>
      </w:r>
      <w:hyperlink r:id="rId8" w:history="1">
        <w:r w:rsidRPr="00BA3458">
          <w:rPr>
            <w:rStyle w:val="Hyperlink"/>
            <w:rFonts w:ascii="Verdana" w:hAnsi="Verdana"/>
            <w:b/>
            <w:sz w:val="22"/>
            <w:szCs w:val="22"/>
            <w:u w:val="none"/>
          </w:rPr>
          <w:t>Deep-learning algorithm diagnostic support for usual interstitial pneumonia pattern recognition in fibrotic interstitial lung disease.</w:t>
        </w:r>
      </w:hyperlink>
      <w:r w:rsidRPr="00BA3458">
        <w:rPr>
          <w:rFonts w:ascii="Verdana" w:hAnsi="Verdana"/>
          <w:b/>
          <w:color w:val="000000"/>
          <w:sz w:val="22"/>
          <w:szCs w:val="22"/>
        </w:rPr>
        <w:t xml:space="preserve"> </w:t>
      </w:r>
      <w:proofErr w:type="spellStart"/>
      <w:r w:rsidRPr="00BA3458">
        <w:rPr>
          <w:rFonts w:ascii="Verdana" w:hAnsi="Verdana"/>
          <w:b/>
          <w:color w:val="000000"/>
          <w:sz w:val="22"/>
          <w:szCs w:val="22"/>
        </w:rPr>
        <w:t>Respirology</w:t>
      </w:r>
      <w:proofErr w:type="spellEnd"/>
      <w:r w:rsidRPr="00BA3458">
        <w:rPr>
          <w:rFonts w:ascii="Verdana" w:hAnsi="Verdana"/>
          <w:b/>
          <w:color w:val="000000"/>
          <w:sz w:val="22"/>
          <w:szCs w:val="22"/>
        </w:rPr>
        <w:t>, Early View, 1-10. Advance online publication</w:t>
      </w:r>
      <w:r>
        <w:rPr>
          <w:color w:val="000000"/>
          <w:sz w:val="27"/>
          <w:szCs w:val="27"/>
        </w:rPr>
        <w:t xml:space="preserve">. </w:t>
      </w:r>
    </w:p>
    <w:p w:rsidR="00D05285" w:rsidRDefault="00D05285" w:rsidP="00953449">
      <w:pPr>
        <w:pStyle w:val="NormalWeb"/>
        <w:shd w:val="clear" w:color="auto" w:fill="FFFFFF"/>
        <w:spacing w:before="0" w:beforeAutospacing="0" w:after="173" w:afterAutospacing="0"/>
        <w:rPr>
          <w:rFonts w:ascii="Verdana" w:hAnsi="Verdana" w:cs="Helvetica"/>
          <w:b/>
          <w:bCs/>
          <w:color w:val="000000"/>
          <w:sz w:val="22"/>
          <w:szCs w:val="22"/>
        </w:rPr>
      </w:pPr>
    </w:p>
    <w:p w:rsidR="00D05285" w:rsidRPr="00BA3458" w:rsidRDefault="00D05285" w:rsidP="00953449">
      <w:pPr>
        <w:pStyle w:val="NormalWeb"/>
        <w:shd w:val="clear" w:color="auto" w:fill="FFFFFF"/>
        <w:spacing w:before="0" w:beforeAutospacing="0" w:after="173" w:afterAutospacing="0"/>
        <w:rPr>
          <w:rFonts w:ascii="Verdana" w:hAnsi="Verdana"/>
          <w:b/>
          <w:color w:val="000000"/>
          <w:sz w:val="22"/>
          <w:szCs w:val="22"/>
        </w:rPr>
      </w:pPr>
      <w:proofErr w:type="gramStart"/>
      <w:r w:rsidRPr="00BA3458">
        <w:rPr>
          <w:rFonts w:ascii="Verdana" w:hAnsi="Verdana"/>
          <w:b/>
          <w:color w:val="000000"/>
          <w:sz w:val="22"/>
          <w:szCs w:val="22"/>
          <w:highlight w:val="yellow"/>
        </w:rPr>
        <w:t>Hughes, L</w:t>
      </w:r>
      <w:r w:rsidRPr="00BA3458">
        <w:rPr>
          <w:rFonts w:ascii="Verdana" w:hAnsi="Verdana"/>
          <w:b/>
          <w:color w:val="000000"/>
          <w:sz w:val="22"/>
          <w:szCs w:val="22"/>
        </w:rPr>
        <w:t xml:space="preserve">. D., McCartney, M., &amp; </w:t>
      </w:r>
      <w:r w:rsidRPr="00BA3458">
        <w:rPr>
          <w:rFonts w:ascii="Verdana" w:hAnsi="Verdana"/>
          <w:b/>
          <w:color w:val="000000"/>
          <w:sz w:val="22"/>
          <w:szCs w:val="22"/>
          <w:highlight w:val="yellow"/>
        </w:rPr>
        <w:t>Sullivan, F</w:t>
      </w:r>
      <w:r w:rsidRPr="00BA3458">
        <w:rPr>
          <w:rFonts w:ascii="Verdana" w:hAnsi="Verdana"/>
          <w:b/>
          <w:color w:val="000000"/>
          <w:sz w:val="22"/>
          <w:szCs w:val="22"/>
        </w:rPr>
        <w:t>. (2026).</w:t>
      </w:r>
      <w:proofErr w:type="gramEnd"/>
      <w:r w:rsidRPr="00BA3458">
        <w:rPr>
          <w:rFonts w:ascii="Verdana" w:hAnsi="Verdana"/>
          <w:b/>
          <w:color w:val="000000"/>
          <w:sz w:val="22"/>
          <w:szCs w:val="22"/>
        </w:rPr>
        <w:t xml:space="preserve"> </w:t>
      </w:r>
      <w:hyperlink r:id="rId9" w:history="1">
        <w:r w:rsidRPr="00BA3458">
          <w:rPr>
            <w:rStyle w:val="Hyperlink"/>
            <w:rFonts w:ascii="Verdana" w:hAnsi="Verdana"/>
            <w:b/>
            <w:sz w:val="22"/>
            <w:szCs w:val="22"/>
            <w:u w:val="none"/>
          </w:rPr>
          <w:t>Scottish GP walk-in centres: access at the expense of continuity?</w:t>
        </w:r>
      </w:hyperlink>
      <w:r w:rsidRPr="00BA3458">
        <w:rPr>
          <w:rFonts w:ascii="Verdana" w:hAnsi="Verdana"/>
          <w:b/>
          <w:color w:val="000000"/>
          <w:sz w:val="22"/>
          <w:szCs w:val="22"/>
        </w:rPr>
        <w:t xml:space="preserve"> British Journal of General Practice, 76(765), 155-156. </w:t>
      </w:r>
    </w:p>
    <w:p w:rsidR="00D05285" w:rsidRDefault="00D05285" w:rsidP="00953449">
      <w:pPr>
        <w:pStyle w:val="NormalWeb"/>
        <w:shd w:val="clear" w:color="auto" w:fill="FFFFFF"/>
        <w:spacing w:before="0" w:beforeAutospacing="0" w:after="173" w:afterAutospacing="0"/>
        <w:rPr>
          <w:rFonts w:ascii="Verdana" w:hAnsi="Verdana" w:cs="Helvetica"/>
          <w:b/>
          <w:bCs/>
          <w:color w:val="000000"/>
          <w:sz w:val="22"/>
          <w:szCs w:val="22"/>
        </w:rPr>
      </w:pPr>
    </w:p>
    <w:p w:rsidR="00D05285" w:rsidRDefault="00D05285" w:rsidP="00953449">
      <w:pPr>
        <w:pStyle w:val="NormalWeb"/>
        <w:shd w:val="clear" w:color="auto" w:fill="FFFFFF"/>
        <w:spacing w:before="0" w:beforeAutospacing="0" w:after="173" w:afterAutospacing="0"/>
        <w:rPr>
          <w:rFonts w:ascii="Verdana" w:hAnsi="Verdana" w:cs="Helvetica"/>
          <w:b/>
          <w:bCs/>
          <w:color w:val="000000"/>
          <w:sz w:val="22"/>
          <w:szCs w:val="22"/>
        </w:rPr>
      </w:pPr>
      <w:r w:rsidRPr="00BA3458">
        <w:rPr>
          <w:rFonts w:ascii="Verdana" w:hAnsi="Verdana"/>
          <w:b/>
          <w:color w:val="000000"/>
          <w:sz w:val="22"/>
          <w:szCs w:val="22"/>
        </w:rPr>
        <w:t xml:space="preserve">International Consortium to Classify Ageing-Related Pathologies (ICCARP) respiratory working group members, Weight, C. M., </w:t>
      </w:r>
      <w:proofErr w:type="spellStart"/>
      <w:r w:rsidRPr="00BA3458">
        <w:rPr>
          <w:rFonts w:ascii="Verdana" w:hAnsi="Verdana"/>
          <w:b/>
          <w:color w:val="000000"/>
          <w:sz w:val="22"/>
          <w:szCs w:val="22"/>
        </w:rPr>
        <w:t>Tatler</w:t>
      </w:r>
      <w:proofErr w:type="spellEnd"/>
      <w:r w:rsidRPr="00BA3458">
        <w:rPr>
          <w:rFonts w:ascii="Verdana" w:hAnsi="Verdana"/>
          <w:b/>
          <w:color w:val="000000"/>
          <w:sz w:val="22"/>
          <w:szCs w:val="22"/>
        </w:rPr>
        <w:t xml:space="preserve">, A. L., </w:t>
      </w:r>
      <w:proofErr w:type="spellStart"/>
      <w:r w:rsidRPr="00BA3458">
        <w:rPr>
          <w:rFonts w:ascii="Verdana" w:hAnsi="Verdana"/>
          <w:b/>
          <w:color w:val="000000"/>
          <w:sz w:val="22"/>
          <w:szCs w:val="22"/>
        </w:rPr>
        <w:t>Huckstepp</w:t>
      </w:r>
      <w:proofErr w:type="spellEnd"/>
      <w:r w:rsidRPr="00BA3458">
        <w:rPr>
          <w:rFonts w:ascii="Verdana" w:hAnsi="Verdana"/>
          <w:b/>
          <w:color w:val="000000"/>
          <w:sz w:val="22"/>
          <w:szCs w:val="22"/>
        </w:rPr>
        <w:t>, R</w:t>
      </w:r>
      <w:r>
        <w:rPr>
          <w:color w:val="000000"/>
          <w:sz w:val="27"/>
          <w:szCs w:val="27"/>
        </w:rPr>
        <w:t xml:space="preserve">. </w:t>
      </w:r>
      <w:r w:rsidRPr="00BA3458">
        <w:rPr>
          <w:rFonts w:ascii="Verdana" w:hAnsi="Verdana"/>
          <w:b/>
          <w:color w:val="000000"/>
          <w:sz w:val="22"/>
          <w:szCs w:val="22"/>
        </w:rPr>
        <w:t xml:space="preserve">T. R., Adcock, I. M., Barnes, P. J., van </w:t>
      </w:r>
      <w:proofErr w:type="spellStart"/>
      <w:r w:rsidRPr="00BA3458">
        <w:rPr>
          <w:rFonts w:ascii="Verdana" w:hAnsi="Verdana"/>
          <w:b/>
          <w:color w:val="000000"/>
          <w:sz w:val="22"/>
          <w:szCs w:val="22"/>
        </w:rPr>
        <w:t>Beek</w:t>
      </w:r>
      <w:proofErr w:type="spellEnd"/>
      <w:r w:rsidRPr="00BA3458">
        <w:rPr>
          <w:rFonts w:ascii="Verdana" w:hAnsi="Verdana"/>
          <w:b/>
          <w:color w:val="000000"/>
          <w:sz w:val="22"/>
          <w:szCs w:val="22"/>
        </w:rPr>
        <w:t xml:space="preserve">, E. J. R., Christopher, G., Clifford, R. L., </w:t>
      </w:r>
      <w:proofErr w:type="spellStart"/>
      <w:r w:rsidRPr="00BA3458">
        <w:rPr>
          <w:rFonts w:ascii="Verdana" w:hAnsi="Verdana"/>
          <w:b/>
          <w:color w:val="000000"/>
          <w:sz w:val="22"/>
          <w:szCs w:val="22"/>
          <w:highlight w:val="yellow"/>
        </w:rPr>
        <w:t>Dhasmana</w:t>
      </w:r>
      <w:proofErr w:type="spellEnd"/>
      <w:r w:rsidRPr="00BA3458">
        <w:rPr>
          <w:rFonts w:ascii="Verdana" w:hAnsi="Verdana"/>
          <w:b/>
          <w:color w:val="000000"/>
          <w:sz w:val="22"/>
          <w:szCs w:val="22"/>
        </w:rPr>
        <w:t xml:space="preserve">, D. J., Hart, S. P., </w:t>
      </w:r>
      <w:proofErr w:type="spellStart"/>
      <w:r w:rsidRPr="00BA3458">
        <w:rPr>
          <w:rFonts w:ascii="Verdana" w:hAnsi="Verdana"/>
          <w:b/>
          <w:color w:val="000000"/>
          <w:sz w:val="22"/>
          <w:szCs w:val="22"/>
        </w:rPr>
        <w:t>Hashmat</w:t>
      </w:r>
      <w:proofErr w:type="spellEnd"/>
      <w:r w:rsidRPr="00BA3458">
        <w:rPr>
          <w:rFonts w:ascii="Verdana" w:hAnsi="Verdana"/>
          <w:b/>
          <w:color w:val="000000"/>
          <w:sz w:val="22"/>
          <w:szCs w:val="22"/>
        </w:rPr>
        <w:t xml:space="preserve">, A., Noble, S., Sayers, I., Short, E., Stinson, R., </w:t>
      </w:r>
      <w:proofErr w:type="spellStart"/>
      <w:r w:rsidRPr="00BA3458">
        <w:rPr>
          <w:rFonts w:ascii="Verdana" w:hAnsi="Verdana"/>
          <w:b/>
          <w:color w:val="000000"/>
          <w:sz w:val="22"/>
          <w:szCs w:val="22"/>
        </w:rPr>
        <w:t>Calimport</w:t>
      </w:r>
      <w:proofErr w:type="spellEnd"/>
      <w:r w:rsidRPr="00BA3458">
        <w:rPr>
          <w:rFonts w:ascii="Verdana" w:hAnsi="Verdana"/>
          <w:b/>
          <w:color w:val="000000"/>
          <w:sz w:val="22"/>
          <w:szCs w:val="22"/>
        </w:rPr>
        <w:t xml:space="preserve">, S. R. G., &amp; Bentley, B. L. (2026). </w:t>
      </w:r>
      <w:hyperlink r:id="rId10" w:history="1">
        <w:proofErr w:type="gramStart"/>
        <w:r w:rsidRPr="00BA3458">
          <w:rPr>
            <w:rStyle w:val="Hyperlink"/>
            <w:rFonts w:ascii="Verdana" w:hAnsi="Verdana"/>
            <w:b/>
            <w:sz w:val="22"/>
            <w:szCs w:val="22"/>
          </w:rPr>
          <w:t>The crucial role of normative ageing in respiratory pathogenesis.</w:t>
        </w:r>
        <w:proofErr w:type="gramEnd"/>
      </w:hyperlink>
      <w:r w:rsidRPr="00BA3458">
        <w:rPr>
          <w:rFonts w:ascii="Verdana" w:hAnsi="Verdana"/>
          <w:b/>
          <w:color w:val="000000"/>
          <w:sz w:val="22"/>
          <w:szCs w:val="22"/>
        </w:rPr>
        <w:t xml:space="preserve"> The Lancet Healthy Longevity, In Press, Article 100842. Advance online publication.</w:t>
      </w:r>
      <w:r>
        <w:rPr>
          <w:color w:val="000000"/>
          <w:sz w:val="27"/>
          <w:szCs w:val="27"/>
        </w:rPr>
        <w:t xml:space="preserve"> </w:t>
      </w:r>
    </w:p>
    <w:p w:rsidR="001069BC" w:rsidRDefault="001069BC" w:rsidP="00953449">
      <w:pPr>
        <w:pStyle w:val="NormalWeb"/>
        <w:shd w:val="clear" w:color="auto" w:fill="FFFFFF"/>
        <w:spacing w:before="0" w:beforeAutospacing="0" w:after="173" w:afterAutospacing="0"/>
        <w:rPr>
          <w:rFonts w:ascii="Verdana" w:hAnsi="Verdana" w:cs="Helvetica"/>
          <w:b/>
          <w:bCs/>
          <w:color w:val="000000"/>
          <w:sz w:val="22"/>
          <w:szCs w:val="22"/>
        </w:rPr>
      </w:pPr>
    </w:p>
    <w:p w:rsidR="00953449" w:rsidRDefault="00953449" w:rsidP="00953449">
      <w:pPr>
        <w:pStyle w:val="NormalWeb"/>
        <w:shd w:val="clear" w:color="auto" w:fill="FFFFFF"/>
        <w:spacing w:before="0" w:beforeAutospacing="0" w:after="173" w:afterAutospacing="0"/>
        <w:rPr>
          <w:rFonts w:ascii="Verdana" w:hAnsi="Verdana" w:cs="Helvetica"/>
          <w:color w:val="000000"/>
          <w:sz w:val="22"/>
          <w:szCs w:val="22"/>
        </w:rPr>
      </w:pPr>
      <w:r w:rsidRPr="00953449">
        <w:rPr>
          <w:rFonts w:ascii="Verdana" w:hAnsi="Verdana" w:cs="Helvetica"/>
          <w:b/>
          <w:bCs/>
          <w:color w:val="000000"/>
          <w:sz w:val="22"/>
          <w:szCs w:val="22"/>
        </w:rPr>
        <w:t xml:space="preserve">Kennedy, M.J., Clement, N.D., Farrow, L., Kennedy, I.W., Harding, T., </w:t>
      </w:r>
      <w:proofErr w:type="spellStart"/>
      <w:r w:rsidRPr="00953449">
        <w:rPr>
          <w:rFonts w:ascii="Verdana" w:hAnsi="Verdana" w:cs="Helvetica"/>
          <w:b/>
          <w:bCs/>
          <w:color w:val="000000"/>
          <w:sz w:val="22"/>
          <w:szCs w:val="22"/>
        </w:rPr>
        <w:t>Blacklock</w:t>
      </w:r>
      <w:proofErr w:type="spellEnd"/>
      <w:r w:rsidRPr="00953449">
        <w:rPr>
          <w:rFonts w:ascii="Verdana" w:hAnsi="Verdana" w:cs="Helvetica"/>
          <w:b/>
          <w:bCs/>
          <w:color w:val="000000"/>
          <w:sz w:val="22"/>
          <w:szCs w:val="22"/>
        </w:rPr>
        <w:t xml:space="preserve">, C., </w:t>
      </w:r>
      <w:proofErr w:type="spellStart"/>
      <w:r w:rsidRPr="00953449">
        <w:rPr>
          <w:rFonts w:ascii="Verdana" w:hAnsi="Verdana" w:cs="Helvetica"/>
          <w:b/>
          <w:bCs/>
          <w:color w:val="000000"/>
          <w:sz w:val="22"/>
          <w:szCs w:val="22"/>
        </w:rPr>
        <w:t>Penfold</w:t>
      </w:r>
      <w:proofErr w:type="spellEnd"/>
      <w:r w:rsidRPr="00953449">
        <w:rPr>
          <w:rFonts w:ascii="Verdana" w:hAnsi="Verdana" w:cs="Helvetica"/>
          <w:b/>
          <w:bCs/>
          <w:color w:val="000000"/>
          <w:sz w:val="22"/>
          <w:szCs w:val="22"/>
        </w:rPr>
        <w:t xml:space="preserve">, R.S., Clarke, J.V., Duckworth, A.D., </w:t>
      </w:r>
      <w:proofErr w:type="spellStart"/>
      <w:r w:rsidRPr="00953449">
        <w:rPr>
          <w:rFonts w:ascii="Verdana" w:hAnsi="Verdana" w:cs="Helvetica"/>
          <w:b/>
          <w:bCs/>
          <w:color w:val="000000"/>
          <w:sz w:val="22"/>
          <w:szCs w:val="22"/>
        </w:rPr>
        <w:t>MacLullich</w:t>
      </w:r>
      <w:proofErr w:type="spellEnd"/>
      <w:r w:rsidRPr="00953449">
        <w:rPr>
          <w:rFonts w:ascii="Verdana" w:hAnsi="Verdana" w:cs="Helvetica"/>
          <w:b/>
          <w:bCs/>
          <w:color w:val="000000"/>
          <w:sz w:val="22"/>
          <w:szCs w:val="22"/>
        </w:rPr>
        <w:t xml:space="preserve">, A.M.J., </w:t>
      </w:r>
      <w:proofErr w:type="spellStart"/>
      <w:r w:rsidRPr="00D03069">
        <w:rPr>
          <w:rFonts w:ascii="Verdana" w:hAnsi="Verdana" w:cs="Helvetica"/>
          <w:b/>
          <w:bCs/>
          <w:color w:val="000000"/>
          <w:sz w:val="22"/>
          <w:szCs w:val="22"/>
          <w:highlight w:val="yellow"/>
        </w:rPr>
        <w:t>Walmsley</w:t>
      </w:r>
      <w:proofErr w:type="spellEnd"/>
      <w:r w:rsidRPr="00D03069">
        <w:rPr>
          <w:rFonts w:ascii="Verdana" w:hAnsi="Verdana" w:cs="Helvetica"/>
          <w:b/>
          <w:bCs/>
          <w:color w:val="000000"/>
          <w:sz w:val="22"/>
          <w:szCs w:val="22"/>
          <w:highlight w:val="yellow"/>
        </w:rPr>
        <w:t>, P.J</w:t>
      </w:r>
      <w:r w:rsidRPr="00953449">
        <w:rPr>
          <w:rFonts w:ascii="Verdana" w:hAnsi="Verdana" w:cs="Helvetica"/>
          <w:b/>
          <w:bCs/>
          <w:color w:val="000000"/>
          <w:sz w:val="22"/>
          <w:szCs w:val="22"/>
        </w:rPr>
        <w:t xml:space="preserve">., </w:t>
      </w:r>
      <w:r w:rsidRPr="00D03069">
        <w:rPr>
          <w:rFonts w:ascii="Verdana" w:hAnsi="Verdana" w:cs="Helvetica"/>
          <w:b/>
          <w:bCs/>
          <w:color w:val="000000"/>
          <w:sz w:val="22"/>
          <w:szCs w:val="22"/>
          <w:highlight w:val="yellow"/>
        </w:rPr>
        <w:t>Hall, A.J</w:t>
      </w:r>
      <w:r w:rsidRPr="00953449">
        <w:rPr>
          <w:rFonts w:ascii="Verdana" w:hAnsi="Verdana" w:cs="Helvetica"/>
          <w:b/>
          <w:bCs/>
          <w:color w:val="000000"/>
          <w:sz w:val="22"/>
          <w:szCs w:val="22"/>
        </w:rPr>
        <w:t xml:space="preserve">., Hall, A.J., </w:t>
      </w:r>
      <w:proofErr w:type="spellStart"/>
      <w:r w:rsidRPr="00953449">
        <w:rPr>
          <w:rFonts w:ascii="Verdana" w:hAnsi="Verdana" w:cs="Helvetica"/>
          <w:b/>
          <w:bCs/>
          <w:color w:val="000000"/>
          <w:sz w:val="22"/>
          <w:szCs w:val="22"/>
        </w:rPr>
        <w:t>Howieson</w:t>
      </w:r>
      <w:proofErr w:type="spellEnd"/>
      <w:r w:rsidRPr="00953449">
        <w:rPr>
          <w:rFonts w:ascii="Verdana" w:hAnsi="Verdana" w:cs="Helvetica"/>
          <w:b/>
          <w:bCs/>
          <w:color w:val="000000"/>
          <w:sz w:val="22"/>
          <w:szCs w:val="22"/>
        </w:rPr>
        <w:t xml:space="preserve">, A., </w:t>
      </w:r>
      <w:proofErr w:type="spellStart"/>
      <w:r w:rsidRPr="00953449">
        <w:rPr>
          <w:rFonts w:ascii="Verdana" w:hAnsi="Verdana" w:cs="Helvetica"/>
          <w:b/>
          <w:bCs/>
          <w:color w:val="000000"/>
          <w:sz w:val="22"/>
          <w:szCs w:val="22"/>
        </w:rPr>
        <w:t>MacLullich</w:t>
      </w:r>
      <w:proofErr w:type="spellEnd"/>
      <w:r w:rsidRPr="00953449">
        <w:rPr>
          <w:rFonts w:ascii="Verdana" w:hAnsi="Verdana" w:cs="Helvetica"/>
          <w:b/>
          <w:bCs/>
          <w:color w:val="000000"/>
          <w:sz w:val="22"/>
          <w:szCs w:val="22"/>
        </w:rPr>
        <w:t xml:space="preserve">, A., </w:t>
      </w:r>
      <w:proofErr w:type="spellStart"/>
      <w:r w:rsidRPr="00953449">
        <w:rPr>
          <w:rFonts w:ascii="Verdana" w:hAnsi="Verdana" w:cs="Helvetica"/>
          <w:b/>
          <w:bCs/>
          <w:color w:val="000000"/>
          <w:sz w:val="22"/>
          <w:szCs w:val="22"/>
        </w:rPr>
        <w:t>Macey</w:t>
      </w:r>
      <w:proofErr w:type="spellEnd"/>
      <w:r w:rsidRPr="00953449">
        <w:rPr>
          <w:rFonts w:ascii="Verdana" w:hAnsi="Verdana" w:cs="Helvetica"/>
          <w:b/>
          <w:bCs/>
          <w:color w:val="000000"/>
          <w:sz w:val="22"/>
          <w:szCs w:val="22"/>
        </w:rPr>
        <w:t xml:space="preserve">, A., Duckworth, A., Gibson, A., Hay-David, A.G.C., </w:t>
      </w:r>
      <w:proofErr w:type="spellStart"/>
      <w:r w:rsidRPr="00953449">
        <w:rPr>
          <w:rFonts w:ascii="Verdana" w:hAnsi="Verdana" w:cs="Helvetica"/>
          <w:b/>
          <w:bCs/>
          <w:color w:val="000000"/>
          <w:sz w:val="22"/>
          <w:szCs w:val="22"/>
        </w:rPr>
        <w:t>Blacklock</w:t>
      </w:r>
      <w:proofErr w:type="spellEnd"/>
      <w:r w:rsidRPr="00953449">
        <w:rPr>
          <w:rFonts w:ascii="Verdana" w:hAnsi="Verdana" w:cs="Helvetica"/>
          <w:b/>
          <w:bCs/>
          <w:color w:val="000000"/>
          <w:sz w:val="22"/>
          <w:szCs w:val="22"/>
        </w:rPr>
        <w:t xml:space="preserve">, C., Gee, C., McCann, C., Munn, D., Harris, E., </w:t>
      </w:r>
      <w:proofErr w:type="spellStart"/>
      <w:r w:rsidRPr="00953449">
        <w:rPr>
          <w:rFonts w:ascii="Verdana" w:hAnsi="Verdana" w:cs="Helvetica"/>
          <w:b/>
          <w:bCs/>
          <w:color w:val="000000"/>
          <w:sz w:val="22"/>
          <w:szCs w:val="22"/>
        </w:rPr>
        <w:t>Mahmood</w:t>
      </w:r>
      <w:proofErr w:type="spellEnd"/>
      <w:r w:rsidRPr="00953449">
        <w:rPr>
          <w:rFonts w:ascii="Verdana" w:hAnsi="Verdana" w:cs="Helvetica"/>
          <w:b/>
          <w:bCs/>
          <w:color w:val="000000"/>
          <w:sz w:val="22"/>
          <w:szCs w:val="22"/>
        </w:rPr>
        <w:t xml:space="preserve">, F., </w:t>
      </w:r>
      <w:proofErr w:type="spellStart"/>
      <w:r w:rsidRPr="00953449">
        <w:rPr>
          <w:rFonts w:ascii="Verdana" w:hAnsi="Verdana" w:cs="Helvetica"/>
          <w:b/>
          <w:bCs/>
          <w:color w:val="000000"/>
          <w:sz w:val="22"/>
          <w:szCs w:val="22"/>
        </w:rPr>
        <w:t>Toland</w:t>
      </w:r>
      <w:proofErr w:type="spellEnd"/>
      <w:r w:rsidRPr="00953449">
        <w:rPr>
          <w:rFonts w:ascii="Verdana" w:hAnsi="Verdana" w:cs="Helvetica"/>
          <w:b/>
          <w:bCs/>
          <w:color w:val="000000"/>
          <w:sz w:val="22"/>
          <w:szCs w:val="22"/>
        </w:rPr>
        <w:t xml:space="preserve">, G., </w:t>
      </w:r>
      <w:proofErr w:type="spellStart"/>
      <w:r w:rsidRPr="00953449">
        <w:rPr>
          <w:rFonts w:ascii="Verdana" w:hAnsi="Verdana" w:cs="Helvetica"/>
          <w:b/>
          <w:bCs/>
          <w:color w:val="000000"/>
          <w:sz w:val="22"/>
          <w:szCs w:val="22"/>
        </w:rPr>
        <w:t>Nicol</w:t>
      </w:r>
      <w:proofErr w:type="spellEnd"/>
      <w:r w:rsidRPr="00953449">
        <w:rPr>
          <w:rFonts w:ascii="Verdana" w:hAnsi="Verdana" w:cs="Helvetica"/>
          <w:b/>
          <w:bCs/>
          <w:color w:val="000000"/>
          <w:sz w:val="22"/>
          <w:szCs w:val="22"/>
        </w:rPr>
        <w:t xml:space="preserve">, G., </w:t>
      </w:r>
      <w:proofErr w:type="spellStart"/>
      <w:r w:rsidRPr="00953449">
        <w:rPr>
          <w:rFonts w:ascii="Verdana" w:hAnsi="Verdana" w:cs="Helvetica"/>
          <w:b/>
          <w:bCs/>
          <w:color w:val="000000"/>
          <w:sz w:val="22"/>
          <w:szCs w:val="22"/>
        </w:rPr>
        <w:t>Hanif</w:t>
      </w:r>
      <w:proofErr w:type="spellEnd"/>
      <w:r w:rsidRPr="00953449">
        <w:rPr>
          <w:rFonts w:ascii="Verdana" w:hAnsi="Verdana" w:cs="Helvetica"/>
          <w:b/>
          <w:bCs/>
          <w:color w:val="000000"/>
          <w:sz w:val="22"/>
          <w:szCs w:val="22"/>
        </w:rPr>
        <w:t xml:space="preserve">, H., Stockdale, H., Kennedy, I., Cox, I., Cochrane, I., Wong, J., Clarke, J., </w:t>
      </w:r>
      <w:proofErr w:type="spellStart"/>
      <w:r w:rsidRPr="00953449">
        <w:rPr>
          <w:rFonts w:ascii="Verdana" w:hAnsi="Verdana" w:cs="Helvetica"/>
          <w:b/>
          <w:bCs/>
          <w:color w:val="000000"/>
          <w:sz w:val="22"/>
          <w:szCs w:val="22"/>
        </w:rPr>
        <w:t>Duncumb</w:t>
      </w:r>
      <w:proofErr w:type="spellEnd"/>
      <w:r w:rsidRPr="00953449">
        <w:rPr>
          <w:rFonts w:ascii="Verdana" w:hAnsi="Verdana" w:cs="Helvetica"/>
          <w:b/>
          <w:bCs/>
          <w:color w:val="000000"/>
          <w:sz w:val="22"/>
          <w:szCs w:val="22"/>
        </w:rPr>
        <w:t xml:space="preserve">, J., </w:t>
      </w:r>
      <w:proofErr w:type="spellStart"/>
      <w:r w:rsidRPr="00953449">
        <w:rPr>
          <w:rFonts w:ascii="Verdana" w:hAnsi="Verdana" w:cs="Helvetica"/>
          <w:b/>
          <w:bCs/>
          <w:color w:val="000000"/>
          <w:sz w:val="22"/>
          <w:szCs w:val="22"/>
        </w:rPr>
        <w:t>Leow</w:t>
      </w:r>
      <w:proofErr w:type="spellEnd"/>
      <w:r w:rsidRPr="00953449">
        <w:rPr>
          <w:rFonts w:ascii="Verdana" w:hAnsi="Verdana" w:cs="Helvetica"/>
          <w:b/>
          <w:bCs/>
          <w:color w:val="000000"/>
          <w:sz w:val="22"/>
          <w:szCs w:val="22"/>
        </w:rPr>
        <w:t xml:space="preserve">, J., Burt, J., Adam, K., Milne, K., Ross, L., Farrow, L., O'Boyle, M., </w:t>
      </w:r>
      <w:proofErr w:type="spellStart"/>
      <w:r w:rsidRPr="00953449">
        <w:rPr>
          <w:rFonts w:ascii="Verdana" w:hAnsi="Verdana" w:cs="Helvetica"/>
          <w:b/>
          <w:bCs/>
          <w:color w:val="000000"/>
          <w:sz w:val="22"/>
          <w:szCs w:val="22"/>
        </w:rPr>
        <w:t>Sattar</w:t>
      </w:r>
      <w:proofErr w:type="spellEnd"/>
      <w:r w:rsidRPr="00953449">
        <w:rPr>
          <w:rFonts w:ascii="Verdana" w:hAnsi="Verdana" w:cs="Helvetica"/>
          <w:b/>
          <w:bCs/>
          <w:color w:val="000000"/>
          <w:sz w:val="22"/>
          <w:szCs w:val="22"/>
        </w:rPr>
        <w:t xml:space="preserve">, M., Arnold, M., Kennedy, M., Clement, N., Ryan, P., </w:t>
      </w:r>
      <w:proofErr w:type="spellStart"/>
      <w:r w:rsidRPr="00953449">
        <w:rPr>
          <w:rFonts w:ascii="Verdana" w:hAnsi="Verdana" w:cs="Helvetica"/>
          <w:b/>
          <w:bCs/>
          <w:color w:val="000000"/>
          <w:sz w:val="22"/>
          <w:szCs w:val="22"/>
        </w:rPr>
        <w:t>Walmsley</w:t>
      </w:r>
      <w:proofErr w:type="spellEnd"/>
      <w:r w:rsidRPr="00953449">
        <w:rPr>
          <w:rFonts w:ascii="Verdana" w:hAnsi="Verdana" w:cs="Helvetica"/>
          <w:b/>
          <w:bCs/>
          <w:color w:val="000000"/>
          <w:sz w:val="22"/>
          <w:szCs w:val="22"/>
        </w:rPr>
        <w:t xml:space="preserve">, P., Liao, Q., </w:t>
      </w:r>
      <w:proofErr w:type="spellStart"/>
      <w:r w:rsidRPr="00953449">
        <w:rPr>
          <w:rFonts w:ascii="Verdana" w:hAnsi="Verdana" w:cs="Helvetica"/>
          <w:b/>
          <w:bCs/>
          <w:color w:val="000000"/>
          <w:sz w:val="22"/>
          <w:szCs w:val="22"/>
        </w:rPr>
        <w:t>Sinnerton</w:t>
      </w:r>
      <w:proofErr w:type="spellEnd"/>
      <w:r w:rsidRPr="00953449">
        <w:rPr>
          <w:rFonts w:ascii="Verdana" w:hAnsi="Verdana" w:cs="Helvetica"/>
          <w:b/>
          <w:bCs/>
          <w:color w:val="000000"/>
          <w:sz w:val="22"/>
          <w:szCs w:val="22"/>
        </w:rPr>
        <w:t xml:space="preserve">, R., </w:t>
      </w:r>
      <w:proofErr w:type="spellStart"/>
      <w:r w:rsidRPr="00953449">
        <w:rPr>
          <w:rFonts w:ascii="Verdana" w:hAnsi="Verdana" w:cs="Helvetica"/>
          <w:b/>
          <w:bCs/>
          <w:color w:val="000000"/>
          <w:sz w:val="22"/>
          <w:szCs w:val="22"/>
        </w:rPr>
        <w:t>Alho</w:t>
      </w:r>
      <w:proofErr w:type="spellEnd"/>
      <w:r w:rsidRPr="00953449">
        <w:rPr>
          <w:rFonts w:ascii="Verdana" w:hAnsi="Verdana" w:cs="Helvetica"/>
          <w:b/>
          <w:bCs/>
          <w:color w:val="000000"/>
          <w:sz w:val="22"/>
          <w:szCs w:val="22"/>
        </w:rPr>
        <w:t xml:space="preserve">, R., </w:t>
      </w:r>
      <w:proofErr w:type="spellStart"/>
      <w:r w:rsidRPr="00953449">
        <w:rPr>
          <w:rFonts w:ascii="Verdana" w:hAnsi="Verdana" w:cs="Helvetica"/>
          <w:b/>
          <w:bCs/>
          <w:color w:val="000000"/>
          <w:sz w:val="22"/>
          <w:szCs w:val="22"/>
        </w:rPr>
        <w:t>Penfold</w:t>
      </w:r>
      <w:proofErr w:type="spellEnd"/>
      <w:r w:rsidRPr="00953449">
        <w:rPr>
          <w:rFonts w:ascii="Verdana" w:hAnsi="Verdana" w:cs="Helvetica"/>
          <w:b/>
          <w:bCs/>
          <w:color w:val="000000"/>
          <w:sz w:val="22"/>
          <w:szCs w:val="22"/>
        </w:rPr>
        <w:t xml:space="preserve">, R., </w:t>
      </w:r>
      <w:proofErr w:type="spellStart"/>
      <w:r w:rsidRPr="00953449">
        <w:rPr>
          <w:rFonts w:ascii="Verdana" w:hAnsi="Verdana" w:cs="Helvetica"/>
          <w:b/>
          <w:bCs/>
          <w:color w:val="000000"/>
          <w:sz w:val="22"/>
          <w:szCs w:val="22"/>
        </w:rPr>
        <w:t>Raghavan</w:t>
      </w:r>
      <w:proofErr w:type="spellEnd"/>
      <w:r w:rsidRPr="00953449">
        <w:rPr>
          <w:rFonts w:ascii="Verdana" w:hAnsi="Verdana" w:cs="Helvetica"/>
          <w:b/>
          <w:bCs/>
          <w:color w:val="000000"/>
          <w:sz w:val="22"/>
          <w:szCs w:val="22"/>
        </w:rPr>
        <w:t xml:space="preserve">, R., </w:t>
      </w:r>
      <w:proofErr w:type="spellStart"/>
      <w:r w:rsidRPr="00953449">
        <w:rPr>
          <w:rFonts w:ascii="Verdana" w:hAnsi="Verdana" w:cs="Helvetica"/>
          <w:b/>
          <w:bCs/>
          <w:color w:val="000000"/>
          <w:sz w:val="22"/>
          <w:szCs w:val="22"/>
        </w:rPr>
        <w:t>MacKenzie</w:t>
      </w:r>
      <w:proofErr w:type="spellEnd"/>
      <w:r w:rsidRPr="00953449">
        <w:rPr>
          <w:rFonts w:ascii="Verdana" w:hAnsi="Verdana" w:cs="Helvetica"/>
          <w:b/>
          <w:bCs/>
          <w:color w:val="000000"/>
          <w:sz w:val="22"/>
          <w:szCs w:val="22"/>
        </w:rPr>
        <w:t>, S. and Harding, T. (2026) </w:t>
      </w:r>
      <w:hyperlink r:id="rId11" w:history="1">
        <w:r w:rsidRPr="00D03069">
          <w:rPr>
            <w:rStyle w:val="Hyperlink"/>
            <w:rFonts w:ascii="Verdana" w:hAnsi="Verdana" w:cs="Helvetica"/>
            <w:b/>
            <w:bCs/>
            <w:sz w:val="22"/>
            <w:szCs w:val="22"/>
            <w:u w:val="none"/>
          </w:rPr>
          <w:t>'The epidemiology and outcomes of periprosthetic femur fractures : The scottish national audit of periprosthetic femur fractures (SNAP femur) study.'</w:t>
        </w:r>
      </w:hyperlink>
      <w:r w:rsidRPr="00953449">
        <w:rPr>
          <w:rFonts w:ascii="Verdana" w:hAnsi="Verdana" w:cs="Helvetica"/>
          <w:b/>
          <w:bCs/>
          <w:color w:val="000000"/>
          <w:sz w:val="22"/>
          <w:szCs w:val="22"/>
        </w:rPr>
        <w:t>, </w:t>
      </w:r>
      <w:r w:rsidRPr="00953449">
        <w:rPr>
          <w:rFonts w:ascii="Verdana" w:hAnsi="Verdana" w:cs="Helvetica"/>
          <w:b/>
          <w:bCs/>
          <w:i/>
          <w:iCs/>
          <w:color w:val="000000"/>
          <w:sz w:val="22"/>
          <w:szCs w:val="22"/>
        </w:rPr>
        <w:t>Bone &amp; Joint Journal, </w:t>
      </w:r>
      <w:r w:rsidRPr="00953449">
        <w:rPr>
          <w:rFonts w:ascii="Verdana" w:hAnsi="Verdana" w:cs="Helvetica"/>
          <w:b/>
          <w:bCs/>
          <w:color w:val="000000"/>
          <w:sz w:val="22"/>
          <w:szCs w:val="22"/>
        </w:rPr>
        <w:t>108-B(5), pp.707–715. </w:t>
      </w:r>
    </w:p>
    <w:p w:rsidR="00D03069" w:rsidRPr="00953449" w:rsidRDefault="00D03069" w:rsidP="00953449">
      <w:pPr>
        <w:pStyle w:val="NormalWeb"/>
        <w:shd w:val="clear" w:color="auto" w:fill="FFFFFF"/>
        <w:spacing w:before="0" w:beforeAutospacing="0" w:after="173" w:afterAutospacing="0"/>
        <w:rPr>
          <w:rFonts w:ascii="Verdana" w:hAnsi="Verdana" w:cs="Helvetica"/>
          <w:color w:val="000000"/>
          <w:sz w:val="22"/>
          <w:szCs w:val="22"/>
        </w:rPr>
      </w:pPr>
    </w:p>
    <w:p w:rsidR="00D03069" w:rsidRDefault="00953449" w:rsidP="00953449">
      <w:pPr>
        <w:pStyle w:val="NormalWeb"/>
        <w:shd w:val="clear" w:color="auto" w:fill="FFFFFF"/>
        <w:spacing w:before="0" w:beforeAutospacing="0" w:after="173" w:afterAutospacing="0"/>
        <w:rPr>
          <w:rFonts w:ascii="Verdana" w:hAnsi="Verdana" w:cs="Helvetica"/>
          <w:color w:val="000000"/>
          <w:sz w:val="22"/>
          <w:szCs w:val="22"/>
        </w:rPr>
      </w:pPr>
      <w:r w:rsidRPr="00953449">
        <w:rPr>
          <w:rFonts w:ascii="Verdana" w:hAnsi="Verdana" w:cs="Helvetica"/>
          <w:b/>
          <w:bCs/>
          <w:color w:val="000000"/>
          <w:sz w:val="22"/>
          <w:szCs w:val="22"/>
        </w:rPr>
        <w:t xml:space="preserve">Morrison, S.R., Hall, A.J., Clement, N.D., </w:t>
      </w:r>
      <w:proofErr w:type="spellStart"/>
      <w:r w:rsidRPr="00D03069">
        <w:rPr>
          <w:rFonts w:ascii="Verdana" w:hAnsi="Verdana" w:cs="Helvetica"/>
          <w:b/>
          <w:bCs/>
          <w:color w:val="000000"/>
          <w:sz w:val="22"/>
          <w:szCs w:val="22"/>
          <w:highlight w:val="yellow"/>
        </w:rPr>
        <w:t>Walmsley</w:t>
      </w:r>
      <w:proofErr w:type="spellEnd"/>
      <w:r w:rsidRPr="00D03069">
        <w:rPr>
          <w:rFonts w:ascii="Verdana" w:hAnsi="Verdana" w:cs="Helvetica"/>
          <w:b/>
          <w:bCs/>
          <w:color w:val="000000"/>
          <w:sz w:val="22"/>
          <w:szCs w:val="22"/>
          <w:highlight w:val="yellow"/>
        </w:rPr>
        <w:t>, P.J</w:t>
      </w:r>
      <w:r w:rsidRPr="00953449">
        <w:rPr>
          <w:rFonts w:ascii="Verdana" w:hAnsi="Verdana" w:cs="Helvetica"/>
          <w:b/>
          <w:bCs/>
          <w:color w:val="000000"/>
          <w:sz w:val="22"/>
          <w:szCs w:val="22"/>
        </w:rPr>
        <w:t>., Gee, C. and Clarke, J.V. (2026) </w:t>
      </w:r>
      <w:hyperlink r:id="rId12" w:history="1">
        <w:r w:rsidRPr="00D03069">
          <w:rPr>
            <w:rStyle w:val="Hyperlink"/>
            <w:rFonts w:ascii="Verdana" w:hAnsi="Verdana" w:cs="Helvetica"/>
            <w:b/>
            <w:bCs/>
            <w:sz w:val="22"/>
            <w:szCs w:val="22"/>
            <w:u w:val="none"/>
          </w:rPr>
          <w:t>'Use of the VELYS robotic-assisted solution in knee arthroplasty: A scoping review'</w:t>
        </w:r>
      </w:hyperlink>
      <w:r w:rsidRPr="00953449">
        <w:rPr>
          <w:rFonts w:ascii="Verdana" w:hAnsi="Verdana" w:cs="Helvetica"/>
          <w:b/>
          <w:bCs/>
          <w:color w:val="000000"/>
          <w:sz w:val="22"/>
          <w:szCs w:val="22"/>
        </w:rPr>
        <w:t>, </w:t>
      </w:r>
      <w:r w:rsidRPr="00953449">
        <w:rPr>
          <w:rFonts w:ascii="Verdana" w:hAnsi="Verdana" w:cs="Helvetica"/>
          <w:b/>
          <w:bCs/>
          <w:i/>
          <w:iCs/>
          <w:color w:val="000000"/>
          <w:sz w:val="22"/>
          <w:szCs w:val="22"/>
        </w:rPr>
        <w:t>Journal of Experimental Orthopaedics, </w:t>
      </w:r>
      <w:r w:rsidRPr="00953449">
        <w:rPr>
          <w:rFonts w:ascii="Verdana" w:hAnsi="Verdana" w:cs="Helvetica"/>
          <w:b/>
          <w:bCs/>
          <w:color w:val="000000"/>
          <w:sz w:val="22"/>
          <w:szCs w:val="22"/>
        </w:rPr>
        <w:t>13(2), pp.e70726. </w:t>
      </w:r>
    </w:p>
    <w:p w:rsidR="00D03069" w:rsidRDefault="00D03069" w:rsidP="00953449">
      <w:pPr>
        <w:pStyle w:val="NormalWeb"/>
        <w:shd w:val="clear" w:color="auto" w:fill="FFFFFF"/>
        <w:spacing w:before="0" w:beforeAutospacing="0" w:after="173" w:afterAutospacing="0"/>
        <w:rPr>
          <w:rFonts w:ascii="Verdana" w:hAnsi="Verdana" w:cs="Helvetica"/>
          <w:color w:val="000000"/>
          <w:sz w:val="22"/>
          <w:szCs w:val="22"/>
        </w:rPr>
      </w:pPr>
    </w:p>
    <w:p w:rsidR="00953449" w:rsidRPr="00953449" w:rsidRDefault="00D03069" w:rsidP="00953449">
      <w:pPr>
        <w:pStyle w:val="NormalWeb"/>
        <w:shd w:val="clear" w:color="auto" w:fill="FFFFFF"/>
        <w:spacing w:before="0" w:beforeAutospacing="0" w:after="173" w:afterAutospacing="0"/>
        <w:rPr>
          <w:rFonts w:ascii="Verdana" w:hAnsi="Verdana" w:cs="Helvetica"/>
          <w:color w:val="000000"/>
          <w:sz w:val="22"/>
          <w:szCs w:val="22"/>
        </w:rPr>
      </w:pPr>
      <w:r w:rsidRPr="00953449">
        <w:rPr>
          <w:rFonts w:ascii="Verdana" w:hAnsi="Verdana" w:cs="Helvetica"/>
          <w:b/>
          <w:bCs/>
          <w:color w:val="000000"/>
          <w:sz w:val="22"/>
          <w:szCs w:val="22"/>
        </w:rPr>
        <w:t xml:space="preserve"> </w:t>
      </w:r>
    </w:p>
    <w:p w:rsidR="00D03069" w:rsidRDefault="00953449" w:rsidP="00953449">
      <w:pPr>
        <w:pStyle w:val="NormalWeb"/>
        <w:shd w:val="clear" w:color="auto" w:fill="FFFFFF"/>
        <w:spacing w:before="0" w:beforeAutospacing="0" w:after="173" w:afterAutospacing="0"/>
        <w:rPr>
          <w:rFonts w:ascii="Verdana" w:hAnsi="Verdana" w:cs="Helvetica"/>
          <w:color w:val="000000"/>
          <w:sz w:val="22"/>
          <w:szCs w:val="22"/>
        </w:rPr>
      </w:pPr>
      <w:r w:rsidRPr="00953449">
        <w:rPr>
          <w:rFonts w:ascii="Verdana" w:hAnsi="Verdana" w:cs="Helvetica"/>
          <w:b/>
          <w:bCs/>
          <w:color w:val="000000"/>
          <w:sz w:val="22"/>
          <w:szCs w:val="22"/>
        </w:rPr>
        <w:t xml:space="preserve">Pennington C., </w:t>
      </w:r>
      <w:proofErr w:type="spellStart"/>
      <w:r w:rsidRPr="00953449">
        <w:rPr>
          <w:rFonts w:ascii="Verdana" w:hAnsi="Verdana" w:cs="Helvetica"/>
          <w:b/>
          <w:bCs/>
          <w:color w:val="000000"/>
          <w:sz w:val="22"/>
          <w:szCs w:val="22"/>
        </w:rPr>
        <w:t>Apurva</w:t>
      </w:r>
      <w:proofErr w:type="spellEnd"/>
      <w:r w:rsidRPr="00953449">
        <w:rPr>
          <w:rFonts w:ascii="Verdana" w:hAnsi="Verdana" w:cs="Helvetica"/>
          <w:b/>
          <w:bCs/>
          <w:color w:val="000000"/>
          <w:sz w:val="22"/>
          <w:szCs w:val="22"/>
        </w:rPr>
        <w:t xml:space="preserve"> P., Chen A., Duncan A., Mackay G., Masters H., </w:t>
      </w:r>
      <w:proofErr w:type="spellStart"/>
      <w:r w:rsidRPr="00D03069">
        <w:rPr>
          <w:rFonts w:ascii="Verdana" w:hAnsi="Verdana" w:cs="Helvetica"/>
          <w:b/>
          <w:bCs/>
          <w:color w:val="000000"/>
          <w:sz w:val="22"/>
          <w:szCs w:val="22"/>
          <w:highlight w:val="yellow"/>
        </w:rPr>
        <w:t>Paramore</w:t>
      </w:r>
      <w:proofErr w:type="spellEnd"/>
      <w:r w:rsidRPr="00D03069">
        <w:rPr>
          <w:rFonts w:ascii="Verdana" w:hAnsi="Verdana" w:cs="Helvetica"/>
          <w:b/>
          <w:bCs/>
          <w:color w:val="000000"/>
          <w:sz w:val="22"/>
          <w:szCs w:val="22"/>
          <w:highlight w:val="yellow"/>
        </w:rPr>
        <w:t xml:space="preserve"> K</w:t>
      </w:r>
      <w:r w:rsidRPr="00953449">
        <w:rPr>
          <w:rFonts w:ascii="Verdana" w:hAnsi="Verdana" w:cs="Helvetica"/>
          <w:b/>
          <w:bCs/>
          <w:color w:val="000000"/>
          <w:sz w:val="22"/>
          <w:szCs w:val="22"/>
        </w:rPr>
        <w:t xml:space="preserve">., Russ T., Skinner H. and </w:t>
      </w:r>
      <w:proofErr w:type="spellStart"/>
      <w:r w:rsidRPr="00953449">
        <w:rPr>
          <w:rFonts w:ascii="Verdana" w:hAnsi="Verdana" w:cs="Helvetica"/>
          <w:b/>
          <w:bCs/>
          <w:color w:val="000000"/>
          <w:sz w:val="22"/>
          <w:szCs w:val="22"/>
        </w:rPr>
        <w:t>Zeidler</w:t>
      </w:r>
      <w:proofErr w:type="spellEnd"/>
      <w:r w:rsidRPr="00953449">
        <w:rPr>
          <w:rFonts w:ascii="Verdana" w:hAnsi="Verdana" w:cs="Helvetica"/>
          <w:b/>
          <w:bCs/>
          <w:color w:val="000000"/>
          <w:sz w:val="22"/>
          <w:szCs w:val="22"/>
        </w:rPr>
        <w:t>, M. (2026) </w:t>
      </w:r>
      <w:hyperlink r:id="rId13" w:history="1">
        <w:r w:rsidRPr="00D03069">
          <w:rPr>
            <w:rStyle w:val="Hyperlink"/>
            <w:rFonts w:ascii="Verdana" w:hAnsi="Verdana" w:cs="Helvetica"/>
            <w:b/>
            <w:bCs/>
            <w:sz w:val="22"/>
            <w:szCs w:val="22"/>
            <w:u w:val="none"/>
          </w:rPr>
          <w:t>'Disease modifying treatments for alzheimer's disease: Clinician perspectives.'</w:t>
        </w:r>
      </w:hyperlink>
      <w:proofErr w:type="gramStart"/>
      <w:r w:rsidRPr="00953449">
        <w:rPr>
          <w:rFonts w:ascii="Verdana" w:hAnsi="Verdana" w:cs="Helvetica"/>
          <w:b/>
          <w:bCs/>
          <w:color w:val="000000"/>
          <w:sz w:val="22"/>
          <w:szCs w:val="22"/>
        </w:rPr>
        <w:t>,</w:t>
      </w:r>
      <w:proofErr w:type="gramEnd"/>
      <w:r w:rsidRPr="00953449">
        <w:rPr>
          <w:rFonts w:ascii="Verdana" w:hAnsi="Verdana" w:cs="Helvetica"/>
          <w:b/>
          <w:bCs/>
          <w:color w:val="000000"/>
          <w:sz w:val="22"/>
          <w:szCs w:val="22"/>
        </w:rPr>
        <w:t> </w:t>
      </w:r>
      <w:r w:rsidRPr="00953449">
        <w:rPr>
          <w:rFonts w:ascii="Verdana" w:hAnsi="Verdana" w:cs="Helvetica"/>
          <w:b/>
          <w:bCs/>
          <w:i/>
          <w:iCs/>
          <w:color w:val="000000"/>
          <w:sz w:val="22"/>
          <w:szCs w:val="22"/>
        </w:rPr>
        <w:t>Journal of Alzheimer's Disease, </w:t>
      </w:r>
      <w:r w:rsidRPr="00953449">
        <w:rPr>
          <w:rFonts w:ascii="Verdana" w:hAnsi="Verdana" w:cs="Helvetica"/>
          <w:b/>
          <w:bCs/>
          <w:color w:val="000000"/>
          <w:sz w:val="22"/>
          <w:szCs w:val="22"/>
        </w:rPr>
        <w:t>111(1), pp.125–131. </w:t>
      </w:r>
    </w:p>
    <w:p w:rsidR="00D03069" w:rsidRDefault="00D03069" w:rsidP="00953449">
      <w:pPr>
        <w:pStyle w:val="NormalWeb"/>
        <w:shd w:val="clear" w:color="auto" w:fill="FFFFFF"/>
        <w:spacing w:before="0" w:beforeAutospacing="0" w:after="173" w:afterAutospacing="0"/>
        <w:rPr>
          <w:rFonts w:ascii="Verdana" w:hAnsi="Verdana" w:cs="Helvetica"/>
          <w:color w:val="000000"/>
          <w:sz w:val="22"/>
          <w:szCs w:val="22"/>
        </w:rPr>
      </w:pPr>
    </w:p>
    <w:p w:rsidR="0064174E" w:rsidRDefault="00D03069" w:rsidP="00953449">
      <w:pPr>
        <w:pStyle w:val="NormalWeb"/>
        <w:shd w:val="clear" w:color="auto" w:fill="FFFFFF"/>
        <w:spacing w:before="0" w:beforeAutospacing="0" w:after="173" w:afterAutospacing="0"/>
        <w:rPr>
          <w:rFonts w:ascii="Verdana" w:hAnsi="Verdana" w:cs="Helvetica"/>
          <w:color w:val="000000"/>
          <w:sz w:val="22"/>
          <w:szCs w:val="22"/>
        </w:rPr>
      </w:pPr>
      <w:r w:rsidRPr="00953449">
        <w:rPr>
          <w:rFonts w:ascii="Verdana" w:hAnsi="Verdana" w:cs="Helvetica"/>
          <w:b/>
          <w:bCs/>
          <w:color w:val="000000"/>
          <w:sz w:val="22"/>
          <w:szCs w:val="22"/>
        </w:rPr>
        <w:t xml:space="preserve"> </w:t>
      </w:r>
      <w:r w:rsidR="00953449" w:rsidRPr="00953449">
        <w:rPr>
          <w:rFonts w:ascii="Verdana" w:hAnsi="Verdana" w:cs="Helvetica"/>
          <w:b/>
          <w:bCs/>
          <w:color w:val="000000"/>
          <w:sz w:val="22"/>
          <w:szCs w:val="22"/>
        </w:rPr>
        <w:t xml:space="preserve">Rolls, L., </w:t>
      </w:r>
      <w:r w:rsidR="00953449" w:rsidRPr="0064174E">
        <w:rPr>
          <w:rFonts w:ascii="Verdana" w:hAnsi="Verdana" w:cs="Helvetica"/>
          <w:b/>
          <w:bCs/>
          <w:color w:val="000000"/>
          <w:sz w:val="22"/>
          <w:szCs w:val="22"/>
          <w:highlight w:val="yellow"/>
        </w:rPr>
        <w:t>Macpherson, C</w:t>
      </w:r>
      <w:r w:rsidR="00953449" w:rsidRPr="00953449">
        <w:rPr>
          <w:rFonts w:ascii="Verdana" w:hAnsi="Verdana" w:cs="Helvetica"/>
          <w:b/>
          <w:bCs/>
          <w:color w:val="000000"/>
          <w:sz w:val="22"/>
          <w:szCs w:val="22"/>
        </w:rPr>
        <w:t xml:space="preserve">., </w:t>
      </w:r>
      <w:r w:rsidR="00953449" w:rsidRPr="0064174E">
        <w:rPr>
          <w:rFonts w:ascii="Verdana" w:hAnsi="Verdana" w:cs="Helvetica"/>
          <w:b/>
          <w:bCs/>
          <w:color w:val="000000"/>
          <w:sz w:val="22"/>
          <w:szCs w:val="22"/>
          <w:highlight w:val="yellow"/>
        </w:rPr>
        <w:t>Clark, C</w:t>
      </w:r>
      <w:r w:rsidR="00953449" w:rsidRPr="00953449">
        <w:rPr>
          <w:rFonts w:ascii="Verdana" w:hAnsi="Verdana" w:cs="Helvetica"/>
          <w:b/>
          <w:bCs/>
          <w:color w:val="000000"/>
          <w:sz w:val="22"/>
          <w:szCs w:val="22"/>
        </w:rPr>
        <w:t xml:space="preserve">., </w:t>
      </w:r>
      <w:proofErr w:type="spellStart"/>
      <w:r w:rsidR="00953449" w:rsidRPr="0064174E">
        <w:rPr>
          <w:rFonts w:ascii="Verdana" w:hAnsi="Verdana" w:cs="Helvetica"/>
          <w:b/>
          <w:bCs/>
          <w:color w:val="000000"/>
          <w:sz w:val="22"/>
          <w:szCs w:val="22"/>
          <w:highlight w:val="yellow"/>
        </w:rPr>
        <w:t>Fenning</w:t>
      </w:r>
      <w:proofErr w:type="spellEnd"/>
      <w:r w:rsidR="00953449" w:rsidRPr="0064174E">
        <w:rPr>
          <w:rFonts w:ascii="Verdana" w:hAnsi="Verdana" w:cs="Helvetica"/>
          <w:b/>
          <w:bCs/>
          <w:color w:val="000000"/>
          <w:sz w:val="22"/>
          <w:szCs w:val="22"/>
          <w:highlight w:val="yellow"/>
        </w:rPr>
        <w:t>, S</w:t>
      </w:r>
      <w:r w:rsidR="00953449" w:rsidRPr="00953449">
        <w:rPr>
          <w:rFonts w:ascii="Verdana" w:hAnsi="Verdana" w:cs="Helvetica"/>
          <w:b/>
          <w:bCs/>
          <w:color w:val="000000"/>
          <w:sz w:val="22"/>
          <w:szCs w:val="22"/>
        </w:rPr>
        <w:t xml:space="preserve">. and </w:t>
      </w:r>
      <w:r w:rsidR="00953449" w:rsidRPr="0064174E">
        <w:rPr>
          <w:rFonts w:ascii="Verdana" w:hAnsi="Verdana" w:cs="Helvetica"/>
          <w:b/>
          <w:bCs/>
          <w:color w:val="000000"/>
          <w:sz w:val="22"/>
          <w:szCs w:val="22"/>
          <w:highlight w:val="yellow"/>
        </w:rPr>
        <w:t>Bowden, J.</w:t>
      </w:r>
      <w:r w:rsidR="00953449" w:rsidRPr="00953449">
        <w:rPr>
          <w:rFonts w:ascii="Verdana" w:hAnsi="Verdana" w:cs="Helvetica"/>
          <w:b/>
          <w:bCs/>
          <w:color w:val="000000"/>
          <w:sz w:val="22"/>
          <w:szCs w:val="22"/>
        </w:rPr>
        <w:t> (2026) </w:t>
      </w:r>
      <w:hyperlink r:id="rId14" w:history="1">
        <w:r w:rsidR="00953449" w:rsidRPr="0064174E">
          <w:rPr>
            <w:rStyle w:val="Hyperlink"/>
            <w:rFonts w:ascii="Verdana" w:hAnsi="Verdana" w:cs="Helvetica"/>
            <w:b/>
            <w:bCs/>
            <w:sz w:val="22"/>
            <w:szCs w:val="22"/>
            <w:u w:val="none"/>
          </w:rPr>
          <w:t>'Patients' and family carers' experience of community-based end of life care during the COVID-19 pandemic in a scottish health and care partnership'</w:t>
        </w:r>
      </w:hyperlink>
      <w:r w:rsidR="00953449" w:rsidRPr="00953449">
        <w:rPr>
          <w:rFonts w:ascii="Verdana" w:hAnsi="Verdana" w:cs="Helvetica"/>
          <w:b/>
          <w:bCs/>
          <w:color w:val="000000"/>
          <w:sz w:val="22"/>
          <w:szCs w:val="22"/>
        </w:rPr>
        <w:t>, </w:t>
      </w:r>
      <w:r w:rsidR="00953449" w:rsidRPr="00953449">
        <w:rPr>
          <w:rFonts w:ascii="Verdana" w:hAnsi="Verdana" w:cs="Helvetica"/>
          <w:b/>
          <w:bCs/>
          <w:i/>
          <w:iCs/>
          <w:color w:val="000000"/>
          <w:sz w:val="22"/>
          <w:szCs w:val="22"/>
        </w:rPr>
        <w:t>Mortality, </w:t>
      </w:r>
      <w:r w:rsidR="00953449" w:rsidRPr="00953449">
        <w:rPr>
          <w:rFonts w:ascii="Verdana" w:hAnsi="Verdana" w:cs="Helvetica"/>
          <w:b/>
          <w:bCs/>
          <w:color w:val="000000"/>
          <w:sz w:val="22"/>
          <w:szCs w:val="22"/>
        </w:rPr>
        <w:t>31(2), pp.561–584. </w:t>
      </w:r>
    </w:p>
    <w:p w:rsidR="0064174E" w:rsidRDefault="0064174E" w:rsidP="00953449">
      <w:pPr>
        <w:pStyle w:val="NormalWeb"/>
        <w:shd w:val="clear" w:color="auto" w:fill="FFFFFF"/>
        <w:spacing w:before="0" w:beforeAutospacing="0" w:after="173" w:afterAutospacing="0"/>
        <w:rPr>
          <w:rFonts w:ascii="Verdana" w:hAnsi="Verdana" w:cs="Helvetica"/>
          <w:color w:val="000000"/>
          <w:sz w:val="22"/>
          <w:szCs w:val="22"/>
        </w:rPr>
      </w:pPr>
    </w:p>
    <w:p w:rsidR="0064174E" w:rsidRDefault="00953449" w:rsidP="00953449">
      <w:pPr>
        <w:pStyle w:val="NormalWeb"/>
        <w:shd w:val="clear" w:color="auto" w:fill="FFFFFF"/>
        <w:spacing w:before="0" w:beforeAutospacing="0" w:after="173" w:afterAutospacing="0"/>
        <w:rPr>
          <w:rFonts w:ascii="Verdana" w:hAnsi="Verdana" w:cs="Helvetica"/>
          <w:color w:val="000000"/>
          <w:sz w:val="22"/>
          <w:szCs w:val="22"/>
        </w:rPr>
      </w:pPr>
      <w:r w:rsidRPr="0064174E">
        <w:rPr>
          <w:rFonts w:ascii="Verdana" w:hAnsi="Verdana" w:cs="Helvetica"/>
          <w:b/>
          <w:bCs/>
          <w:color w:val="000000"/>
          <w:sz w:val="22"/>
          <w:szCs w:val="22"/>
          <w:highlight w:val="yellow"/>
        </w:rPr>
        <w:t>Stirling, P.H.C</w:t>
      </w:r>
      <w:r w:rsidRPr="00953449">
        <w:rPr>
          <w:rFonts w:ascii="Verdana" w:hAnsi="Verdana" w:cs="Helvetica"/>
          <w:b/>
          <w:bCs/>
          <w:color w:val="000000"/>
          <w:sz w:val="22"/>
          <w:szCs w:val="22"/>
        </w:rPr>
        <w:t xml:space="preserve">., Smith, M.B. and </w:t>
      </w:r>
      <w:proofErr w:type="spellStart"/>
      <w:r w:rsidRPr="0064174E">
        <w:rPr>
          <w:rFonts w:ascii="Verdana" w:hAnsi="Verdana" w:cs="Helvetica"/>
          <w:b/>
          <w:bCs/>
          <w:color w:val="000000"/>
          <w:sz w:val="22"/>
          <w:szCs w:val="22"/>
          <w:highlight w:val="yellow"/>
        </w:rPr>
        <w:t>McEachan</w:t>
      </w:r>
      <w:proofErr w:type="spellEnd"/>
      <w:r w:rsidRPr="0064174E">
        <w:rPr>
          <w:rFonts w:ascii="Verdana" w:hAnsi="Verdana" w:cs="Helvetica"/>
          <w:b/>
          <w:bCs/>
          <w:color w:val="000000"/>
          <w:sz w:val="22"/>
          <w:szCs w:val="22"/>
          <w:highlight w:val="yellow"/>
        </w:rPr>
        <w:t>, J.E</w:t>
      </w:r>
      <w:r w:rsidRPr="00953449">
        <w:rPr>
          <w:rFonts w:ascii="Verdana" w:hAnsi="Verdana" w:cs="Helvetica"/>
          <w:b/>
          <w:bCs/>
          <w:color w:val="000000"/>
          <w:sz w:val="22"/>
          <w:szCs w:val="22"/>
        </w:rPr>
        <w:t>. (2026) </w:t>
      </w:r>
      <w:hyperlink r:id="rId15" w:history="1">
        <w:r w:rsidRPr="0064174E">
          <w:rPr>
            <w:rStyle w:val="Hyperlink"/>
            <w:rFonts w:ascii="Verdana" w:hAnsi="Verdana" w:cs="Helvetica"/>
            <w:b/>
            <w:bCs/>
            <w:sz w:val="22"/>
            <w:szCs w:val="22"/>
            <w:u w:val="none"/>
          </w:rPr>
          <w:t>'Hand-arm vibration exposure and outcomes after cubital tunnel surgery.'</w:t>
        </w:r>
      </w:hyperlink>
      <w:proofErr w:type="gramStart"/>
      <w:r w:rsidRPr="00953449">
        <w:rPr>
          <w:rFonts w:ascii="Verdana" w:hAnsi="Verdana" w:cs="Helvetica"/>
          <w:b/>
          <w:bCs/>
          <w:color w:val="000000"/>
          <w:sz w:val="22"/>
          <w:szCs w:val="22"/>
        </w:rPr>
        <w:t>,</w:t>
      </w:r>
      <w:proofErr w:type="gramEnd"/>
      <w:r w:rsidRPr="00953449">
        <w:rPr>
          <w:rFonts w:ascii="Verdana" w:hAnsi="Verdana" w:cs="Helvetica"/>
          <w:b/>
          <w:bCs/>
          <w:color w:val="000000"/>
          <w:sz w:val="22"/>
          <w:szCs w:val="22"/>
        </w:rPr>
        <w:t> </w:t>
      </w:r>
      <w:r w:rsidRPr="00953449">
        <w:rPr>
          <w:rFonts w:ascii="Verdana" w:hAnsi="Verdana" w:cs="Helvetica"/>
          <w:b/>
          <w:bCs/>
          <w:i/>
          <w:iCs/>
          <w:color w:val="000000"/>
          <w:sz w:val="22"/>
          <w:szCs w:val="22"/>
        </w:rPr>
        <w:t>Occupational Medicine (Oxford), </w:t>
      </w:r>
      <w:r w:rsidRPr="00953449">
        <w:rPr>
          <w:rFonts w:ascii="Verdana" w:hAnsi="Verdana" w:cs="Helvetica"/>
          <w:b/>
          <w:bCs/>
          <w:color w:val="000000"/>
          <w:sz w:val="22"/>
          <w:szCs w:val="22"/>
        </w:rPr>
        <w:t>. </w:t>
      </w:r>
    </w:p>
    <w:p w:rsidR="0064174E" w:rsidRDefault="0064174E" w:rsidP="00953449">
      <w:pPr>
        <w:pStyle w:val="NormalWeb"/>
        <w:shd w:val="clear" w:color="auto" w:fill="FFFFFF"/>
        <w:spacing w:before="0" w:beforeAutospacing="0" w:after="173" w:afterAutospacing="0"/>
        <w:rPr>
          <w:rFonts w:ascii="Verdana" w:hAnsi="Verdana" w:cs="Helvetica"/>
          <w:color w:val="000000"/>
          <w:sz w:val="22"/>
          <w:szCs w:val="22"/>
        </w:rPr>
      </w:pPr>
    </w:p>
    <w:p w:rsidR="00953449" w:rsidRPr="00953449" w:rsidRDefault="0064174E" w:rsidP="00953449">
      <w:pPr>
        <w:pStyle w:val="NormalWeb"/>
        <w:shd w:val="clear" w:color="auto" w:fill="FFFFFF"/>
        <w:spacing w:before="0" w:beforeAutospacing="0" w:after="173" w:afterAutospacing="0"/>
        <w:rPr>
          <w:rFonts w:ascii="Verdana" w:hAnsi="Verdana" w:cs="Helvetica"/>
          <w:color w:val="000000"/>
          <w:sz w:val="22"/>
          <w:szCs w:val="22"/>
        </w:rPr>
      </w:pPr>
      <w:r w:rsidRPr="00953449">
        <w:rPr>
          <w:rFonts w:ascii="Verdana" w:hAnsi="Verdana" w:cs="Helvetica"/>
          <w:b/>
          <w:bCs/>
          <w:color w:val="000000"/>
          <w:sz w:val="22"/>
          <w:szCs w:val="22"/>
        </w:rPr>
        <w:t xml:space="preserve"> </w:t>
      </w:r>
      <w:r w:rsidR="00953449" w:rsidRPr="00953449">
        <w:rPr>
          <w:rFonts w:ascii="Verdana" w:hAnsi="Verdana" w:cs="Helvetica"/>
          <w:b/>
          <w:bCs/>
          <w:color w:val="000000"/>
          <w:sz w:val="22"/>
          <w:szCs w:val="22"/>
        </w:rPr>
        <w:t xml:space="preserve">Weight, C.M., </w:t>
      </w:r>
      <w:proofErr w:type="spellStart"/>
      <w:r w:rsidR="00953449" w:rsidRPr="00953449">
        <w:rPr>
          <w:rFonts w:ascii="Verdana" w:hAnsi="Verdana" w:cs="Helvetica"/>
          <w:b/>
          <w:bCs/>
          <w:color w:val="000000"/>
          <w:sz w:val="22"/>
          <w:szCs w:val="22"/>
        </w:rPr>
        <w:t>Tatler</w:t>
      </w:r>
      <w:proofErr w:type="spellEnd"/>
      <w:r w:rsidR="00953449" w:rsidRPr="00953449">
        <w:rPr>
          <w:rFonts w:ascii="Verdana" w:hAnsi="Verdana" w:cs="Helvetica"/>
          <w:b/>
          <w:bCs/>
          <w:color w:val="000000"/>
          <w:sz w:val="22"/>
          <w:szCs w:val="22"/>
        </w:rPr>
        <w:t xml:space="preserve">, A.L., </w:t>
      </w:r>
      <w:proofErr w:type="spellStart"/>
      <w:r w:rsidR="00953449" w:rsidRPr="00953449">
        <w:rPr>
          <w:rFonts w:ascii="Verdana" w:hAnsi="Verdana" w:cs="Helvetica"/>
          <w:b/>
          <w:bCs/>
          <w:color w:val="000000"/>
          <w:sz w:val="22"/>
          <w:szCs w:val="22"/>
        </w:rPr>
        <w:t>Huckstepp</w:t>
      </w:r>
      <w:proofErr w:type="spellEnd"/>
      <w:r w:rsidR="00953449" w:rsidRPr="00953449">
        <w:rPr>
          <w:rFonts w:ascii="Verdana" w:hAnsi="Verdana" w:cs="Helvetica"/>
          <w:b/>
          <w:bCs/>
          <w:color w:val="000000"/>
          <w:sz w:val="22"/>
          <w:szCs w:val="22"/>
        </w:rPr>
        <w:t xml:space="preserve">, R.T.R., Adcock, I.M., Barnes, P.J., van </w:t>
      </w:r>
      <w:proofErr w:type="spellStart"/>
      <w:r w:rsidR="00953449" w:rsidRPr="00953449">
        <w:rPr>
          <w:rFonts w:ascii="Verdana" w:hAnsi="Verdana" w:cs="Helvetica"/>
          <w:b/>
          <w:bCs/>
          <w:color w:val="000000"/>
          <w:sz w:val="22"/>
          <w:szCs w:val="22"/>
        </w:rPr>
        <w:t>Beek</w:t>
      </w:r>
      <w:proofErr w:type="spellEnd"/>
      <w:r w:rsidR="00953449" w:rsidRPr="00953449">
        <w:rPr>
          <w:rFonts w:ascii="Verdana" w:hAnsi="Verdana" w:cs="Helvetica"/>
          <w:b/>
          <w:bCs/>
          <w:color w:val="000000"/>
          <w:sz w:val="22"/>
          <w:szCs w:val="22"/>
        </w:rPr>
        <w:t xml:space="preserve">, E.J.R., Christopher, G., Clifford, R.L., </w:t>
      </w:r>
      <w:proofErr w:type="spellStart"/>
      <w:r w:rsidR="00953449" w:rsidRPr="0064174E">
        <w:rPr>
          <w:rFonts w:ascii="Verdana" w:hAnsi="Verdana" w:cs="Helvetica"/>
          <w:b/>
          <w:bCs/>
          <w:color w:val="000000"/>
          <w:sz w:val="22"/>
          <w:szCs w:val="22"/>
          <w:highlight w:val="yellow"/>
        </w:rPr>
        <w:t>Dhasmana</w:t>
      </w:r>
      <w:proofErr w:type="spellEnd"/>
      <w:r w:rsidR="00953449" w:rsidRPr="0064174E">
        <w:rPr>
          <w:rFonts w:ascii="Verdana" w:hAnsi="Verdana" w:cs="Helvetica"/>
          <w:b/>
          <w:bCs/>
          <w:color w:val="000000"/>
          <w:sz w:val="22"/>
          <w:szCs w:val="22"/>
          <w:highlight w:val="yellow"/>
        </w:rPr>
        <w:t>, D.J</w:t>
      </w:r>
      <w:r w:rsidR="00953449" w:rsidRPr="00953449">
        <w:rPr>
          <w:rFonts w:ascii="Verdana" w:hAnsi="Verdana" w:cs="Helvetica"/>
          <w:b/>
          <w:bCs/>
          <w:color w:val="000000"/>
          <w:sz w:val="22"/>
          <w:szCs w:val="22"/>
        </w:rPr>
        <w:t xml:space="preserve">., Hart, S.P., </w:t>
      </w:r>
      <w:proofErr w:type="spellStart"/>
      <w:r w:rsidR="00953449" w:rsidRPr="00953449">
        <w:rPr>
          <w:rFonts w:ascii="Verdana" w:hAnsi="Verdana" w:cs="Helvetica"/>
          <w:b/>
          <w:bCs/>
          <w:color w:val="000000"/>
          <w:sz w:val="22"/>
          <w:szCs w:val="22"/>
        </w:rPr>
        <w:t>Hashmat</w:t>
      </w:r>
      <w:proofErr w:type="spellEnd"/>
      <w:r w:rsidR="00953449" w:rsidRPr="00953449">
        <w:rPr>
          <w:rFonts w:ascii="Verdana" w:hAnsi="Verdana" w:cs="Helvetica"/>
          <w:b/>
          <w:bCs/>
          <w:color w:val="000000"/>
          <w:sz w:val="22"/>
          <w:szCs w:val="22"/>
        </w:rPr>
        <w:t xml:space="preserve">, A., Noble, S., Sayers, I., Short, E., Stinson, R., </w:t>
      </w:r>
      <w:proofErr w:type="spellStart"/>
      <w:r w:rsidR="00953449" w:rsidRPr="00953449">
        <w:rPr>
          <w:rFonts w:ascii="Verdana" w:hAnsi="Verdana" w:cs="Helvetica"/>
          <w:b/>
          <w:bCs/>
          <w:color w:val="000000"/>
          <w:sz w:val="22"/>
          <w:szCs w:val="22"/>
        </w:rPr>
        <w:t>Calimport</w:t>
      </w:r>
      <w:proofErr w:type="spellEnd"/>
      <w:r w:rsidR="00953449" w:rsidRPr="00953449">
        <w:rPr>
          <w:rFonts w:ascii="Verdana" w:hAnsi="Verdana" w:cs="Helvetica"/>
          <w:b/>
          <w:bCs/>
          <w:color w:val="000000"/>
          <w:sz w:val="22"/>
          <w:szCs w:val="22"/>
        </w:rPr>
        <w:t>, S.R.G. and Bentley, B.L. (2026) </w:t>
      </w:r>
      <w:hyperlink r:id="rId16" w:history="1">
        <w:r w:rsidR="00953449" w:rsidRPr="00561AF1">
          <w:rPr>
            <w:rStyle w:val="Hyperlink"/>
            <w:rFonts w:ascii="Verdana" w:hAnsi="Verdana" w:cs="Helvetica"/>
            <w:b/>
            <w:bCs/>
            <w:sz w:val="22"/>
            <w:szCs w:val="22"/>
            <w:u w:val="none"/>
          </w:rPr>
          <w:t>'The crucial role of normative ageing in respiratory pathogenesis'</w:t>
        </w:r>
      </w:hyperlink>
      <w:r w:rsidR="00953449" w:rsidRPr="00953449">
        <w:rPr>
          <w:rFonts w:ascii="Verdana" w:hAnsi="Verdana" w:cs="Helvetica"/>
          <w:b/>
          <w:bCs/>
          <w:color w:val="000000"/>
          <w:sz w:val="22"/>
          <w:szCs w:val="22"/>
        </w:rPr>
        <w:t>, </w:t>
      </w:r>
      <w:r w:rsidR="00953449" w:rsidRPr="00953449">
        <w:rPr>
          <w:rFonts w:ascii="Verdana" w:hAnsi="Verdana" w:cs="Helvetica"/>
          <w:b/>
          <w:bCs/>
          <w:i/>
          <w:iCs/>
          <w:color w:val="000000"/>
          <w:sz w:val="22"/>
          <w:szCs w:val="22"/>
        </w:rPr>
        <w:t>The Lancet Healthy Longevity, </w:t>
      </w:r>
      <w:r w:rsidR="00953449" w:rsidRPr="00953449">
        <w:rPr>
          <w:rFonts w:ascii="Verdana" w:hAnsi="Verdana" w:cs="Helvetica"/>
          <w:b/>
          <w:bCs/>
          <w:color w:val="000000"/>
          <w:sz w:val="22"/>
          <w:szCs w:val="22"/>
        </w:rPr>
        <w:t>100842. </w:t>
      </w:r>
    </w:p>
    <w:p w:rsidR="007F2559" w:rsidRPr="00953449" w:rsidRDefault="009B1310">
      <w:pPr>
        <w:rPr>
          <w:rFonts w:ascii="Verdana" w:hAnsi="Verdana"/>
        </w:rPr>
      </w:pPr>
    </w:p>
    <w:sectPr w:rsidR="007F2559" w:rsidRPr="00953449" w:rsidSect="006D22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449"/>
    <w:rsid w:val="001069BC"/>
    <w:rsid w:val="00216C18"/>
    <w:rsid w:val="00561AF1"/>
    <w:rsid w:val="0064174E"/>
    <w:rsid w:val="006B715B"/>
    <w:rsid w:val="006D2220"/>
    <w:rsid w:val="00953449"/>
    <w:rsid w:val="009B1310"/>
    <w:rsid w:val="00BA3458"/>
    <w:rsid w:val="00D03069"/>
    <w:rsid w:val="00D05285"/>
    <w:rsid w:val="00DF4EE6"/>
    <w:rsid w:val="00F73D06"/>
    <w:rsid w:val="00FF3B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34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53449"/>
    <w:rPr>
      <w:color w:val="0000FF"/>
      <w:u w:val="single"/>
    </w:rPr>
  </w:style>
  <w:style w:type="character" w:styleId="FollowedHyperlink">
    <w:name w:val="FollowedHyperlink"/>
    <w:basedOn w:val="DefaultParagraphFont"/>
    <w:uiPriority w:val="99"/>
    <w:semiHidden/>
    <w:unhideWhenUsed/>
    <w:rsid w:val="001069BC"/>
    <w:rPr>
      <w:color w:val="800080" w:themeColor="followedHyperlink"/>
      <w:u w:val="single"/>
    </w:rPr>
  </w:style>
  <w:style w:type="paragraph" w:styleId="BalloonText">
    <w:name w:val="Balloon Text"/>
    <w:basedOn w:val="Normal"/>
    <w:link w:val="BalloonTextChar"/>
    <w:uiPriority w:val="99"/>
    <w:semiHidden/>
    <w:unhideWhenUsed/>
    <w:rsid w:val="0056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A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83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resp.70246" TargetMode="External"/><Relationship Id="rId13" Type="http://schemas.openxmlformats.org/officeDocument/2006/relationships/hyperlink" Target="https://doi.org/10.1177/1387287726142985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93/ije/dyag032" TargetMode="External"/><Relationship Id="rId12" Type="http://schemas.openxmlformats.org/officeDocument/2006/relationships/hyperlink" Target="http://dx.doi.org/10.1002/jeo2.7072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x.doi.org/10.1016/j.lanhl.2026.100842" TargetMode="External"/><Relationship Id="rId1" Type="http://schemas.openxmlformats.org/officeDocument/2006/relationships/styles" Target="styles.xml"/><Relationship Id="rId6" Type="http://schemas.openxmlformats.org/officeDocument/2006/relationships/hyperlink" Target="https://doi.org/10.3389/frabi.2026.1760862" TargetMode="External"/><Relationship Id="rId11" Type="http://schemas.openxmlformats.org/officeDocument/2006/relationships/hyperlink" Target="http://dx.doi.org/10.1302/0301-620X.108B5.BJJ-2025-0979.R1" TargetMode="External"/><Relationship Id="rId5" Type="http://schemas.openxmlformats.org/officeDocument/2006/relationships/hyperlink" Target="https://dx.doi.org/10.3390/jcm15072560" TargetMode="External"/><Relationship Id="rId15" Type="http://schemas.openxmlformats.org/officeDocument/2006/relationships/hyperlink" Target="http://dx.doi.org/10.1093/occmed/kqag021" TargetMode="External"/><Relationship Id="rId10" Type="http://schemas.openxmlformats.org/officeDocument/2006/relationships/hyperlink" Target="https://doi.org/10.1016/j.lanhl.2026.100842" TargetMode="External"/><Relationship Id="rId4" Type="http://schemas.openxmlformats.org/officeDocument/2006/relationships/image" Target="media/image1.png"/><Relationship Id="rId9" Type="http://schemas.openxmlformats.org/officeDocument/2006/relationships/hyperlink" Target="https://doi.org/10.3399/bjgp26X74454" TargetMode="External"/><Relationship Id="rId14" Type="http://schemas.openxmlformats.org/officeDocument/2006/relationships/hyperlink" Target="http://dx.doi.org/10.1080/13576275.2025.2553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colstonh</dc:creator>
  <cp:lastModifiedBy>colstonh</cp:lastModifiedBy>
  <cp:revision>6</cp:revision>
  <dcterms:created xsi:type="dcterms:W3CDTF">2026-05-15T11:42:00Z</dcterms:created>
  <dcterms:modified xsi:type="dcterms:W3CDTF">2026-05-18T12:55:00Z</dcterms:modified>
</cp:coreProperties>
</file>